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0FF2" w14:textId="067F9686" w:rsidR="00417A05" w:rsidRDefault="000D08C0" w:rsidP="009420DB">
      <w:pPr>
        <w:spacing w:line="360" w:lineRule="auto"/>
        <w:rPr>
          <w:rFonts w:ascii="Times New Roman" w:hAnsi="Times New Roman" w:cs="Times New Roman"/>
          <w:b/>
          <w:lang w:val="en-GB"/>
        </w:rPr>
      </w:pPr>
      <w:r w:rsidRPr="008C1E80">
        <w:rPr>
          <w:rFonts w:ascii="Times New Roman" w:hAnsi="Times New Roman" w:cs="Times New Roman"/>
          <w:b/>
          <w:lang w:val="en-GB"/>
        </w:rPr>
        <w:t>The width and depth of local exports: Spatial and cross-sectoral effects on firm entry, survival and growth</w:t>
      </w:r>
    </w:p>
    <w:p w14:paraId="1F07BEE5" w14:textId="77777777" w:rsidR="003A76E1" w:rsidRDefault="003A76E1" w:rsidP="003A76E1">
      <w:pPr>
        <w:spacing w:line="360" w:lineRule="auto"/>
        <w:rPr>
          <w:rFonts w:ascii="Times New Roman" w:hAnsi="Times New Roman" w:cs="Times New Roman"/>
          <w:b/>
          <w:lang w:val="en-GB"/>
        </w:rPr>
      </w:pPr>
    </w:p>
    <w:p w14:paraId="26BCDBC2" w14:textId="147B311A" w:rsidR="003A76E1" w:rsidRPr="00072C12" w:rsidRDefault="003A76E1" w:rsidP="003A76E1">
      <w:pPr>
        <w:spacing w:line="360" w:lineRule="auto"/>
        <w:rPr>
          <w:rFonts w:ascii="Times New Roman" w:hAnsi="Times New Roman" w:cs="Times New Roman"/>
          <w:b/>
          <w:lang w:val="en-GB"/>
        </w:rPr>
      </w:pPr>
      <w:r w:rsidRPr="00072C12">
        <w:rPr>
          <w:rFonts w:ascii="Times New Roman" w:hAnsi="Times New Roman" w:cs="Times New Roman"/>
          <w:b/>
          <w:lang w:val="en-GB"/>
        </w:rPr>
        <w:t>Neboj</w:t>
      </w:r>
      <w:r>
        <w:rPr>
          <w:rFonts w:ascii="Times New Roman" w:hAnsi="Times New Roman" w:cs="Times New Roman"/>
          <w:b/>
          <w:lang w:val="en-GB"/>
        </w:rPr>
        <w:t>s</w:t>
      </w:r>
      <w:r w:rsidRPr="00072C12">
        <w:rPr>
          <w:rFonts w:ascii="Times New Roman" w:hAnsi="Times New Roman" w:cs="Times New Roman"/>
          <w:b/>
          <w:lang w:val="en-GB"/>
        </w:rPr>
        <w:t>a Stoj</w:t>
      </w:r>
      <w:r>
        <w:rPr>
          <w:rFonts w:ascii="Times New Roman" w:hAnsi="Times New Roman" w:cs="Times New Roman"/>
          <w:b/>
          <w:lang w:val="en-GB"/>
        </w:rPr>
        <w:t>c</w:t>
      </w:r>
      <w:r w:rsidRPr="00072C12">
        <w:rPr>
          <w:rFonts w:ascii="Times New Roman" w:hAnsi="Times New Roman" w:cs="Times New Roman"/>
          <w:b/>
          <w:lang w:val="en-GB"/>
        </w:rPr>
        <w:t>i</w:t>
      </w:r>
      <w:r>
        <w:rPr>
          <w:rFonts w:ascii="Times New Roman" w:hAnsi="Times New Roman" w:cs="Times New Roman"/>
          <w:b/>
          <w:lang w:val="en-GB"/>
        </w:rPr>
        <w:t>c</w:t>
      </w:r>
      <w:r w:rsidRPr="00072C12">
        <w:rPr>
          <w:rFonts w:ascii="Times New Roman" w:hAnsi="Times New Roman" w:cs="Times New Roman"/>
          <w:b/>
          <w:lang w:val="en-GB"/>
        </w:rPr>
        <w:t>, PhD</w:t>
      </w:r>
    </w:p>
    <w:p w14:paraId="3647624A" w14:textId="77777777" w:rsidR="003A76E1" w:rsidRDefault="003A76E1" w:rsidP="003A76E1">
      <w:pPr>
        <w:spacing w:line="360" w:lineRule="auto"/>
        <w:rPr>
          <w:rFonts w:ascii="Times New Roman" w:hAnsi="Times New Roman" w:cs="Times New Roman"/>
          <w:lang w:val="en-GB"/>
        </w:rPr>
      </w:pPr>
      <w:r w:rsidRPr="00072C12">
        <w:rPr>
          <w:rFonts w:ascii="Times New Roman" w:hAnsi="Times New Roman" w:cs="Times New Roman"/>
          <w:lang w:val="en-GB"/>
        </w:rPr>
        <w:t>University of Dubrovnik</w:t>
      </w:r>
      <w:r>
        <w:rPr>
          <w:rFonts w:ascii="Times New Roman" w:hAnsi="Times New Roman" w:cs="Times New Roman"/>
          <w:lang w:val="en-GB"/>
        </w:rPr>
        <w:t xml:space="preserve">, </w:t>
      </w:r>
      <w:r w:rsidRPr="00072C12">
        <w:rPr>
          <w:rFonts w:ascii="Times New Roman" w:hAnsi="Times New Roman" w:cs="Times New Roman"/>
          <w:lang w:val="en-GB"/>
        </w:rPr>
        <w:t>Department of Economics and Business</w:t>
      </w:r>
      <w:r>
        <w:rPr>
          <w:rFonts w:ascii="Times New Roman" w:hAnsi="Times New Roman" w:cs="Times New Roman"/>
          <w:lang w:val="en-GB"/>
        </w:rPr>
        <w:t>, Dubrovnik, Croatia</w:t>
      </w:r>
    </w:p>
    <w:p w14:paraId="6B928F4A" w14:textId="77777777" w:rsidR="003A76E1" w:rsidRPr="00072C12" w:rsidRDefault="003A76E1" w:rsidP="003A76E1">
      <w:pPr>
        <w:spacing w:line="360" w:lineRule="auto"/>
        <w:rPr>
          <w:rFonts w:ascii="Times New Roman" w:hAnsi="Times New Roman" w:cs="Times New Roman"/>
          <w:lang w:val="en-GB"/>
        </w:rPr>
      </w:pPr>
      <w:r>
        <w:rPr>
          <w:rFonts w:ascii="Times New Roman" w:hAnsi="Times New Roman" w:cs="Times New Roman"/>
          <w:lang w:val="en-GB"/>
        </w:rPr>
        <w:t>Staffordshire University, Business School, Stoke-on-Trent, United Kingdom</w:t>
      </w:r>
    </w:p>
    <w:p w14:paraId="709004FD" w14:textId="77777777" w:rsidR="003A76E1" w:rsidRDefault="003A76E1" w:rsidP="003A76E1">
      <w:pPr>
        <w:spacing w:line="360" w:lineRule="auto"/>
        <w:rPr>
          <w:rStyle w:val="Hyperlink"/>
          <w:rFonts w:ascii="Times New Roman" w:hAnsi="Times New Roman" w:cs="Times New Roman"/>
          <w:lang w:val="en-GB"/>
        </w:rPr>
      </w:pPr>
      <w:hyperlink r:id="rId8" w:history="1">
        <w:r w:rsidRPr="00072C12">
          <w:rPr>
            <w:rStyle w:val="Hyperlink"/>
            <w:rFonts w:ascii="Times New Roman" w:hAnsi="Times New Roman" w:cs="Times New Roman"/>
            <w:lang w:val="en-GB"/>
          </w:rPr>
          <w:t>nstojcic@unidu.hr</w:t>
        </w:r>
      </w:hyperlink>
    </w:p>
    <w:p w14:paraId="601C4888" w14:textId="77777777" w:rsidR="003A76E1" w:rsidRDefault="003A76E1" w:rsidP="003A76E1">
      <w:pPr>
        <w:spacing w:line="360" w:lineRule="auto"/>
        <w:rPr>
          <w:rStyle w:val="Hyperlink"/>
          <w:rFonts w:ascii="Times New Roman" w:hAnsi="Times New Roman" w:cs="Times New Roman"/>
          <w:lang w:val="en-GB"/>
        </w:rPr>
      </w:pPr>
      <w:r>
        <w:rPr>
          <w:rStyle w:val="Hyperlink"/>
          <w:rFonts w:ascii="Times New Roman" w:hAnsi="Times New Roman" w:cs="Times New Roman"/>
          <w:lang w:val="en-GB"/>
        </w:rPr>
        <w:t xml:space="preserve">ORCID </w:t>
      </w:r>
      <w:r w:rsidRPr="0024387E">
        <w:rPr>
          <w:rStyle w:val="Hyperlink"/>
          <w:rFonts w:ascii="Times New Roman" w:hAnsi="Times New Roman" w:cs="Times New Roman"/>
          <w:lang w:val="en-GB"/>
        </w:rPr>
        <w:t>https://orcid.org/0000-0001-6638-8771</w:t>
      </w:r>
    </w:p>
    <w:p w14:paraId="38177587" w14:textId="77777777" w:rsidR="003A76E1" w:rsidRPr="00072C12" w:rsidRDefault="003A76E1" w:rsidP="003A76E1">
      <w:pPr>
        <w:spacing w:line="360" w:lineRule="auto"/>
        <w:rPr>
          <w:rFonts w:ascii="Times New Roman" w:hAnsi="Times New Roman" w:cs="Times New Roman"/>
          <w:lang w:val="en-GB"/>
        </w:rPr>
      </w:pPr>
    </w:p>
    <w:p w14:paraId="77049A00" w14:textId="77777777" w:rsidR="003A76E1" w:rsidRPr="00072C12" w:rsidRDefault="003A76E1" w:rsidP="003A76E1">
      <w:pPr>
        <w:spacing w:line="360" w:lineRule="auto"/>
        <w:rPr>
          <w:rFonts w:ascii="Times New Roman" w:hAnsi="Times New Roman" w:cs="Times New Roman"/>
          <w:b/>
          <w:lang w:val="en-GB"/>
        </w:rPr>
      </w:pPr>
      <w:r w:rsidRPr="00072C12">
        <w:rPr>
          <w:rFonts w:ascii="Times New Roman" w:hAnsi="Times New Roman" w:cs="Times New Roman"/>
          <w:b/>
          <w:lang w:val="en-GB"/>
        </w:rPr>
        <w:t>Perica Vojinić, PhD</w:t>
      </w:r>
    </w:p>
    <w:p w14:paraId="0694E9AA" w14:textId="77777777" w:rsidR="003A76E1" w:rsidRPr="00072C12" w:rsidRDefault="003A76E1" w:rsidP="003A76E1">
      <w:pPr>
        <w:spacing w:line="360" w:lineRule="auto"/>
        <w:rPr>
          <w:rFonts w:ascii="Times New Roman" w:hAnsi="Times New Roman" w:cs="Times New Roman"/>
          <w:lang w:val="en-GB"/>
        </w:rPr>
      </w:pPr>
      <w:r w:rsidRPr="00072C12">
        <w:rPr>
          <w:rFonts w:ascii="Times New Roman" w:hAnsi="Times New Roman" w:cs="Times New Roman"/>
          <w:lang w:val="en-GB"/>
        </w:rPr>
        <w:t>University of Dubrovnik</w:t>
      </w:r>
      <w:r>
        <w:rPr>
          <w:rFonts w:ascii="Times New Roman" w:hAnsi="Times New Roman" w:cs="Times New Roman"/>
          <w:lang w:val="en-GB"/>
        </w:rPr>
        <w:t xml:space="preserve">, </w:t>
      </w:r>
      <w:r w:rsidRPr="00072C12">
        <w:rPr>
          <w:rFonts w:ascii="Times New Roman" w:hAnsi="Times New Roman" w:cs="Times New Roman"/>
          <w:lang w:val="en-GB"/>
        </w:rPr>
        <w:t>Department of Economics and Business</w:t>
      </w:r>
      <w:r>
        <w:rPr>
          <w:rFonts w:ascii="Times New Roman" w:hAnsi="Times New Roman" w:cs="Times New Roman"/>
          <w:lang w:val="en-GB"/>
        </w:rPr>
        <w:t>, Dubrovnik, Croatia</w:t>
      </w:r>
    </w:p>
    <w:p w14:paraId="19D4D562" w14:textId="77777777" w:rsidR="003A76E1" w:rsidRPr="00072C12" w:rsidRDefault="003A76E1" w:rsidP="003A76E1">
      <w:pPr>
        <w:spacing w:line="360" w:lineRule="auto"/>
        <w:rPr>
          <w:rFonts w:ascii="Times New Roman" w:hAnsi="Times New Roman" w:cs="Times New Roman"/>
          <w:lang w:val="en-GB"/>
        </w:rPr>
      </w:pPr>
      <w:hyperlink r:id="rId9" w:history="1">
        <w:r w:rsidRPr="00F8693C">
          <w:rPr>
            <w:rStyle w:val="Hyperlink"/>
            <w:rFonts w:ascii="Times New Roman" w:hAnsi="Times New Roman" w:cs="Times New Roman"/>
            <w:lang w:val="en-GB"/>
          </w:rPr>
          <w:t>perica.vojinic@unidu.hr</w:t>
        </w:r>
      </w:hyperlink>
    </w:p>
    <w:p w14:paraId="150AD40A" w14:textId="77777777" w:rsidR="003A76E1" w:rsidRDefault="003A76E1" w:rsidP="003A76E1">
      <w:pPr>
        <w:spacing w:line="360" w:lineRule="auto"/>
        <w:rPr>
          <w:rFonts w:ascii="Times New Roman" w:hAnsi="Times New Roman" w:cs="Times New Roman"/>
          <w:lang w:val="en-GB"/>
        </w:rPr>
      </w:pPr>
      <w:r>
        <w:rPr>
          <w:rFonts w:ascii="Times New Roman" w:hAnsi="Times New Roman" w:cs="Times New Roman"/>
          <w:lang w:val="en-GB"/>
        </w:rPr>
        <w:t xml:space="preserve">ORCID: </w:t>
      </w:r>
      <w:hyperlink r:id="rId10" w:history="1">
        <w:r w:rsidRPr="00DB7643">
          <w:rPr>
            <w:rStyle w:val="Hyperlink"/>
            <w:rFonts w:ascii="Times New Roman" w:hAnsi="Times New Roman" w:cs="Times New Roman"/>
            <w:lang w:val="en-GB"/>
          </w:rPr>
          <w:t>https://orcid.org/0000-0001-8027-4711</w:t>
        </w:r>
      </w:hyperlink>
    </w:p>
    <w:p w14:paraId="67BE50F1" w14:textId="77777777" w:rsidR="003A76E1" w:rsidRPr="008C1E80" w:rsidRDefault="003A76E1" w:rsidP="009420DB">
      <w:pPr>
        <w:spacing w:line="360" w:lineRule="auto"/>
        <w:rPr>
          <w:rFonts w:ascii="Times New Roman" w:hAnsi="Times New Roman" w:cs="Times New Roman"/>
          <w:b/>
          <w:lang w:val="en-GB"/>
        </w:rPr>
      </w:pPr>
    </w:p>
    <w:p w14:paraId="626C6DC3" w14:textId="77777777" w:rsidR="00D94B89" w:rsidRPr="008C1E80" w:rsidRDefault="00D94B89" w:rsidP="009420DB">
      <w:pPr>
        <w:spacing w:line="360" w:lineRule="auto"/>
        <w:jc w:val="center"/>
        <w:rPr>
          <w:rFonts w:ascii="Times New Roman" w:hAnsi="Times New Roman" w:cs="Times New Roman"/>
          <w:b/>
          <w:lang w:val="en-GB"/>
        </w:rPr>
      </w:pPr>
    </w:p>
    <w:p w14:paraId="74BBAA2D" w14:textId="77777777" w:rsidR="00D12E3F" w:rsidRPr="008C1E80" w:rsidRDefault="0081127E" w:rsidP="009420DB">
      <w:pPr>
        <w:spacing w:line="360" w:lineRule="auto"/>
        <w:jc w:val="center"/>
        <w:rPr>
          <w:rFonts w:ascii="Times New Roman" w:hAnsi="Times New Roman" w:cs="Times New Roman"/>
          <w:i/>
          <w:lang w:val="en-GB"/>
        </w:rPr>
      </w:pPr>
      <w:r w:rsidRPr="008C1E80">
        <w:rPr>
          <w:rFonts w:ascii="Times New Roman" w:hAnsi="Times New Roman" w:cs="Times New Roman"/>
          <w:i/>
          <w:lang w:val="en-GB"/>
        </w:rPr>
        <w:t>Abstract</w:t>
      </w:r>
    </w:p>
    <w:p w14:paraId="6A3F88D3" w14:textId="129FB2DF" w:rsidR="00464483" w:rsidRPr="008C1E80" w:rsidRDefault="0034001B" w:rsidP="0034001B">
      <w:pPr>
        <w:spacing w:line="360" w:lineRule="auto"/>
        <w:jc w:val="both"/>
        <w:rPr>
          <w:rFonts w:ascii="Times New Roman" w:hAnsi="Times New Roman" w:cs="Times New Roman"/>
          <w:lang w:val="en-GB"/>
        </w:rPr>
      </w:pPr>
      <w:r w:rsidRPr="008C1E80">
        <w:rPr>
          <w:rFonts w:ascii="Times New Roman" w:hAnsi="Times New Roman" w:cs="Times New Roman"/>
          <w:lang w:val="en-GB"/>
        </w:rPr>
        <w:t>Entrepreneurship is a localised process that relies on local institutions, resources, and networks. Interactions between a</w:t>
      </w:r>
      <w:r w:rsidR="007709FE" w:rsidRPr="008C1E80">
        <w:rPr>
          <w:rFonts w:ascii="Times New Roman" w:hAnsi="Times New Roman" w:cs="Times New Roman"/>
          <w:lang w:val="en-GB"/>
        </w:rPr>
        <w:t>gents</w:t>
      </w:r>
      <w:r w:rsidRPr="008C1E80">
        <w:rPr>
          <w:rFonts w:ascii="Times New Roman" w:hAnsi="Times New Roman" w:cs="Times New Roman"/>
          <w:lang w:val="en-GB"/>
        </w:rPr>
        <w:t xml:space="preserve"> in the space may have their origins in the domestic milieu, but they may also draw their roots from international economic linkages. Yet, there is a surprising lack of research that combines economic geography, international trade, and entrepreneurship literature to address these issues at the local level. Our study </w:t>
      </w:r>
      <w:r w:rsidR="007709FE" w:rsidRPr="008C1E80">
        <w:rPr>
          <w:rFonts w:ascii="Times New Roman" w:hAnsi="Times New Roman" w:cs="Times New Roman"/>
          <w:lang w:val="en-GB"/>
        </w:rPr>
        <w:t>fills</w:t>
      </w:r>
      <w:r w:rsidRPr="008C1E80">
        <w:rPr>
          <w:rFonts w:ascii="Times New Roman" w:hAnsi="Times New Roman" w:cs="Times New Roman"/>
          <w:lang w:val="en-GB"/>
        </w:rPr>
        <w:t xml:space="preserve"> this gap by examining the effects of </w:t>
      </w:r>
      <w:r w:rsidR="007709FE" w:rsidRPr="008C1E80">
        <w:rPr>
          <w:rFonts w:ascii="Times New Roman" w:hAnsi="Times New Roman" w:cs="Times New Roman"/>
          <w:lang w:val="en-GB"/>
        </w:rPr>
        <w:t xml:space="preserve">manufacturing </w:t>
      </w:r>
      <w:r w:rsidRPr="008C1E80">
        <w:rPr>
          <w:rFonts w:ascii="Times New Roman" w:hAnsi="Times New Roman" w:cs="Times New Roman"/>
          <w:lang w:val="en-GB"/>
        </w:rPr>
        <w:t>export diversification (extensive margin) and specialisation (intensive margin) on firm entry, survival, and growth within and across cities and towns. Spatial econometric techniques are applied to firm population data f</w:t>
      </w:r>
      <w:r w:rsidR="007709FE" w:rsidRPr="008C1E80">
        <w:rPr>
          <w:rFonts w:ascii="Times New Roman" w:hAnsi="Times New Roman" w:cs="Times New Roman"/>
          <w:lang w:val="en-GB"/>
        </w:rPr>
        <w:t>rom</w:t>
      </w:r>
      <w:r w:rsidRPr="008C1E80">
        <w:rPr>
          <w:rFonts w:ascii="Times New Roman" w:hAnsi="Times New Roman" w:cs="Times New Roman"/>
          <w:lang w:val="en-GB"/>
        </w:rPr>
        <w:t xml:space="preserve"> a small and open economy over the period 2007-2017. Extensive margin is identified as the main channel of influence on local entrepreneurial outcomes in manufacturing, but the impact on firm survival and growth in other localities is negative. </w:t>
      </w:r>
      <w:r w:rsidR="007709FE" w:rsidRPr="008C1E80">
        <w:rPr>
          <w:rFonts w:ascii="Times New Roman" w:hAnsi="Times New Roman" w:cs="Times New Roman"/>
          <w:lang w:val="en-GB"/>
        </w:rPr>
        <w:t>Manufacturing e</w:t>
      </w:r>
      <w:r w:rsidRPr="008C1E80">
        <w:rPr>
          <w:rFonts w:ascii="Times New Roman" w:hAnsi="Times New Roman" w:cs="Times New Roman"/>
          <w:lang w:val="en-GB"/>
        </w:rPr>
        <w:t>xport margins also impact entrepreneurial outcomes in other sectors of the local economy.</w:t>
      </w:r>
    </w:p>
    <w:p w14:paraId="6CDE643D" w14:textId="77777777" w:rsidR="0034001B" w:rsidRPr="008C1E80" w:rsidRDefault="0034001B" w:rsidP="00464483">
      <w:pPr>
        <w:rPr>
          <w:lang w:val="en-GB"/>
        </w:rPr>
      </w:pPr>
    </w:p>
    <w:p w14:paraId="227101B0" w14:textId="77777777" w:rsidR="003A6431" w:rsidRPr="008C1E80" w:rsidRDefault="003A6431" w:rsidP="009420DB">
      <w:pPr>
        <w:spacing w:line="360" w:lineRule="auto"/>
        <w:jc w:val="both"/>
        <w:rPr>
          <w:rFonts w:ascii="Times New Roman" w:hAnsi="Times New Roman" w:cs="Times New Roman"/>
          <w:i/>
          <w:lang w:val="en-GB"/>
        </w:rPr>
      </w:pPr>
      <w:r w:rsidRPr="008C1E80">
        <w:rPr>
          <w:rFonts w:ascii="Times New Roman" w:hAnsi="Times New Roman" w:cs="Times New Roman"/>
          <w:b/>
          <w:i/>
          <w:lang w:val="en-GB"/>
        </w:rPr>
        <w:t>Key words:</w:t>
      </w:r>
      <w:r w:rsidRPr="008C1E80">
        <w:rPr>
          <w:rFonts w:ascii="Times New Roman" w:hAnsi="Times New Roman" w:cs="Times New Roman"/>
          <w:i/>
          <w:lang w:val="en-GB"/>
        </w:rPr>
        <w:t xml:space="preserve"> </w:t>
      </w:r>
      <w:r w:rsidR="00F22F75" w:rsidRPr="008C1E80">
        <w:rPr>
          <w:rFonts w:ascii="Times New Roman" w:hAnsi="Times New Roman" w:cs="Times New Roman"/>
          <w:i/>
          <w:lang w:val="en-GB"/>
        </w:rPr>
        <w:t>export</w:t>
      </w:r>
      <w:r w:rsidR="00F505CF" w:rsidRPr="008C1E80">
        <w:rPr>
          <w:rFonts w:ascii="Times New Roman" w:hAnsi="Times New Roman" w:cs="Times New Roman"/>
          <w:i/>
          <w:lang w:val="en-GB"/>
        </w:rPr>
        <w:t xml:space="preserve"> specialization, </w:t>
      </w:r>
      <w:r w:rsidR="00F22F75" w:rsidRPr="008C1E80">
        <w:rPr>
          <w:rFonts w:ascii="Times New Roman" w:hAnsi="Times New Roman" w:cs="Times New Roman"/>
          <w:i/>
          <w:lang w:val="en-GB"/>
        </w:rPr>
        <w:t>export</w:t>
      </w:r>
      <w:r w:rsidR="00F505CF" w:rsidRPr="008C1E80">
        <w:rPr>
          <w:rFonts w:ascii="Times New Roman" w:hAnsi="Times New Roman" w:cs="Times New Roman"/>
          <w:i/>
          <w:lang w:val="en-GB"/>
        </w:rPr>
        <w:t xml:space="preserve"> diversification, </w:t>
      </w:r>
      <w:r w:rsidR="00F22F75" w:rsidRPr="008C1E80">
        <w:rPr>
          <w:rFonts w:ascii="Times New Roman" w:hAnsi="Times New Roman" w:cs="Times New Roman"/>
          <w:i/>
          <w:lang w:val="en-GB"/>
        </w:rPr>
        <w:t>entry</w:t>
      </w:r>
      <w:r w:rsidR="00F505CF" w:rsidRPr="008C1E80">
        <w:rPr>
          <w:rFonts w:ascii="Times New Roman" w:hAnsi="Times New Roman" w:cs="Times New Roman"/>
          <w:i/>
          <w:lang w:val="en-GB"/>
        </w:rPr>
        <w:t>, survival</w:t>
      </w:r>
      <w:r w:rsidR="00F22F75" w:rsidRPr="008C1E80">
        <w:rPr>
          <w:rFonts w:ascii="Times New Roman" w:hAnsi="Times New Roman" w:cs="Times New Roman"/>
          <w:i/>
          <w:lang w:val="en-GB"/>
        </w:rPr>
        <w:t>, growth</w:t>
      </w:r>
    </w:p>
    <w:p w14:paraId="645A7A27" w14:textId="77777777" w:rsidR="003A6431" w:rsidRPr="008C1E80" w:rsidRDefault="003F4909" w:rsidP="009420DB">
      <w:pPr>
        <w:spacing w:line="360" w:lineRule="auto"/>
        <w:contextualSpacing/>
        <w:jc w:val="both"/>
        <w:rPr>
          <w:rFonts w:ascii="Times New Roman" w:hAnsi="Times New Roman" w:cs="Times New Roman"/>
          <w:lang w:val="en-GB"/>
        </w:rPr>
      </w:pPr>
      <w:r w:rsidRPr="008C1E80">
        <w:rPr>
          <w:rFonts w:ascii="Times New Roman" w:hAnsi="Times New Roman" w:cs="Times New Roman"/>
          <w:lang w:val="en-GB"/>
        </w:rPr>
        <w:t>JEL</w:t>
      </w:r>
      <w:r w:rsidR="00A50A73" w:rsidRPr="008C1E80">
        <w:rPr>
          <w:rFonts w:ascii="Times New Roman" w:hAnsi="Times New Roman" w:cs="Times New Roman"/>
          <w:lang w:val="en-GB"/>
        </w:rPr>
        <w:t xml:space="preserve"> classifications</w:t>
      </w:r>
      <w:r w:rsidRPr="008C1E80">
        <w:rPr>
          <w:rFonts w:ascii="Times New Roman" w:hAnsi="Times New Roman" w:cs="Times New Roman"/>
          <w:lang w:val="en-GB"/>
        </w:rPr>
        <w:t>: R12</w:t>
      </w:r>
      <w:r w:rsidR="00380379" w:rsidRPr="008C1E80">
        <w:rPr>
          <w:rFonts w:ascii="Times New Roman" w:hAnsi="Times New Roman" w:cs="Times New Roman"/>
          <w:lang w:val="en-GB"/>
        </w:rPr>
        <w:t>,</w:t>
      </w:r>
      <w:r w:rsidRPr="008C1E80">
        <w:rPr>
          <w:rFonts w:ascii="Times New Roman" w:hAnsi="Times New Roman" w:cs="Times New Roman"/>
          <w:lang w:val="en-GB"/>
        </w:rPr>
        <w:t xml:space="preserve"> </w:t>
      </w:r>
      <w:r w:rsidR="00380379" w:rsidRPr="008C1E80">
        <w:rPr>
          <w:rFonts w:ascii="Times New Roman" w:hAnsi="Times New Roman" w:cs="Times New Roman"/>
          <w:lang w:val="en-GB"/>
        </w:rPr>
        <w:t>F14</w:t>
      </w:r>
      <w:r w:rsidR="00F3595C" w:rsidRPr="008C1E80">
        <w:rPr>
          <w:rFonts w:ascii="Times New Roman" w:hAnsi="Times New Roman" w:cs="Times New Roman"/>
          <w:lang w:val="en-GB"/>
        </w:rPr>
        <w:t>, L26, P25</w:t>
      </w:r>
      <w:r w:rsidR="00380379" w:rsidRPr="008C1E80">
        <w:rPr>
          <w:rFonts w:ascii="Times New Roman" w:hAnsi="Times New Roman" w:cs="Times New Roman"/>
          <w:lang w:val="en-GB"/>
        </w:rPr>
        <w:t xml:space="preserve"> </w:t>
      </w:r>
    </w:p>
    <w:p w14:paraId="7E0D135D" w14:textId="77777777" w:rsidR="003A6431" w:rsidRPr="008C1E80" w:rsidRDefault="003A6431" w:rsidP="009420DB">
      <w:pPr>
        <w:spacing w:line="360" w:lineRule="auto"/>
        <w:jc w:val="both"/>
        <w:rPr>
          <w:rFonts w:ascii="Times New Roman" w:hAnsi="Times New Roman" w:cs="Times New Roman"/>
          <w:lang w:val="en-GB"/>
        </w:rPr>
      </w:pPr>
    </w:p>
    <w:p w14:paraId="56ACD7E3" w14:textId="77777777" w:rsidR="00792E08" w:rsidRPr="008C1E80" w:rsidRDefault="00792E08" w:rsidP="009420DB">
      <w:pPr>
        <w:spacing w:line="360" w:lineRule="auto"/>
        <w:jc w:val="both"/>
        <w:rPr>
          <w:rFonts w:ascii="Times New Roman" w:hAnsi="Times New Roman" w:cs="Times New Roman"/>
          <w:lang w:val="en-GB"/>
        </w:rPr>
      </w:pPr>
    </w:p>
    <w:p w14:paraId="3FE2F81B" w14:textId="77777777" w:rsidR="00792E08" w:rsidRPr="008C1E80" w:rsidRDefault="00792E08" w:rsidP="009420DB">
      <w:pPr>
        <w:spacing w:line="360" w:lineRule="auto"/>
        <w:jc w:val="both"/>
        <w:rPr>
          <w:rFonts w:ascii="Times New Roman" w:hAnsi="Times New Roman" w:cs="Times New Roman"/>
          <w:lang w:val="en-GB"/>
        </w:rPr>
      </w:pPr>
    </w:p>
    <w:p w14:paraId="0154F915" w14:textId="77777777" w:rsidR="00792E08" w:rsidRPr="008C1E80" w:rsidRDefault="00792E08" w:rsidP="009420DB">
      <w:pPr>
        <w:spacing w:line="360" w:lineRule="auto"/>
        <w:jc w:val="both"/>
        <w:rPr>
          <w:rFonts w:ascii="Times New Roman" w:hAnsi="Times New Roman" w:cs="Times New Roman"/>
          <w:lang w:val="en-GB"/>
        </w:rPr>
      </w:pPr>
    </w:p>
    <w:p w14:paraId="33E442DE" w14:textId="77777777" w:rsidR="00792E08" w:rsidRPr="008C1E80" w:rsidRDefault="00792E08" w:rsidP="009420DB">
      <w:pPr>
        <w:spacing w:line="360" w:lineRule="auto"/>
        <w:jc w:val="both"/>
        <w:rPr>
          <w:rFonts w:ascii="Times New Roman" w:hAnsi="Times New Roman" w:cs="Times New Roman"/>
          <w:lang w:val="en-GB"/>
        </w:rPr>
      </w:pPr>
    </w:p>
    <w:p w14:paraId="56E606E1" w14:textId="77777777" w:rsidR="00792E08" w:rsidRPr="008C1E80" w:rsidRDefault="00792E08" w:rsidP="009420DB">
      <w:pPr>
        <w:spacing w:line="360" w:lineRule="auto"/>
        <w:jc w:val="both"/>
        <w:rPr>
          <w:rFonts w:ascii="Times New Roman" w:hAnsi="Times New Roman" w:cs="Times New Roman"/>
          <w:lang w:val="en-GB"/>
        </w:rPr>
      </w:pPr>
    </w:p>
    <w:p w14:paraId="51A2CEF9" w14:textId="77777777" w:rsidR="00792E08" w:rsidRPr="008C1E80" w:rsidRDefault="00792E08" w:rsidP="009420DB">
      <w:pPr>
        <w:spacing w:line="360" w:lineRule="auto"/>
        <w:jc w:val="both"/>
        <w:rPr>
          <w:rFonts w:ascii="Times New Roman" w:hAnsi="Times New Roman" w:cs="Times New Roman"/>
          <w:lang w:val="en-GB"/>
        </w:rPr>
      </w:pPr>
    </w:p>
    <w:p w14:paraId="6DEB17E5" w14:textId="77777777" w:rsidR="00D94B89" w:rsidRPr="008C1E80" w:rsidRDefault="00D94B89" w:rsidP="009420DB">
      <w:pPr>
        <w:spacing w:line="360" w:lineRule="auto"/>
        <w:jc w:val="both"/>
        <w:rPr>
          <w:rFonts w:ascii="Times New Roman" w:hAnsi="Times New Roman" w:cs="Times New Roman"/>
          <w:lang w:val="en-GB"/>
        </w:rPr>
      </w:pPr>
    </w:p>
    <w:p w14:paraId="6F00AC8B" w14:textId="77777777" w:rsidR="00D94B89" w:rsidRPr="008C1E80" w:rsidRDefault="00D94B89" w:rsidP="009420DB">
      <w:pPr>
        <w:spacing w:line="360" w:lineRule="auto"/>
        <w:jc w:val="both"/>
        <w:rPr>
          <w:rFonts w:ascii="Times New Roman" w:hAnsi="Times New Roman" w:cs="Times New Roman"/>
          <w:lang w:val="en-GB"/>
        </w:rPr>
      </w:pPr>
    </w:p>
    <w:p w14:paraId="07E8302F" w14:textId="77777777" w:rsidR="00D94B89" w:rsidRPr="008C1E80" w:rsidRDefault="00D94B89" w:rsidP="009420DB">
      <w:pPr>
        <w:spacing w:line="360" w:lineRule="auto"/>
        <w:jc w:val="both"/>
        <w:rPr>
          <w:rFonts w:ascii="Times New Roman" w:hAnsi="Times New Roman" w:cs="Times New Roman"/>
          <w:lang w:val="en-GB"/>
        </w:rPr>
      </w:pPr>
    </w:p>
    <w:p w14:paraId="718D2CE6" w14:textId="139DCF3C" w:rsidR="00D94B89" w:rsidRPr="008C1E80" w:rsidRDefault="00D94B89" w:rsidP="009420DB">
      <w:pPr>
        <w:spacing w:line="360" w:lineRule="auto"/>
        <w:jc w:val="both"/>
        <w:rPr>
          <w:rFonts w:ascii="Times New Roman" w:hAnsi="Times New Roman" w:cs="Times New Roman"/>
          <w:lang w:val="en-GB"/>
        </w:rPr>
      </w:pPr>
    </w:p>
    <w:p w14:paraId="2823E972" w14:textId="77777777" w:rsidR="007709FE" w:rsidRPr="008C1E80" w:rsidRDefault="007709FE" w:rsidP="009420DB">
      <w:pPr>
        <w:spacing w:line="360" w:lineRule="auto"/>
        <w:jc w:val="both"/>
        <w:rPr>
          <w:rFonts w:ascii="Times New Roman" w:hAnsi="Times New Roman" w:cs="Times New Roman"/>
          <w:lang w:val="en-GB"/>
        </w:rPr>
      </w:pPr>
    </w:p>
    <w:p w14:paraId="50006BBD" w14:textId="77777777" w:rsidR="00D94B89" w:rsidRPr="008C1E80" w:rsidRDefault="00D94B89" w:rsidP="009420DB">
      <w:pPr>
        <w:spacing w:line="360" w:lineRule="auto"/>
        <w:jc w:val="both"/>
        <w:rPr>
          <w:rFonts w:ascii="Times New Roman" w:hAnsi="Times New Roman" w:cs="Times New Roman"/>
          <w:lang w:val="en-GB"/>
        </w:rPr>
      </w:pPr>
    </w:p>
    <w:p w14:paraId="4BB44064" w14:textId="77777777" w:rsidR="0012769B" w:rsidRPr="008C1E80" w:rsidRDefault="0012769B" w:rsidP="009420DB">
      <w:pPr>
        <w:spacing w:line="360" w:lineRule="auto"/>
        <w:jc w:val="both"/>
        <w:rPr>
          <w:rFonts w:ascii="Times New Roman" w:hAnsi="Times New Roman" w:cs="Times New Roman"/>
          <w:lang w:val="en-GB"/>
        </w:rPr>
      </w:pPr>
    </w:p>
    <w:p w14:paraId="3B3218FD" w14:textId="77777777" w:rsidR="00D94B89" w:rsidRPr="008C1E80" w:rsidRDefault="00D94B89" w:rsidP="009420DB">
      <w:pPr>
        <w:spacing w:line="360" w:lineRule="auto"/>
        <w:jc w:val="both"/>
        <w:rPr>
          <w:rFonts w:ascii="Times New Roman" w:hAnsi="Times New Roman" w:cs="Times New Roman"/>
          <w:lang w:val="en-GB"/>
        </w:rPr>
      </w:pPr>
    </w:p>
    <w:p w14:paraId="0BF567E6" w14:textId="27CE3DB2" w:rsidR="00F8693C" w:rsidRPr="008C1E80" w:rsidRDefault="009925E4" w:rsidP="009420DB">
      <w:pPr>
        <w:pStyle w:val="ListParagraph"/>
        <w:numPr>
          <w:ilvl w:val="0"/>
          <w:numId w:val="4"/>
        </w:numPr>
        <w:spacing w:line="360" w:lineRule="auto"/>
        <w:rPr>
          <w:rFonts w:ascii="Times New Roman" w:hAnsi="Times New Roman" w:cs="Times New Roman"/>
          <w:b/>
          <w:bCs/>
          <w:lang w:val="en-GB"/>
        </w:rPr>
      </w:pPr>
      <w:r w:rsidRPr="008C1E80">
        <w:rPr>
          <w:rFonts w:ascii="Times New Roman" w:hAnsi="Times New Roman" w:cs="Times New Roman"/>
          <w:b/>
          <w:bCs/>
          <w:lang w:val="en-GB"/>
        </w:rPr>
        <w:t>Introduction</w:t>
      </w:r>
    </w:p>
    <w:p w14:paraId="513E121F" w14:textId="1699266D" w:rsidR="0034001B" w:rsidRPr="008C1E80" w:rsidRDefault="007709FE" w:rsidP="0034001B">
      <w:pPr>
        <w:spacing w:line="360" w:lineRule="auto"/>
        <w:jc w:val="both"/>
        <w:rPr>
          <w:rFonts w:ascii="Times New Roman" w:eastAsia="Times New Roman" w:hAnsi="Times New Roman" w:cs="Times New Roman"/>
          <w:lang w:val="en-GB" w:eastAsia="en-GB"/>
        </w:rPr>
      </w:pPr>
      <w:r w:rsidRPr="008C1E80">
        <w:rPr>
          <w:rFonts w:ascii="Times New Roman" w:eastAsia="Times New Roman" w:hAnsi="Times New Roman" w:cs="Times New Roman"/>
          <w:lang w:val="en-GB" w:eastAsia="en-GB"/>
        </w:rPr>
        <w:tab/>
        <w:t>F</w:t>
      </w:r>
      <w:r w:rsidR="0034001B" w:rsidRPr="008C1E80">
        <w:rPr>
          <w:rFonts w:ascii="Times New Roman" w:eastAsia="Times New Roman" w:hAnsi="Times New Roman" w:cs="Times New Roman"/>
          <w:lang w:val="en-GB" w:eastAsia="en-GB"/>
        </w:rPr>
        <w:t xml:space="preserve">irm entry, survival, and growth are among the most intensively studied entrepreneurship topics. A </w:t>
      </w:r>
      <w:r w:rsidRPr="008C1E80">
        <w:rPr>
          <w:rFonts w:ascii="Times New Roman" w:eastAsia="Times New Roman" w:hAnsi="Times New Roman" w:cs="Times New Roman"/>
          <w:lang w:val="en-GB" w:eastAsia="en-GB"/>
        </w:rPr>
        <w:t xml:space="preserve">keyword </w:t>
      </w:r>
      <w:r w:rsidR="0034001B" w:rsidRPr="008C1E80">
        <w:rPr>
          <w:rFonts w:ascii="Times New Roman" w:eastAsia="Times New Roman" w:hAnsi="Times New Roman" w:cs="Times New Roman"/>
          <w:lang w:val="en-GB" w:eastAsia="en-GB"/>
        </w:rPr>
        <w:t xml:space="preserve">search of the Web of Science reveals </w:t>
      </w:r>
      <w:r w:rsidR="0008261C" w:rsidRPr="008C1E80">
        <w:rPr>
          <w:rFonts w:ascii="Times New Roman" w:eastAsia="Times New Roman" w:hAnsi="Times New Roman" w:cs="Times New Roman"/>
          <w:lang w:val="en-GB" w:eastAsia="en-GB"/>
        </w:rPr>
        <w:t xml:space="preserve">continuous increase in </w:t>
      </w:r>
      <w:r w:rsidR="0034001B" w:rsidRPr="008C1E80">
        <w:rPr>
          <w:rFonts w:ascii="Times New Roman" w:eastAsia="Times New Roman" w:hAnsi="Times New Roman" w:cs="Times New Roman"/>
          <w:lang w:val="en-GB" w:eastAsia="en-GB"/>
        </w:rPr>
        <w:t xml:space="preserve">the number of studies addressing these topics from many economic and business </w:t>
      </w:r>
      <w:r w:rsidR="0008261C" w:rsidRPr="008C1E80">
        <w:rPr>
          <w:rFonts w:ascii="Times New Roman" w:eastAsia="Times New Roman" w:hAnsi="Times New Roman" w:cs="Times New Roman"/>
          <w:lang w:val="en-GB" w:eastAsia="en-GB"/>
        </w:rPr>
        <w:t>aspects</w:t>
      </w:r>
      <w:r w:rsidR="008C1E80" w:rsidRPr="008C1E80">
        <w:rPr>
          <w:rFonts w:ascii="Times New Roman" w:eastAsia="Times New Roman" w:hAnsi="Times New Roman" w:cs="Times New Roman"/>
          <w:lang w:val="en-GB" w:eastAsia="en-GB"/>
        </w:rPr>
        <w:t>.</w:t>
      </w:r>
      <w:r w:rsidR="0034001B" w:rsidRPr="008C1E80">
        <w:rPr>
          <w:rFonts w:ascii="Times New Roman" w:eastAsia="Times New Roman" w:hAnsi="Times New Roman" w:cs="Times New Roman"/>
          <w:lang w:val="en-GB" w:eastAsia="en-GB"/>
        </w:rPr>
        <w:t xml:space="preserve"> </w:t>
      </w:r>
      <w:r w:rsidR="008C1E80" w:rsidRPr="008C1E80">
        <w:rPr>
          <w:rFonts w:ascii="Times New Roman" w:eastAsia="Times New Roman" w:hAnsi="Times New Roman" w:cs="Times New Roman"/>
          <w:lang w:val="en-GB" w:eastAsia="en-GB"/>
        </w:rPr>
        <w:t xml:space="preserve">However, </w:t>
      </w:r>
      <w:r w:rsidR="0034001B" w:rsidRPr="008C1E80">
        <w:rPr>
          <w:rFonts w:ascii="Times New Roman" w:eastAsia="Times New Roman" w:hAnsi="Times New Roman" w:cs="Times New Roman"/>
          <w:lang w:val="en-GB" w:eastAsia="en-GB"/>
        </w:rPr>
        <w:t xml:space="preserve">these are often treated </w:t>
      </w:r>
      <w:r w:rsidR="0008261C" w:rsidRPr="008C1E80">
        <w:rPr>
          <w:rFonts w:ascii="Times New Roman" w:eastAsia="Times New Roman" w:hAnsi="Times New Roman" w:cs="Times New Roman"/>
          <w:lang w:val="en-GB" w:eastAsia="en-GB"/>
        </w:rPr>
        <w:t>separately</w:t>
      </w:r>
      <w:r w:rsidR="0034001B" w:rsidRPr="008C1E80">
        <w:rPr>
          <w:rFonts w:ascii="Times New Roman" w:eastAsia="Times New Roman" w:hAnsi="Times New Roman" w:cs="Times New Roman"/>
          <w:lang w:val="en-GB" w:eastAsia="en-GB"/>
        </w:rPr>
        <w:t xml:space="preserve"> and thus do not comprehensive</w:t>
      </w:r>
      <w:r w:rsidRPr="008C1E80">
        <w:rPr>
          <w:rFonts w:ascii="Times New Roman" w:eastAsia="Times New Roman" w:hAnsi="Times New Roman" w:cs="Times New Roman"/>
          <w:lang w:val="en-GB" w:eastAsia="en-GB"/>
        </w:rPr>
        <w:t>ly</w:t>
      </w:r>
      <w:r w:rsidR="0034001B" w:rsidRPr="008C1E80">
        <w:rPr>
          <w:rFonts w:ascii="Times New Roman" w:eastAsia="Times New Roman" w:hAnsi="Times New Roman" w:cs="Times New Roman"/>
          <w:lang w:val="en-GB" w:eastAsia="en-GB"/>
        </w:rPr>
        <w:t xml:space="preserve"> </w:t>
      </w:r>
      <w:r w:rsidR="008C1E80" w:rsidRPr="008C1E80">
        <w:rPr>
          <w:rFonts w:ascii="Times New Roman" w:eastAsia="Times New Roman" w:hAnsi="Times New Roman" w:cs="Times New Roman"/>
          <w:lang w:val="en-GB" w:eastAsia="en-GB"/>
        </w:rPr>
        <w:t>encompass</w:t>
      </w:r>
      <w:r w:rsidR="0034001B" w:rsidRPr="008C1E80">
        <w:rPr>
          <w:rFonts w:ascii="Times New Roman" w:eastAsia="Times New Roman" w:hAnsi="Times New Roman" w:cs="Times New Roman"/>
          <w:lang w:val="en-GB" w:eastAsia="en-GB"/>
        </w:rPr>
        <w:t xml:space="preserve"> the processes </w:t>
      </w:r>
      <w:r w:rsidRPr="008C1E80">
        <w:rPr>
          <w:rFonts w:ascii="Times New Roman" w:eastAsia="Times New Roman" w:hAnsi="Times New Roman" w:cs="Times New Roman"/>
          <w:lang w:val="en-GB" w:eastAsia="en-GB"/>
        </w:rPr>
        <w:t>behind</w:t>
      </w:r>
      <w:r w:rsidR="0034001B" w:rsidRPr="008C1E80">
        <w:rPr>
          <w:rFonts w:ascii="Times New Roman" w:eastAsia="Times New Roman" w:hAnsi="Times New Roman" w:cs="Times New Roman"/>
          <w:lang w:val="en-GB" w:eastAsia="en-GB"/>
        </w:rPr>
        <w:t xml:space="preserve"> entrepreneurial dynamics.</w:t>
      </w:r>
      <w:r w:rsidR="009065C5" w:rsidRPr="008C1E80">
        <w:rPr>
          <w:rFonts w:ascii="Times New Roman" w:eastAsia="Times New Roman" w:hAnsi="Times New Roman" w:cs="Times New Roman"/>
          <w:lang w:val="en-GB" w:eastAsia="en-GB"/>
        </w:rPr>
        <w:t xml:space="preserve"> </w:t>
      </w:r>
      <w:r w:rsidR="0034001B" w:rsidRPr="008C1E80">
        <w:rPr>
          <w:rFonts w:ascii="Times New Roman" w:eastAsia="Times New Roman" w:hAnsi="Times New Roman" w:cs="Times New Roman"/>
          <w:lang w:val="en-GB" w:eastAsia="en-GB"/>
        </w:rPr>
        <w:t>Scholars have known for decades that firm entry, survival, and growth depend on interactions among a</w:t>
      </w:r>
      <w:r w:rsidR="0008261C" w:rsidRPr="008C1E80">
        <w:rPr>
          <w:rFonts w:ascii="Times New Roman" w:eastAsia="Times New Roman" w:hAnsi="Times New Roman" w:cs="Times New Roman"/>
          <w:lang w:val="en-GB" w:eastAsia="en-GB"/>
        </w:rPr>
        <w:t>gents</w:t>
      </w:r>
      <w:r w:rsidR="0034001B" w:rsidRPr="008C1E80">
        <w:rPr>
          <w:rFonts w:ascii="Times New Roman" w:eastAsia="Times New Roman" w:hAnsi="Times New Roman" w:cs="Times New Roman"/>
          <w:lang w:val="en-GB" w:eastAsia="en-GB"/>
        </w:rPr>
        <w:t xml:space="preserve"> in space (Fotopoulos and Spence 1999; Armington and Acs 2002). Entrepreneurship is a localized process that relies on local institutions, resources and networks (Audretsch and Feldman, 1996; Audretsch and Lehmann, 2005;; Acs, 2008; Malecki, 2009; Coomes et al., 2012; Malecki, 2018). </w:t>
      </w:r>
      <w:r w:rsidR="00956ECE" w:rsidRPr="008C1E80">
        <w:rPr>
          <w:rFonts w:ascii="Times New Roman" w:eastAsia="Times New Roman" w:hAnsi="Times New Roman" w:cs="Times New Roman"/>
          <w:lang w:val="en-GB" w:eastAsia="en-GB"/>
        </w:rPr>
        <w:t>It is facilitated with</w:t>
      </w:r>
      <w:r w:rsidR="0034001B" w:rsidRPr="008C1E80">
        <w:rPr>
          <w:rFonts w:ascii="Times New Roman" w:eastAsia="Times New Roman" w:hAnsi="Times New Roman" w:cs="Times New Roman"/>
          <w:lang w:val="en-GB" w:eastAsia="en-GB"/>
        </w:rPr>
        <w:t xml:space="preserve"> social, cognitive, institutional, technological and organizational </w:t>
      </w:r>
      <w:r w:rsidR="00C07534" w:rsidRPr="008C1E80">
        <w:rPr>
          <w:rFonts w:ascii="Times New Roman" w:eastAsia="Times New Roman" w:hAnsi="Times New Roman" w:cs="Times New Roman"/>
          <w:lang w:val="en-GB" w:eastAsia="en-GB"/>
        </w:rPr>
        <w:t xml:space="preserve">proximity among </w:t>
      </w:r>
      <w:r w:rsidR="00956ECE" w:rsidRPr="008C1E80">
        <w:rPr>
          <w:rFonts w:ascii="Times New Roman" w:eastAsia="Times New Roman" w:hAnsi="Times New Roman" w:cs="Times New Roman"/>
          <w:lang w:val="en-GB" w:eastAsia="en-GB"/>
        </w:rPr>
        <w:t>agents</w:t>
      </w:r>
      <w:r w:rsidR="0034001B" w:rsidRPr="008C1E80">
        <w:rPr>
          <w:rFonts w:ascii="Times New Roman" w:eastAsia="Times New Roman" w:hAnsi="Times New Roman" w:cs="Times New Roman"/>
          <w:lang w:val="en-GB" w:eastAsia="en-GB"/>
        </w:rPr>
        <w:t xml:space="preserve"> which are strongest i</w:t>
      </w:r>
      <w:r w:rsidR="00C07534" w:rsidRPr="008C1E80">
        <w:rPr>
          <w:rFonts w:ascii="Times New Roman" w:eastAsia="Times New Roman" w:hAnsi="Times New Roman" w:cs="Times New Roman"/>
          <w:lang w:val="en-GB" w:eastAsia="en-GB"/>
        </w:rPr>
        <w:t>n</w:t>
      </w:r>
      <w:r w:rsidR="0034001B" w:rsidRPr="008C1E80">
        <w:rPr>
          <w:rFonts w:ascii="Times New Roman" w:eastAsia="Times New Roman" w:hAnsi="Times New Roman" w:cs="Times New Roman"/>
          <w:lang w:val="en-GB" w:eastAsia="en-GB"/>
        </w:rPr>
        <w:t xml:space="preserve"> geographical proximity</w:t>
      </w:r>
      <w:r w:rsidR="00956ECE" w:rsidRPr="008C1E80">
        <w:rPr>
          <w:rFonts w:ascii="Times New Roman" w:eastAsia="Times New Roman" w:hAnsi="Times New Roman" w:cs="Times New Roman"/>
          <w:lang w:val="en-GB" w:eastAsia="en-GB"/>
        </w:rPr>
        <w:t xml:space="preserve"> (Boschma, 2005)</w:t>
      </w:r>
      <w:r w:rsidR="0034001B" w:rsidRPr="008C1E80">
        <w:rPr>
          <w:rFonts w:ascii="Times New Roman" w:eastAsia="Times New Roman" w:hAnsi="Times New Roman" w:cs="Times New Roman"/>
          <w:lang w:val="en-GB" w:eastAsia="en-GB"/>
        </w:rPr>
        <w:t>.</w:t>
      </w:r>
    </w:p>
    <w:p w14:paraId="60B628CB" w14:textId="2F9FE812" w:rsidR="00AE623E" w:rsidRPr="008C1E80" w:rsidRDefault="009065C5" w:rsidP="0034001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The locally transmitted entrepreneurial resources may be of domestic and international origin. </w:t>
      </w:r>
      <w:r w:rsidR="00C07534" w:rsidRPr="008C1E80">
        <w:rPr>
          <w:rFonts w:ascii="Times New Roman" w:hAnsi="Times New Roman" w:cs="Times New Roman"/>
          <w:lang w:val="en-GB"/>
        </w:rPr>
        <w:t>The</w:t>
      </w:r>
      <w:r w:rsidR="0034001B" w:rsidRPr="008C1E80">
        <w:rPr>
          <w:rFonts w:ascii="Times New Roman" w:hAnsi="Times New Roman" w:cs="Times New Roman"/>
          <w:lang w:val="en-GB"/>
        </w:rPr>
        <w:t xml:space="preserve"> participation in international markets creates knowledge spillovers, increases resilience to shocks, and </w:t>
      </w:r>
      <w:r w:rsidR="00C07534" w:rsidRPr="008C1E80">
        <w:rPr>
          <w:rFonts w:ascii="Times New Roman" w:hAnsi="Times New Roman" w:cs="Times New Roman"/>
          <w:lang w:val="en-GB"/>
        </w:rPr>
        <w:t>opens</w:t>
      </w:r>
      <w:r w:rsidR="0034001B" w:rsidRPr="008C1E80">
        <w:rPr>
          <w:rFonts w:ascii="Times New Roman" w:hAnsi="Times New Roman" w:cs="Times New Roman"/>
          <w:lang w:val="en-GB"/>
        </w:rPr>
        <w:t xml:space="preserve"> new business opportunities (Melitz, 2003; Wagner, 2013). </w:t>
      </w:r>
      <w:r w:rsidR="008C1E80" w:rsidRPr="008C1E80">
        <w:rPr>
          <w:rFonts w:ascii="Times New Roman" w:hAnsi="Times New Roman" w:cs="Times New Roman"/>
          <w:lang w:val="en-GB"/>
        </w:rPr>
        <w:t xml:space="preserve">International trade literature recognised these externalities long time ago as </w:t>
      </w:r>
      <w:r w:rsidRPr="008C1E80">
        <w:rPr>
          <w:rFonts w:ascii="Times New Roman" w:hAnsi="Times New Roman" w:cs="Times New Roman"/>
          <w:lang w:val="en-GB"/>
        </w:rPr>
        <w:t xml:space="preserve">intensive and extensive export margins (Hummels and Klenow, 2005; Helpman et al., 2008). Exporting along intensive margin provides specialised knowledge and technology spillovers while extensive margin can be associated with diversification of the local export structure, knowledge base and higher resilience to external shocks. </w:t>
      </w:r>
      <w:r w:rsidR="008C1E80" w:rsidRPr="008C1E80">
        <w:rPr>
          <w:rFonts w:ascii="Times New Roman" w:hAnsi="Times New Roman" w:cs="Times New Roman"/>
          <w:lang w:val="en-GB"/>
        </w:rPr>
        <w:t>However, t</w:t>
      </w:r>
      <w:r w:rsidR="00AE623E" w:rsidRPr="008C1E80">
        <w:rPr>
          <w:rFonts w:ascii="Times New Roman" w:hAnsi="Times New Roman" w:cs="Times New Roman"/>
          <w:lang w:val="en-GB"/>
        </w:rPr>
        <w:t xml:space="preserve">he analyses of localised determinants of entrepreneurship did not pay particular attention to the nexus among economic geography, international trade and entrepreneurship literature. It is thus largely unknown whether and in </w:t>
      </w:r>
      <w:r w:rsidR="00AE623E" w:rsidRPr="008C1E80">
        <w:rPr>
          <w:rFonts w:ascii="Times New Roman" w:hAnsi="Times New Roman" w:cs="Times New Roman"/>
          <w:lang w:val="en-GB"/>
        </w:rPr>
        <w:lastRenderedPageBreak/>
        <w:t>what way knowledge transmitted along extensive and intensive export margins facilitates firm entry, survival and growth</w:t>
      </w:r>
      <w:r w:rsidR="008C1E80" w:rsidRPr="008C1E80">
        <w:rPr>
          <w:rFonts w:ascii="Times New Roman" w:hAnsi="Times New Roman" w:cs="Times New Roman"/>
          <w:lang w:val="en-GB"/>
        </w:rPr>
        <w:t xml:space="preserve"> at local level</w:t>
      </w:r>
      <w:r w:rsidR="00AE623E" w:rsidRPr="008C1E80">
        <w:rPr>
          <w:rFonts w:ascii="Times New Roman" w:hAnsi="Times New Roman" w:cs="Times New Roman"/>
          <w:lang w:val="en-GB"/>
        </w:rPr>
        <w:t xml:space="preserve">. </w:t>
      </w:r>
    </w:p>
    <w:p w14:paraId="342DED06" w14:textId="77777777" w:rsidR="008C1E80" w:rsidRPr="008C1E80" w:rsidRDefault="008C1E80" w:rsidP="008C1E80">
      <w:pPr>
        <w:spacing w:line="360" w:lineRule="auto"/>
        <w:ind w:firstLine="360"/>
        <w:jc w:val="both"/>
        <w:rPr>
          <w:rFonts w:ascii="Times New Roman" w:hAnsi="Times New Roman" w:cs="Times New Roman"/>
          <w:color w:val="FF0000"/>
          <w:lang w:val="en-HR"/>
        </w:rPr>
      </w:pPr>
      <w:r w:rsidRPr="008C1E80">
        <w:rPr>
          <w:rFonts w:ascii="Times New Roman" w:hAnsi="Times New Roman" w:cs="Times New Roman"/>
          <w:color w:val="FF0000"/>
          <w:lang w:val="en-HR"/>
        </w:rPr>
        <w:t>The above issues are particularly relevant in the context of emerging economies. Policy makers promote entrepreneurship with the desire to spark growth and create new jobs. However, the ability to stimulate jobs and growth varies across different types of entrepreneurs. As Shane (2009) noted more than a decade ago, it is the high quality rather than the arbitrary entrepreneurs that have the highest growth and job creation potential. Structurally weak entrepreneurial systems in emerging economies lack proper resources to stimulate such entrepreneurial ventures, and spillover effects from learning through exporting could be key to promoting their entry, survival and growth. The recent cross-country study by Stojcic et al. (2020) has shown at the industry level that business creation and growth in such an environment are strongly influenced by trade (exports and imports) and global value chain linkages (GVCs). This calls for further research on the particular channels through which exports influence local entrepreneurial outcomes.</w:t>
      </w:r>
    </w:p>
    <w:p w14:paraId="3E48AFBD" w14:textId="649E2852" w:rsidR="0034001B" w:rsidRPr="008C1E80" w:rsidRDefault="00220AE5" w:rsidP="0034001B">
      <w:pPr>
        <w:spacing w:line="360" w:lineRule="auto"/>
        <w:ind w:firstLine="360"/>
        <w:jc w:val="both"/>
        <w:rPr>
          <w:rFonts w:ascii="Times New Roman" w:hAnsi="Times New Roman" w:cs="Times New Roman"/>
          <w:lang w:val="en-GB"/>
        </w:rPr>
      </w:pPr>
      <w:r>
        <w:rPr>
          <w:rFonts w:ascii="Times New Roman" w:hAnsi="Times New Roman" w:cs="Times New Roman"/>
          <w:lang w:val="en-GB"/>
        </w:rPr>
        <w:t xml:space="preserve">Our study seeks to address these gaps in literature by examining the impact of the local internationalization context on entrepreneurial outcomes within and across cities and towns of a small and open European Union (EU) member state. Specifically, building on the nexus among entrepreneurship, international trade and economic geography literature and using spatial econometric analysis we seek to </w:t>
      </w:r>
      <w:r w:rsidR="0034001B" w:rsidRPr="008C1E80">
        <w:rPr>
          <w:rFonts w:ascii="Times New Roman" w:hAnsi="Times New Roman" w:cs="Times New Roman"/>
          <w:lang w:val="en-GB"/>
        </w:rPr>
        <w:t xml:space="preserve">investigate whether intensive and extensive </w:t>
      </w:r>
      <w:r>
        <w:rPr>
          <w:rFonts w:ascii="Times New Roman" w:hAnsi="Times New Roman" w:cs="Times New Roman"/>
          <w:lang w:val="en-GB"/>
        </w:rPr>
        <w:t xml:space="preserve">manufacturing </w:t>
      </w:r>
      <w:r w:rsidR="0034001B" w:rsidRPr="008C1E80">
        <w:rPr>
          <w:rFonts w:ascii="Times New Roman" w:hAnsi="Times New Roman" w:cs="Times New Roman"/>
          <w:lang w:val="en-GB"/>
        </w:rPr>
        <w:t xml:space="preserve">export margins affect local (at the level of cities and towns) shares of newly born, surviving and high-growth firms in the total population of firms. </w:t>
      </w:r>
      <w:r>
        <w:rPr>
          <w:rFonts w:ascii="Times New Roman" w:hAnsi="Times New Roman" w:cs="Times New Roman"/>
          <w:lang w:val="en-GB"/>
        </w:rPr>
        <w:t>In addition,</w:t>
      </w:r>
      <w:r w:rsidR="0034001B" w:rsidRPr="008C1E80">
        <w:rPr>
          <w:rFonts w:ascii="Times New Roman" w:hAnsi="Times New Roman" w:cs="Times New Roman"/>
          <w:lang w:val="en-GB"/>
        </w:rPr>
        <w:t xml:space="preserve"> </w:t>
      </w:r>
      <w:r>
        <w:rPr>
          <w:rFonts w:ascii="Times New Roman" w:hAnsi="Times New Roman" w:cs="Times New Roman"/>
          <w:lang w:val="en-GB"/>
        </w:rPr>
        <w:t xml:space="preserve">we </w:t>
      </w:r>
      <w:r w:rsidR="0034001B" w:rsidRPr="008C1E80">
        <w:rPr>
          <w:rFonts w:ascii="Times New Roman" w:hAnsi="Times New Roman" w:cs="Times New Roman"/>
          <w:lang w:val="en-GB"/>
        </w:rPr>
        <w:t xml:space="preserve">also examine </w:t>
      </w:r>
      <w:r>
        <w:rPr>
          <w:rFonts w:ascii="Times New Roman" w:hAnsi="Times New Roman" w:cs="Times New Roman"/>
          <w:lang w:val="en-GB"/>
        </w:rPr>
        <w:t>the effect of</w:t>
      </w:r>
      <w:r w:rsidR="0034001B" w:rsidRPr="008C1E80">
        <w:rPr>
          <w:rFonts w:ascii="Times New Roman" w:hAnsi="Times New Roman" w:cs="Times New Roman"/>
          <w:lang w:val="en-GB"/>
        </w:rPr>
        <w:t xml:space="preserve"> local manufacturing export margins </w:t>
      </w:r>
      <w:r>
        <w:rPr>
          <w:rFonts w:ascii="Times New Roman" w:hAnsi="Times New Roman" w:cs="Times New Roman"/>
          <w:lang w:val="en-GB"/>
        </w:rPr>
        <w:t>on</w:t>
      </w:r>
      <w:r w:rsidR="0034001B" w:rsidRPr="008C1E80">
        <w:rPr>
          <w:rFonts w:ascii="Times New Roman" w:hAnsi="Times New Roman" w:cs="Times New Roman"/>
          <w:lang w:val="en-GB"/>
        </w:rPr>
        <w:t xml:space="preserve"> the entry, survival, and growth of firms in other parts of the economy. In this way, </w:t>
      </w:r>
      <w:r>
        <w:rPr>
          <w:rFonts w:ascii="Times New Roman" w:hAnsi="Times New Roman" w:cs="Times New Roman"/>
          <w:lang w:val="en-GB"/>
        </w:rPr>
        <w:t>the study contributes to</w:t>
      </w:r>
      <w:r w:rsidR="0034001B" w:rsidRPr="008C1E80">
        <w:rPr>
          <w:rFonts w:ascii="Times New Roman" w:hAnsi="Times New Roman" w:cs="Times New Roman"/>
          <w:lang w:val="en-GB"/>
        </w:rPr>
        <w:t xml:space="preserve"> the ongoing debate </w:t>
      </w:r>
      <w:r>
        <w:rPr>
          <w:rFonts w:ascii="Times New Roman" w:hAnsi="Times New Roman" w:cs="Times New Roman"/>
          <w:lang w:val="en-GB"/>
        </w:rPr>
        <w:t>on</w:t>
      </w:r>
      <w:r w:rsidR="0034001B" w:rsidRPr="008C1E80">
        <w:rPr>
          <w:rFonts w:ascii="Times New Roman" w:hAnsi="Times New Roman" w:cs="Times New Roman"/>
          <w:lang w:val="en-GB"/>
        </w:rPr>
        <w:t xml:space="preserve"> the potential of manufacturing to act as a driving wheel of economic development. </w:t>
      </w:r>
    </w:p>
    <w:p w14:paraId="2C7E0CFD" w14:textId="77777777" w:rsidR="00A111AD" w:rsidRDefault="00B62698" w:rsidP="00A111AD">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T</w:t>
      </w:r>
      <w:r w:rsidR="0034001B" w:rsidRPr="008C1E80">
        <w:rPr>
          <w:rFonts w:ascii="Times New Roman" w:hAnsi="Times New Roman" w:cs="Times New Roman"/>
          <w:lang w:val="en-GB"/>
        </w:rPr>
        <w:t xml:space="preserve">he analysis is </w:t>
      </w:r>
      <w:r w:rsidR="00220AE5">
        <w:rPr>
          <w:rFonts w:ascii="Times New Roman" w:hAnsi="Times New Roman" w:cs="Times New Roman"/>
          <w:lang w:val="en-GB"/>
        </w:rPr>
        <w:t xml:space="preserve">based on a census of firms over the period 2007-2017 in Croatia, the most recent addition to EU member states. </w:t>
      </w:r>
      <w:r w:rsidR="0034001B" w:rsidRPr="008C1E80">
        <w:rPr>
          <w:rFonts w:ascii="Times New Roman" w:hAnsi="Times New Roman" w:cs="Times New Roman"/>
          <w:lang w:val="en-GB"/>
        </w:rPr>
        <w:t xml:space="preserve">Delayed accession to the EU and </w:t>
      </w:r>
      <w:r w:rsidR="00220AE5">
        <w:rPr>
          <w:rFonts w:ascii="Times New Roman" w:hAnsi="Times New Roman" w:cs="Times New Roman"/>
          <w:lang w:val="en-GB"/>
        </w:rPr>
        <w:t xml:space="preserve">almost three decades of </w:t>
      </w:r>
      <w:r w:rsidR="0034001B" w:rsidRPr="008C1E80">
        <w:rPr>
          <w:rFonts w:ascii="Times New Roman" w:hAnsi="Times New Roman" w:cs="Times New Roman"/>
          <w:lang w:val="en-GB"/>
        </w:rPr>
        <w:t>misaligned economic policies left devastating economic effects on the Croatian economy</w:t>
      </w:r>
      <w:r w:rsidR="00220AE5">
        <w:rPr>
          <w:rFonts w:ascii="Times New Roman" w:hAnsi="Times New Roman" w:cs="Times New Roman"/>
          <w:lang w:val="en-GB"/>
        </w:rPr>
        <w:t xml:space="preserve"> that</w:t>
      </w:r>
      <w:r w:rsidR="0034001B" w:rsidRPr="008C1E80">
        <w:rPr>
          <w:rFonts w:ascii="Times New Roman" w:hAnsi="Times New Roman" w:cs="Times New Roman"/>
          <w:lang w:val="en-GB"/>
        </w:rPr>
        <w:t xml:space="preserve"> </w:t>
      </w:r>
      <w:r w:rsidR="00220AE5">
        <w:rPr>
          <w:rFonts w:ascii="Times New Roman" w:hAnsi="Times New Roman" w:cs="Times New Roman"/>
          <w:lang w:val="en-GB"/>
        </w:rPr>
        <w:t>resulted in</w:t>
      </w:r>
      <w:r w:rsidR="0034001B" w:rsidRPr="008C1E80">
        <w:rPr>
          <w:rFonts w:ascii="Times New Roman" w:hAnsi="Times New Roman" w:cs="Times New Roman"/>
          <w:lang w:val="en-GB"/>
        </w:rPr>
        <w:t xml:space="preserve"> severe deindustrialization and uneven spatial distribution of economic activity (Stojčić et al., 2018). As a small open economy, Croatia relies heavily on internationalisation to build its entrepreneurial system. These characteristics make it the perfect case study for </w:t>
      </w:r>
      <w:r w:rsidR="00A111AD">
        <w:rPr>
          <w:rFonts w:ascii="Times New Roman" w:hAnsi="Times New Roman" w:cs="Times New Roman"/>
          <w:lang w:val="en-GB"/>
        </w:rPr>
        <w:t>our</w:t>
      </w:r>
      <w:r w:rsidR="0034001B" w:rsidRPr="008C1E80">
        <w:rPr>
          <w:rFonts w:ascii="Times New Roman" w:hAnsi="Times New Roman" w:cs="Times New Roman"/>
          <w:lang w:val="en-GB"/>
        </w:rPr>
        <w:t xml:space="preserve"> research questions. The results of our research can point the way for policy makers in Croatia, as well as in other open advanced economies, to strengthen local entrepreneurial dynamics.</w:t>
      </w:r>
    </w:p>
    <w:p w14:paraId="3AAEDA16" w14:textId="39681761" w:rsidR="0034001B" w:rsidRPr="00A111AD" w:rsidRDefault="0034001B" w:rsidP="00A111AD">
      <w:pPr>
        <w:spacing w:line="360" w:lineRule="auto"/>
        <w:ind w:firstLine="360"/>
        <w:jc w:val="both"/>
        <w:rPr>
          <w:rFonts w:ascii="Times New Roman" w:hAnsi="Times New Roman" w:cs="Times New Roman"/>
          <w:lang w:val="en-GB"/>
        </w:rPr>
      </w:pPr>
      <w:r w:rsidRPr="008C1E80">
        <w:rPr>
          <w:rFonts w:ascii="Times New Roman" w:eastAsia="Times New Roman" w:hAnsi="Times New Roman" w:cs="Times New Roman"/>
          <w:lang w:val="en-GB" w:eastAsia="en-GB"/>
        </w:rPr>
        <w:t xml:space="preserve">Another valuable contribution of our work to the entrepreneurship and economic geography literature is a modelling approach that brings together a set of factors that are </w:t>
      </w:r>
      <w:r w:rsidRPr="008C1E80">
        <w:rPr>
          <w:rFonts w:ascii="Times New Roman" w:eastAsia="Times New Roman" w:hAnsi="Times New Roman" w:cs="Times New Roman"/>
          <w:lang w:val="en-GB" w:eastAsia="en-GB"/>
        </w:rPr>
        <w:lastRenderedPageBreak/>
        <w:t>individually recognised as relevant to firm entry, survival, and growth, but have never been addressed together in a single study framework. We examine the influence of entrepreneurial zones, infrastructure, remoteness, production subsidies, and knowledge intensity of the local economy. The paper is organised as follows. The next section provides the conceptual framework of the study. The empirical strategy is presented in section three. The results of the study are discussed in section four. Section five concludes.</w:t>
      </w:r>
    </w:p>
    <w:p w14:paraId="014908E7" w14:textId="77777777" w:rsidR="0034001B" w:rsidRPr="008C1E80" w:rsidRDefault="0034001B" w:rsidP="0034001B">
      <w:pPr>
        <w:rPr>
          <w:rFonts w:ascii="Times New Roman" w:eastAsia="Times New Roman" w:hAnsi="Times New Roman" w:cs="Times New Roman"/>
          <w:lang w:val="en-GB" w:eastAsia="en-GB"/>
        </w:rPr>
      </w:pPr>
    </w:p>
    <w:p w14:paraId="1670C62F" w14:textId="77777777" w:rsidR="00750EED" w:rsidRPr="008C1E80" w:rsidRDefault="00750EED" w:rsidP="00750EED">
      <w:pPr>
        <w:pStyle w:val="ListParagraph"/>
        <w:numPr>
          <w:ilvl w:val="0"/>
          <w:numId w:val="4"/>
        </w:numPr>
        <w:spacing w:line="360" w:lineRule="auto"/>
        <w:rPr>
          <w:rFonts w:ascii="Times New Roman" w:hAnsi="Times New Roman" w:cs="Times New Roman"/>
          <w:b/>
          <w:bCs/>
          <w:lang w:val="en-GB"/>
        </w:rPr>
      </w:pPr>
      <w:r w:rsidRPr="008C1E80">
        <w:rPr>
          <w:rFonts w:ascii="Times New Roman" w:hAnsi="Times New Roman" w:cs="Times New Roman"/>
          <w:b/>
          <w:bCs/>
          <w:lang w:val="en-GB"/>
        </w:rPr>
        <w:t>Conceptual framework</w:t>
      </w:r>
    </w:p>
    <w:p w14:paraId="626D8DCA" w14:textId="77777777" w:rsidR="008634C6" w:rsidRPr="008C1E80" w:rsidRDefault="008634C6" w:rsidP="00421464">
      <w:pPr>
        <w:spacing w:line="360" w:lineRule="auto"/>
        <w:jc w:val="both"/>
        <w:rPr>
          <w:rFonts w:ascii="Times New Roman" w:hAnsi="Times New Roman" w:cs="Times New Roman"/>
          <w:lang w:val="en-GB"/>
        </w:rPr>
      </w:pPr>
    </w:p>
    <w:p w14:paraId="147CFB94" w14:textId="655E8E23" w:rsidR="00133206"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The </w:t>
      </w:r>
      <w:r>
        <w:rPr>
          <w:rFonts w:ascii="Times New Roman" w:hAnsi="Times New Roman" w:cs="Times New Roman"/>
          <w:lang w:val="en-GB"/>
        </w:rPr>
        <w:t>contribution</w:t>
      </w:r>
      <w:r w:rsidRPr="008C1E80">
        <w:rPr>
          <w:rFonts w:ascii="Times New Roman" w:hAnsi="Times New Roman" w:cs="Times New Roman"/>
          <w:lang w:val="en-GB"/>
        </w:rPr>
        <w:t xml:space="preserve"> of spatial proximity </w:t>
      </w:r>
      <w:r>
        <w:rPr>
          <w:rFonts w:ascii="Times New Roman" w:hAnsi="Times New Roman" w:cs="Times New Roman"/>
          <w:lang w:val="en-GB"/>
        </w:rPr>
        <w:t>to</w:t>
      </w:r>
      <w:r w:rsidRPr="008C1E80">
        <w:rPr>
          <w:rFonts w:ascii="Times New Roman" w:hAnsi="Times New Roman" w:cs="Times New Roman"/>
          <w:lang w:val="en-GB"/>
        </w:rPr>
        <w:t xml:space="preserve"> </w:t>
      </w:r>
      <w:r>
        <w:rPr>
          <w:rFonts w:ascii="Times New Roman" w:hAnsi="Times New Roman" w:cs="Times New Roman"/>
          <w:lang w:val="en-GB"/>
        </w:rPr>
        <w:t>entrepreneurial outcomes</w:t>
      </w:r>
      <w:r w:rsidRPr="008C1E80">
        <w:rPr>
          <w:rFonts w:ascii="Times New Roman" w:hAnsi="Times New Roman" w:cs="Times New Roman"/>
          <w:lang w:val="en-GB"/>
        </w:rPr>
        <w:t xml:space="preserve"> has occupied scholars for </w:t>
      </w:r>
      <w:r>
        <w:rPr>
          <w:rFonts w:ascii="Times New Roman" w:hAnsi="Times New Roman" w:cs="Times New Roman"/>
          <w:lang w:val="en-GB"/>
        </w:rPr>
        <w:t>a long time. By its nature, e</w:t>
      </w:r>
      <w:r w:rsidRPr="008C1E80">
        <w:rPr>
          <w:rFonts w:ascii="Times New Roman" w:hAnsi="Times New Roman" w:cs="Times New Roman"/>
          <w:lang w:val="en-GB"/>
        </w:rPr>
        <w:t>ntrepreneurship is a localized process</w:t>
      </w:r>
      <w:r>
        <w:rPr>
          <w:rFonts w:ascii="Times New Roman" w:hAnsi="Times New Roman" w:cs="Times New Roman"/>
          <w:lang w:val="en-GB"/>
        </w:rPr>
        <w:t xml:space="preserve"> that</w:t>
      </w:r>
      <w:r w:rsidRPr="008C1E80">
        <w:rPr>
          <w:rFonts w:ascii="Times New Roman" w:hAnsi="Times New Roman" w:cs="Times New Roman"/>
          <w:lang w:val="en-GB"/>
        </w:rPr>
        <w:t xml:space="preserve"> takes place in a community of interdependent a</w:t>
      </w:r>
      <w:r>
        <w:rPr>
          <w:rFonts w:ascii="Times New Roman" w:hAnsi="Times New Roman" w:cs="Times New Roman"/>
          <w:lang w:val="en-GB"/>
        </w:rPr>
        <w:t>gents (Leyden et al., 2014). T</w:t>
      </w:r>
      <w:r w:rsidRPr="008C1E80">
        <w:rPr>
          <w:rFonts w:ascii="Times New Roman" w:hAnsi="Times New Roman" w:cs="Times New Roman"/>
          <w:lang w:val="en-GB"/>
        </w:rPr>
        <w:t>he social context</w:t>
      </w:r>
      <w:r>
        <w:rPr>
          <w:rFonts w:ascii="Times New Roman" w:hAnsi="Times New Roman" w:cs="Times New Roman"/>
          <w:lang w:val="en-GB"/>
        </w:rPr>
        <w:t xml:space="preserve"> (e.g. institutions, resources and networks)</w:t>
      </w:r>
      <w:r w:rsidRPr="008C1E80">
        <w:rPr>
          <w:rFonts w:ascii="Times New Roman" w:hAnsi="Times New Roman" w:cs="Times New Roman"/>
          <w:lang w:val="en-GB"/>
        </w:rPr>
        <w:t xml:space="preserve">, the </w:t>
      </w:r>
      <w:r>
        <w:rPr>
          <w:rFonts w:ascii="Times New Roman" w:hAnsi="Times New Roman" w:cs="Times New Roman"/>
          <w:lang w:val="en-GB"/>
        </w:rPr>
        <w:t xml:space="preserve">local </w:t>
      </w:r>
      <w:r w:rsidRPr="008C1E80">
        <w:rPr>
          <w:rFonts w:ascii="Times New Roman" w:hAnsi="Times New Roman" w:cs="Times New Roman"/>
          <w:lang w:val="en-GB"/>
        </w:rPr>
        <w:t xml:space="preserve">dynamics of technological change and culture </w:t>
      </w:r>
      <w:r>
        <w:rPr>
          <w:rFonts w:ascii="Times New Roman" w:hAnsi="Times New Roman" w:cs="Times New Roman"/>
          <w:lang w:val="en-GB"/>
        </w:rPr>
        <w:t>are well established providers of</w:t>
      </w:r>
      <w:r w:rsidRPr="008C1E80">
        <w:rPr>
          <w:rFonts w:ascii="Times New Roman" w:hAnsi="Times New Roman" w:cs="Times New Roman"/>
          <w:lang w:val="en-GB"/>
        </w:rPr>
        <w:t xml:space="preserve"> business opportunities (Audretsch and Feldman, 1996; Cuervo et al., 2007; Audretsch and Keilbach, 2007; Acs, 2008; Stam, 2015).</w:t>
      </w:r>
      <w:r>
        <w:rPr>
          <w:rFonts w:ascii="Times New Roman" w:hAnsi="Times New Roman" w:cs="Times New Roman"/>
          <w:lang w:val="en-GB"/>
        </w:rPr>
        <w:t xml:space="preserve"> </w:t>
      </w:r>
      <w:r w:rsidRPr="008C1E80">
        <w:rPr>
          <w:rFonts w:ascii="Times New Roman" w:hAnsi="Times New Roman" w:cs="Times New Roman"/>
          <w:lang w:val="en-GB"/>
        </w:rPr>
        <w:t xml:space="preserve">These </w:t>
      </w:r>
      <w:r>
        <w:rPr>
          <w:rFonts w:ascii="Times New Roman" w:hAnsi="Times New Roman" w:cs="Times New Roman"/>
          <w:lang w:val="en-GB"/>
        </w:rPr>
        <w:t>factors are</w:t>
      </w:r>
      <w:r w:rsidRPr="008C1E80">
        <w:rPr>
          <w:rFonts w:ascii="Times New Roman" w:hAnsi="Times New Roman" w:cs="Times New Roman"/>
          <w:lang w:val="en-GB"/>
        </w:rPr>
        <w:t xml:space="preserve"> strongest </w:t>
      </w:r>
      <w:r>
        <w:rPr>
          <w:rFonts w:ascii="Times New Roman" w:hAnsi="Times New Roman" w:cs="Times New Roman"/>
          <w:lang w:val="en-GB"/>
        </w:rPr>
        <w:t xml:space="preserve">in the presence of </w:t>
      </w:r>
      <w:r w:rsidRPr="008C1E80">
        <w:rPr>
          <w:rFonts w:ascii="Times New Roman" w:hAnsi="Times New Roman" w:cs="Times New Roman"/>
          <w:lang w:val="en-GB"/>
        </w:rPr>
        <w:t xml:space="preserve">cognitive, organizational, social, and institutional proximity </w:t>
      </w:r>
      <w:r>
        <w:rPr>
          <w:rFonts w:ascii="Times New Roman" w:hAnsi="Times New Roman" w:cs="Times New Roman"/>
          <w:lang w:val="en-GB"/>
        </w:rPr>
        <w:t xml:space="preserve">found </w:t>
      </w:r>
      <w:r w:rsidRPr="008C1E80">
        <w:rPr>
          <w:rFonts w:ascii="Times New Roman" w:hAnsi="Times New Roman" w:cs="Times New Roman"/>
          <w:lang w:val="en-GB"/>
        </w:rPr>
        <w:t xml:space="preserve">in </w:t>
      </w:r>
      <w:r>
        <w:rPr>
          <w:rFonts w:ascii="Times New Roman" w:hAnsi="Times New Roman" w:cs="Times New Roman"/>
          <w:lang w:val="en-GB"/>
        </w:rPr>
        <w:t>narrow geographical distance</w:t>
      </w:r>
      <w:r w:rsidRPr="008C1E80">
        <w:rPr>
          <w:rFonts w:ascii="Times New Roman" w:hAnsi="Times New Roman" w:cs="Times New Roman"/>
          <w:lang w:val="en-GB"/>
        </w:rPr>
        <w:t xml:space="preserve"> (Audretsch and Lehmann, 2005; Malecki, 2009; Coomes et al., 2012; Malecki, 2018).</w:t>
      </w:r>
      <w:r>
        <w:rPr>
          <w:rFonts w:ascii="Times New Roman" w:hAnsi="Times New Roman" w:cs="Times New Roman"/>
          <w:lang w:val="en-GB"/>
        </w:rPr>
        <w:t xml:space="preserve"> Knowledge and technology spillovers that promote entrepreneurship, innovation and productivity growth (</w:t>
      </w:r>
      <w:r w:rsidRPr="008C1E80">
        <w:rPr>
          <w:rFonts w:ascii="Times New Roman" w:hAnsi="Times New Roman" w:cs="Times New Roman"/>
          <w:lang w:val="en-GB"/>
        </w:rPr>
        <w:t>Henderson et al., 1995; Rosenthal and Strange, 2004; Van Oort, 2015</w:t>
      </w:r>
      <w:r>
        <w:rPr>
          <w:rFonts w:ascii="Times New Roman" w:hAnsi="Times New Roman" w:cs="Times New Roman"/>
          <w:lang w:val="en-GB"/>
        </w:rPr>
        <w:t xml:space="preserve">) </w:t>
      </w:r>
      <w:r w:rsidRPr="008C1E80">
        <w:rPr>
          <w:rFonts w:ascii="Times New Roman" w:hAnsi="Times New Roman" w:cs="Times New Roman"/>
          <w:lang w:val="en-GB"/>
        </w:rPr>
        <w:t xml:space="preserve">are </w:t>
      </w:r>
      <w:r>
        <w:rPr>
          <w:rFonts w:ascii="Times New Roman" w:hAnsi="Times New Roman" w:cs="Times New Roman"/>
          <w:lang w:val="en-GB"/>
        </w:rPr>
        <w:t xml:space="preserve">also </w:t>
      </w:r>
      <w:r w:rsidRPr="008C1E80">
        <w:rPr>
          <w:rFonts w:ascii="Times New Roman" w:hAnsi="Times New Roman" w:cs="Times New Roman"/>
          <w:lang w:val="en-GB"/>
        </w:rPr>
        <w:t xml:space="preserve">higher </w:t>
      </w:r>
      <w:r>
        <w:rPr>
          <w:rFonts w:ascii="Times New Roman" w:hAnsi="Times New Roman" w:cs="Times New Roman"/>
          <w:lang w:val="en-GB"/>
        </w:rPr>
        <w:t xml:space="preserve">in areas such as cities or towns </w:t>
      </w:r>
      <w:r w:rsidRPr="008C1E80">
        <w:rPr>
          <w:rFonts w:ascii="Times New Roman" w:hAnsi="Times New Roman" w:cs="Times New Roman"/>
          <w:lang w:val="en-GB"/>
        </w:rPr>
        <w:t>whe</w:t>
      </w:r>
      <w:r>
        <w:rPr>
          <w:rFonts w:ascii="Times New Roman" w:hAnsi="Times New Roman" w:cs="Times New Roman"/>
          <w:lang w:val="en-GB"/>
        </w:rPr>
        <w:t>re</w:t>
      </w:r>
      <w:r w:rsidRPr="008C1E80">
        <w:rPr>
          <w:rFonts w:ascii="Times New Roman" w:hAnsi="Times New Roman" w:cs="Times New Roman"/>
          <w:lang w:val="en-GB"/>
        </w:rPr>
        <w:t xml:space="preserve"> agents share perceptions, interpretations, and evaluations of the external environment</w:t>
      </w:r>
      <w:r>
        <w:rPr>
          <w:rFonts w:ascii="Times New Roman" w:hAnsi="Times New Roman" w:cs="Times New Roman"/>
          <w:lang w:val="en-GB"/>
        </w:rPr>
        <w:t xml:space="preserve"> (Boschma, 2005)</w:t>
      </w:r>
      <w:r w:rsidRPr="008C1E80">
        <w:rPr>
          <w:rFonts w:ascii="Times New Roman" w:hAnsi="Times New Roman" w:cs="Times New Roman"/>
          <w:lang w:val="en-GB"/>
        </w:rPr>
        <w:t xml:space="preserve">. </w:t>
      </w:r>
    </w:p>
    <w:p w14:paraId="19CC1EDB" w14:textId="20FCB088" w:rsidR="00133206"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color w:val="FF0000"/>
          <w:lang w:val="en-GB"/>
        </w:rPr>
        <w:t xml:space="preserve">In their seminal article Santarelli and Vivarelli (2007) have noted that the familiarity of local milieu provides deeper understanding of internal and external features of the business environment in which new firm will operate. The </w:t>
      </w:r>
      <w:r>
        <w:rPr>
          <w:rFonts w:ascii="Times New Roman" w:hAnsi="Times New Roman" w:cs="Times New Roman"/>
          <w:color w:val="FF0000"/>
          <w:lang w:val="en-GB"/>
        </w:rPr>
        <w:t>local economic structure,</w:t>
      </w:r>
      <w:r w:rsidRPr="008C1E80">
        <w:rPr>
          <w:rFonts w:ascii="Times New Roman" w:hAnsi="Times New Roman" w:cs="Times New Roman"/>
          <w:color w:val="FF0000"/>
          <w:lang w:val="en-GB"/>
        </w:rPr>
        <w:t xml:space="preserve"> labour market dynamics, consumer base, industry density and specialization </w:t>
      </w:r>
      <w:r>
        <w:rPr>
          <w:rFonts w:ascii="Times New Roman" w:hAnsi="Times New Roman" w:cs="Times New Roman"/>
          <w:color w:val="FF0000"/>
          <w:lang w:val="en-GB"/>
        </w:rPr>
        <w:t>generate</w:t>
      </w:r>
      <w:r w:rsidRPr="008C1E80">
        <w:rPr>
          <w:rFonts w:ascii="Times New Roman" w:hAnsi="Times New Roman" w:cs="Times New Roman"/>
          <w:color w:val="FF0000"/>
          <w:lang w:val="en-GB"/>
        </w:rPr>
        <w:t xml:space="preserve"> localised spillovers of non-tradable knowledge. The local variations in the endowment of this entrepreneurship capital determine the formation and growth of firms. </w:t>
      </w:r>
      <w:r>
        <w:rPr>
          <w:rFonts w:ascii="Times New Roman" w:hAnsi="Times New Roman" w:cs="Times New Roman"/>
          <w:lang w:val="en-GB"/>
        </w:rPr>
        <w:t>Localised determinants of entrepreneurial outcomes</w:t>
      </w:r>
      <w:r w:rsidRPr="008C1E80">
        <w:rPr>
          <w:rFonts w:ascii="Times New Roman" w:hAnsi="Times New Roman" w:cs="Times New Roman"/>
          <w:lang w:val="en-GB"/>
        </w:rPr>
        <w:t xml:space="preserve"> ha</w:t>
      </w:r>
      <w:r>
        <w:rPr>
          <w:rFonts w:ascii="Times New Roman" w:hAnsi="Times New Roman" w:cs="Times New Roman"/>
          <w:lang w:val="en-GB"/>
        </w:rPr>
        <w:t>ve</w:t>
      </w:r>
      <w:r w:rsidRPr="008C1E80">
        <w:rPr>
          <w:rFonts w:ascii="Times New Roman" w:hAnsi="Times New Roman" w:cs="Times New Roman"/>
          <w:lang w:val="en-GB"/>
        </w:rPr>
        <w:t xml:space="preserve"> been found within</w:t>
      </w:r>
      <w:r>
        <w:rPr>
          <w:rFonts w:ascii="Times New Roman" w:hAnsi="Times New Roman" w:cs="Times New Roman"/>
          <w:lang w:val="en-GB"/>
        </w:rPr>
        <w:t xml:space="preserve"> </w:t>
      </w:r>
      <w:r w:rsidRPr="008C1E80">
        <w:rPr>
          <w:rFonts w:ascii="Times New Roman" w:hAnsi="Times New Roman" w:cs="Times New Roman"/>
          <w:lang w:val="en-GB"/>
        </w:rPr>
        <w:t xml:space="preserve">and between </w:t>
      </w:r>
      <w:r>
        <w:rPr>
          <w:rFonts w:ascii="Times New Roman" w:hAnsi="Times New Roman" w:cs="Times New Roman"/>
          <w:lang w:val="en-GB"/>
        </w:rPr>
        <w:t xml:space="preserve">different types of </w:t>
      </w:r>
      <w:r w:rsidRPr="008C1E80">
        <w:rPr>
          <w:rFonts w:ascii="Times New Roman" w:hAnsi="Times New Roman" w:cs="Times New Roman"/>
          <w:lang w:val="en-GB"/>
        </w:rPr>
        <w:t xml:space="preserve">industries (Feldman and </w:t>
      </w:r>
      <w:r w:rsidRPr="00661416">
        <w:rPr>
          <w:rFonts w:ascii="Times New Roman" w:hAnsi="Times New Roman" w:cs="Times New Roman"/>
          <w:lang w:val="en-GB"/>
        </w:rPr>
        <w:t>Audretsch, 1999; Audretsch et al., 2014; Van Oort, 2015; Andersson and Larsson, 2016)</w:t>
      </w:r>
      <w:r>
        <w:rPr>
          <w:rFonts w:ascii="Times New Roman" w:hAnsi="Times New Roman" w:cs="Times New Roman"/>
          <w:lang w:val="en-GB"/>
        </w:rPr>
        <w:t xml:space="preserve"> and firm entry</w:t>
      </w:r>
      <w:r w:rsidRPr="008C1E80">
        <w:rPr>
          <w:rFonts w:ascii="Times New Roman" w:hAnsi="Times New Roman" w:cs="Times New Roman"/>
          <w:lang w:val="en-GB"/>
        </w:rPr>
        <w:t xml:space="preserve"> has been associated with the presence of similar industries, opportunities for technology and knowledge spillovers, and location cost advantages (Glaeser and Kerr, 2009; Knoben et al., 2011).</w:t>
      </w:r>
    </w:p>
    <w:p w14:paraId="46C872FA" w14:textId="77777777" w:rsidR="00133206" w:rsidRPr="008C1E80"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Local spatial ties </w:t>
      </w:r>
      <w:r>
        <w:rPr>
          <w:rFonts w:ascii="Times New Roman" w:hAnsi="Times New Roman" w:cs="Times New Roman"/>
          <w:lang w:val="en-GB"/>
        </w:rPr>
        <w:t xml:space="preserve">are </w:t>
      </w:r>
      <w:r w:rsidRPr="008C1E80">
        <w:rPr>
          <w:rFonts w:ascii="Times New Roman" w:hAnsi="Times New Roman" w:cs="Times New Roman"/>
          <w:lang w:val="en-GB"/>
        </w:rPr>
        <w:t xml:space="preserve">also relevant for firm survival, especially in high-technology intensive industries (Trettin and Welter, 2011). Stronger, heterogeneous and larger networks reduce the </w:t>
      </w:r>
      <w:r w:rsidRPr="008C1E80">
        <w:rPr>
          <w:rFonts w:ascii="Times New Roman" w:hAnsi="Times New Roman" w:cs="Times New Roman"/>
          <w:lang w:val="en-GB"/>
        </w:rPr>
        <w:lastRenderedPageBreak/>
        <w:t>costs of entrepreneurial search</w:t>
      </w:r>
      <w:r>
        <w:rPr>
          <w:rFonts w:ascii="Times New Roman" w:hAnsi="Times New Roman" w:cs="Times New Roman"/>
          <w:lang w:val="en-GB"/>
        </w:rPr>
        <w:t xml:space="preserve"> and </w:t>
      </w:r>
      <w:r w:rsidRPr="008C1E80">
        <w:rPr>
          <w:rFonts w:ascii="Times New Roman" w:hAnsi="Times New Roman" w:cs="Times New Roman"/>
          <w:lang w:val="en-GB"/>
        </w:rPr>
        <w:t>uncertainty and promote innovation through information spillovers, peer behaviours, attitudes and perceptions, induction of motivation and entrepreneurial aspirations (Andersson and Larsson, 2016). Similarly, embedded</w:t>
      </w:r>
      <w:r>
        <w:rPr>
          <w:rFonts w:ascii="Times New Roman" w:hAnsi="Times New Roman" w:cs="Times New Roman"/>
          <w:lang w:val="en-GB"/>
        </w:rPr>
        <w:t>ness</w:t>
      </w:r>
      <w:r w:rsidRPr="008C1E80">
        <w:rPr>
          <w:rFonts w:ascii="Times New Roman" w:hAnsi="Times New Roman" w:cs="Times New Roman"/>
          <w:lang w:val="en-GB"/>
        </w:rPr>
        <w:t xml:space="preserve"> in an institutional network provides firms with access to scarce resources (Dai and Liu, 2015). However, proximity may also hinder entrepreneurial efforts, as established firms may be reluctant to share knowledge with competitors (Ben Letaifa and Rabeau, 2013). </w:t>
      </w:r>
    </w:p>
    <w:p w14:paraId="12EFBC3C" w14:textId="77777777" w:rsidR="00133206" w:rsidRPr="008C1E80"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Another explanation for the relevance of spatial proximity is offered by the literature on multiplier effects of firm dynamics (Johnson and Parker, 1994; Johnson and Parker, 1996; Dejardin, 2004). While on the one hand </w:t>
      </w:r>
      <w:r>
        <w:rPr>
          <w:rFonts w:ascii="Times New Roman" w:hAnsi="Times New Roman" w:cs="Times New Roman"/>
          <w:lang w:val="en-GB"/>
        </w:rPr>
        <w:t xml:space="preserve">demonstration effects of </w:t>
      </w:r>
      <w:r w:rsidRPr="008C1E80">
        <w:rPr>
          <w:rFonts w:ascii="Times New Roman" w:hAnsi="Times New Roman" w:cs="Times New Roman"/>
          <w:lang w:val="en-GB"/>
        </w:rPr>
        <w:t xml:space="preserve">firm entries and closures have a multiplicative potential for subsequent firm entries and closures, the existence of negative effects of competition or creative destruction has also been suggested (Johnson and Parker, 1994). These effects develop over time as potential entrants evaluate the likelihood of success based on the experience of incumbent firms. The empirical literature has not found a relationship between lagged births or deaths and their current levels, but the presence of lagged effects through a variety of </w:t>
      </w:r>
      <w:r>
        <w:rPr>
          <w:rFonts w:ascii="Times New Roman" w:hAnsi="Times New Roman" w:cs="Times New Roman"/>
          <w:lang w:val="en-GB"/>
        </w:rPr>
        <w:t xml:space="preserve">other </w:t>
      </w:r>
      <w:r w:rsidRPr="008C1E80">
        <w:rPr>
          <w:rFonts w:ascii="Times New Roman" w:hAnsi="Times New Roman" w:cs="Times New Roman"/>
          <w:lang w:val="en-GB"/>
        </w:rPr>
        <w:t xml:space="preserve">factors such as local demand or wealth </w:t>
      </w:r>
      <w:r>
        <w:rPr>
          <w:rFonts w:ascii="Times New Roman" w:hAnsi="Times New Roman" w:cs="Times New Roman"/>
          <w:lang w:val="en-GB"/>
        </w:rPr>
        <w:t xml:space="preserve">has been reported </w:t>
      </w:r>
      <w:r w:rsidRPr="008C1E80">
        <w:rPr>
          <w:rFonts w:ascii="Times New Roman" w:hAnsi="Times New Roman" w:cs="Times New Roman"/>
          <w:lang w:val="en-GB"/>
        </w:rPr>
        <w:t xml:space="preserve">(Johnson and Parker, 1996). As Dejardin (2004) notes, </w:t>
      </w:r>
      <w:r>
        <w:rPr>
          <w:rFonts w:ascii="Times New Roman" w:hAnsi="Times New Roman" w:cs="Times New Roman"/>
          <w:lang w:val="en-GB"/>
        </w:rPr>
        <w:t xml:space="preserve">the </w:t>
      </w:r>
      <w:r w:rsidRPr="008C1E80">
        <w:rPr>
          <w:rFonts w:ascii="Times New Roman" w:hAnsi="Times New Roman" w:cs="Times New Roman"/>
          <w:lang w:val="en-GB"/>
        </w:rPr>
        <w:t xml:space="preserve">multiplier and competitive effects take place both within and between sectors. The underlying logic is that complementarity of products within and between sectors, as outlined by Hicks and Allen (1934), increases the attractiveness of an area to potential customers, facilitating entry, growth and survival. </w:t>
      </w:r>
    </w:p>
    <w:p w14:paraId="1215145B" w14:textId="77777777" w:rsidR="00133206" w:rsidRPr="008C1E80"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The role of proximity in creating spillovers is also central to the knowledge spillover theory of entrepreneurship (Audretsch and Lehmann, 2005; Ghio et al., 2015). The incentive to create new firms may come from the undervaluation of new knowledge by incumbents. Such ideas, whose potential is not recognised, often spill over into the market through new ventures by talented individuals who are unable to pursue their ideas within existing organisations. Opportunities for such spillovers are stronger in areas with high intensity of knowledge investment and accumulation (Audretsch and Feldman, 1996; Acs et al., 2009; Audretsch and Aldridge, 2009). Bode (2004) notes that such spillover opportunities are highly localised and likely confined to adjacent geographic areas</w:t>
      </w:r>
      <w:r>
        <w:rPr>
          <w:rFonts w:ascii="Times New Roman" w:hAnsi="Times New Roman" w:cs="Times New Roman"/>
          <w:lang w:val="en-GB"/>
        </w:rPr>
        <w:t xml:space="preserve"> due to</w:t>
      </w:r>
      <w:r w:rsidRPr="008C1E80">
        <w:rPr>
          <w:rFonts w:ascii="Times New Roman" w:hAnsi="Times New Roman" w:cs="Times New Roman"/>
          <w:lang w:val="en-GB"/>
        </w:rPr>
        <w:t xml:space="preserve"> proximity mechanisms that are often found in a narrow geographical setting (Sautet, 2013).</w:t>
      </w:r>
    </w:p>
    <w:p w14:paraId="4DBA9045" w14:textId="0C8BB1A2" w:rsidR="00133206" w:rsidRPr="008C1E80" w:rsidRDefault="00DA6AE4" w:rsidP="00133206">
      <w:pPr>
        <w:spacing w:line="360" w:lineRule="auto"/>
        <w:ind w:firstLine="360"/>
        <w:jc w:val="both"/>
        <w:rPr>
          <w:rFonts w:ascii="Times New Roman" w:hAnsi="Times New Roman" w:cs="Times New Roman"/>
          <w:lang w:val="en-GB"/>
        </w:rPr>
      </w:pPr>
      <w:r>
        <w:rPr>
          <w:rFonts w:ascii="Times New Roman" w:hAnsi="Times New Roman" w:cs="Times New Roman"/>
          <w:lang w:val="en-GB"/>
        </w:rPr>
        <w:t>While</w:t>
      </w:r>
      <w:r w:rsidR="00133206" w:rsidRPr="008C1E80">
        <w:rPr>
          <w:rFonts w:ascii="Times New Roman" w:hAnsi="Times New Roman" w:cs="Times New Roman"/>
          <w:lang w:val="en-GB"/>
        </w:rPr>
        <w:t xml:space="preserve"> point</w:t>
      </w:r>
      <w:r>
        <w:rPr>
          <w:rFonts w:ascii="Times New Roman" w:hAnsi="Times New Roman" w:cs="Times New Roman"/>
          <w:lang w:val="en-GB"/>
        </w:rPr>
        <w:t>ing</w:t>
      </w:r>
      <w:r w:rsidR="00133206" w:rsidRPr="008C1E80">
        <w:rPr>
          <w:rFonts w:ascii="Times New Roman" w:hAnsi="Times New Roman" w:cs="Times New Roman"/>
          <w:lang w:val="en-GB"/>
        </w:rPr>
        <w:t xml:space="preserve"> to the positive effects of spatial proximity, the literature on </w:t>
      </w:r>
      <w:r>
        <w:rPr>
          <w:rFonts w:ascii="Times New Roman" w:hAnsi="Times New Roman" w:cs="Times New Roman"/>
          <w:lang w:val="en-GB"/>
        </w:rPr>
        <w:t xml:space="preserve">localised determinants of </w:t>
      </w:r>
      <w:r w:rsidR="00133206" w:rsidRPr="008C1E80">
        <w:rPr>
          <w:rFonts w:ascii="Times New Roman" w:hAnsi="Times New Roman" w:cs="Times New Roman"/>
          <w:lang w:val="en-GB"/>
        </w:rPr>
        <w:t>entrepreneurship suffers from several shortcomings. Local and contextual determinants of entrepreneurship are predominantly analysed at the level of regions or metropolitan areas with flourishing entrepreneurial activity (Baumgartner et al., 2013). Remote, distant areas</w:t>
      </w:r>
      <w:r>
        <w:rPr>
          <w:rFonts w:ascii="Times New Roman" w:hAnsi="Times New Roman" w:cs="Times New Roman"/>
          <w:lang w:val="en-GB"/>
        </w:rPr>
        <w:t xml:space="preserve"> or</w:t>
      </w:r>
      <w:r w:rsidR="00133206" w:rsidRPr="008C1E80">
        <w:rPr>
          <w:rFonts w:ascii="Times New Roman" w:hAnsi="Times New Roman" w:cs="Times New Roman"/>
          <w:lang w:val="en-GB"/>
        </w:rPr>
        <w:t xml:space="preserve"> those with low intensity of entrepreneurial activity, and local </w:t>
      </w:r>
      <w:r w:rsidR="00133206" w:rsidRPr="008C1E80">
        <w:rPr>
          <w:rFonts w:ascii="Times New Roman" w:hAnsi="Times New Roman" w:cs="Times New Roman"/>
          <w:lang w:val="en-GB"/>
        </w:rPr>
        <w:lastRenderedPageBreak/>
        <w:t xml:space="preserve">communities in less advanced countries have been largely neglected. </w:t>
      </w:r>
      <w:r>
        <w:rPr>
          <w:rFonts w:ascii="Times New Roman" w:hAnsi="Times New Roman" w:cs="Times New Roman"/>
          <w:lang w:val="en-GB"/>
        </w:rPr>
        <w:t xml:space="preserve">Understanding local determinants of firm entry, survival and growth in such contexts is particularly relevant as </w:t>
      </w:r>
      <w:r w:rsidR="00133206">
        <w:rPr>
          <w:rFonts w:ascii="Times New Roman" w:hAnsi="Times New Roman" w:cs="Times New Roman"/>
          <w:lang w:val="en-GB"/>
        </w:rPr>
        <w:t>these</w:t>
      </w:r>
      <w:r>
        <w:rPr>
          <w:rFonts w:ascii="Times New Roman" w:hAnsi="Times New Roman" w:cs="Times New Roman"/>
          <w:lang w:val="en-GB"/>
        </w:rPr>
        <w:t xml:space="preserve"> environments</w:t>
      </w:r>
      <w:r w:rsidR="00133206" w:rsidRPr="008C1E80">
        <w:rPr>
          <w:rFonts w:ascii="Times New Roman" w:hAnsi="Times New Roman" w:cs="Times New Roman"/>
          <w:lang w:val="en-GB"/>
        </w:rPr>
        <w:t xml:space="preserve"> often lack </w:t>
      </w:r>
      <w:r>
        <w:rPr>
          <w:rFonts w:ascii="Times New Roman" w:hAnsi="Times New Roman" w:cs="Times New Roman"/>
          <w:lang w:val="en-GB"/>
        </w:rPr>
        <w:t>essential</w:t>
      </w:r>
      <w:r w:rsidR="00133206" w:rsidRPr="008C1E80">
        <w:rPr>
          <w:rFonts w:ascii="Times New Roman" w:hAnsi="Times New Roman" w:cs="Times New Roman"/>
          <w:lang w:val="en-GB"/>
        </w:rPr>
        <w:t xml:space="preserve"> resources </w:t>
      </w:r>
      <w:r>
        <w:rPr>
          <w:rFonts w:ascii="Times New Roman" w:hAnsi="Times New Roman" w:cs="Times New Roman"/>
          <w:lang w:val="en-GB"/>
        </w:rPr>
        <w:t>for</w:t>
      </w:r>
      <w:r w:rsidR="00133206" w:rsidRPr="008C1E80">
        <w:rPr>
          <w:rFonts w:ascii="Times New Roman" w:hAnsi="Times New Roman" w:cs="Times New Roman"/>
          <w:lang w:val="en-GB"/>
        </w:rPr>
        <w:t xml:space="preserve"> the success of their ventures. </w:t>
      </w:r>
      <w:r>
        <w:rPr>
          <w:rFonts w:ascii="Times New Roman" w:hAnsi="Times New Roman" w:cs="Times New Roman"/>
          <w:lang w:val="en-GB"/>
        </w:rPr>
        <w:t>I</w:t>
      </w:r>
      <w:r w:rsidR="00133206" w:rsidRPr="008C1E80">
        <w:rPr>
          <w:rFonts w:ascii="Times New Roman" w:hAnsi="Times New Roman" w:cs="Times New Roman"/>
          <w:lang w:val="en-GB"/>
        </w:rPr>
        <w:t xml:space="preserve">t is therefore relevant to investigate whether and in what way specialisation and diversification of economic activity contribute to the entry, survival and growth of firms in different types of local communities. </w:t>
      </w:r>
    </w:p>
    <w:p w14:paraId="093D7D2A" w14:textId="37377B63" w:rsidR="00133206" w:rsidRPr="008C1E80"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Another gap in the entrepreneurship literature relates to the role of trade-related externalities. With the globalisation of economic activity, trade and GVC linkages have </w:t>
      </w:r>
      <w:r w:rsidR="00DA6AE4">
        <w:rPr>
          <w:rFonts w:ascii="Times New Roman" w:hAnsi="Times New Roman" w:cs="Times New Roman"/>
          <w:lang w:val="en-GB"/>
        </w:rPr>
        <w:t xml:space="preserve">gained importance </w:t>
      </w:r>
      <w:r w:rsidRPr="008C1E80">
        <w:rPr>
          <w:rFonts w:ascii="Times New Roman" w:hAnsi="Times New Roman" w:cs="Times New Roman"/>
          <w:lang w:val="en-GB"/>
        </w:rPr>
        <w:t xml:space="preserve">as valuable sources of opportunities for firm entry and growth, but these channels have received limited attention in the existing literature (Stojcic et al., 2020). These opportunities arise through export specialisation and diversification, often referred to as intensive and extensive export margins. Export specialisation can be associated with more specialised knowledge and sophistication, offering </w:t>
      </w:r>
      <w:r w:rsidR="00DA6AE4">
        <w:rPr>
          <w:rFonts w:ascii="Times New Roman" w:hAnsi="Times New Roman" w:cs="Times New Roman"/>
          <w:lang w:val="en-GB"/>
        </w:rPr>
        <w:t>more</w:t>
      </w:r>
      <w:r w:rsidRPr="008C1E80">
        <w:rPr>
          <w:rFonts w:ascii="Times New Roman" w:hAnsi="Times New Roman" w:cs="Times New Roman"/>
          <w:lang w:val="en-GB"/>
        </w:rPr>
        <w:t xml:space="preserve"> entry and growth opportunities. Diversification along multiple export lines makes locations more resilient to shocks (Kramarz et al., 2020)</w:t>
      </w:r>
      <w:r w:rsidR="00DA6AE4">
        <w:rPr>
          <w:rFonts w:ascii="Times New Roman" w:hAnsi="Times New Roman" w:cs="Times New Roman"/>
          <w:lang w:val="en-GB"/>
        </w:rPr>
        <w:t xml:space="preserve"> and</w:t>
      </w:r>
      <w:r w:rsidRPr="008C1E80">
        <w:rPr>
          <w:rFonts w:ascii="Times New Roman" w:hAnsi="Times New Roman" w:cs="Times New Roman"/>
          <w:lang w:val="en-GB"/>
        </w:rPr>
        <w:t xml:space="preserve"> leads to a more diverse knowledge base (Brunow et al., 2019)</w:t>
      </w:r>
      <w:r w:rsidR="00DA6AE4">
        <w:rPr>
          <w:rFonts w:ascii="Times New Roman" w:hAnsi="Times New Roman" w:cs="Times New Roman"/>
          <w:lang w:val="en-GB"/>
        </w:rPr>
        <w:t>. In</w:t>
      </w:r>
      <w:r w:rsidRPr="008C1E80">
        <w:rPr>
          <w:rFonts w:ascii="Times New Roman" w:hAnsi="Times New Roman" w:cs="Times New Roman"/>
          <w:lang w:val="en-GB"/>
        </w:rPr>
        <w:t xml:space="preserve">n this way </w:t>
      </w:r>
      <w:r w:rsidR="00DA6AE4">
        <w:rPr>
          <w:rFonts w:ascii="Times New Roman" w:hAnsi="Times New Roman" w:cs="Times New Roman"/>
          <w:lang w:val="en-GB"/>
        </w:rPr>
        <w:t xml:space="preserve">it </w:t>
      </w:r>
      <w:r w:rsidRPr="008C1E80">
        <w:rPr>
          <w:rFonts w:ascii="Times New Roman" w:hAnsi="Times New Roman" w:cs="Times New Roman"/>
          <w:lang w:val="en-GB"/>
        </w:rPr>
        <w:t>creates opportunities for market entry</w:t>
      </w:r>
      <w:r w:rsidR="00DA6AE4">
        <w:rPr>
          <w:rFonts w:ascii="Times New Roman" w:hAnsi="Times New Roman" w:cs="Times New Roman"/>
          <w:lang w:val="en-GB"/>
        </w:rPr>
        <w:t xml:space="preserve">, </w:t>
      </w:r>
      <w:r w:rsidRPr="008C1E80">
        <w:rPr>
          <w:rFonts w:ascii="Times New Roman" w:hAnsi="Times New Roman" w:cs="Times New Roman"/>
          <w:lang w:val="en-GB"/>
        </w:rPr>
        <w:t>growth and survival. Somewhat surprisingly, empirical studies have neglected the impact of export margins on entrepreneurial outcomes. Export linkages are relevant because they act as a source of knowledge and technology spillovers</w:t>
      </w:r>
      <w:r w:rsidR="00DA6AE4">
        <w:rPr>
          <w:rFonts w:ascii="Times New Roman" w:hAnsi="Times New Roman" w:cs="Times New Roman"/>
          <w:lang w:val="en-GB"/>
        </w:rPr>
        <w:t xml:space="preserve"> within their own industry and in </w:t>
      </w:r>
      <w:r w:rsidRPr="008C1E80">
        <w:rPr>
          <w:rFonts w:ascii="Times New Roman" w:hAnsi="Times New Roman" w:cs="Times New Roman"/>
          <w:lang w:val="en-GB"/>
        </w:rPr>
        <w:t xml:space="preserve">downstream and upstream </w:t>
      </w:r>
      <w:r w:rsidR="00DA6AE4">
        <w:rPr>
          <w:rFonts w:ascii="Times New Roman" w:hAnsi="Times New Roman" w:cs="Times New Roman"/>
          <w:lang w:val="en-GB"/>
        </w:rPr>
        <w:t>industries</w:t>
      </w:r>
      <w:r w:rsidRPr="008C1E80">
        <w:rPr>
          <w:rFonts w:ascii="Times New Roman" w:hAnsi="Times New Roman" w:cs="Times New Roman"/>
          <w:lang w:val="en-GB"/>
        </w:rPr>
        <w:t>.</w:t>
      </w:r>
    </w:p>
    <w:p w14:paraId="16F75C6C" w14:textId="77777777" w:rsidR="00133206" w:rsidRPr="008C1E80" w:rsidRDefault="00133206" w:rsidP="0013320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The relevance of export-related externalities can also be explained through the lens of the entrepreneurial multiplier and economic base literature (Dejardin, 2004). As mentioned earlier, the multiplier literature posits that the success of incumbent firms, for example in the international market, acts as a signal to new entrants and increases the chances of growth and survival. This can happen both within the incumbent firm's industry and in other complementary industries. In the context of the globalised economy, the source of multiplier effects may also be external demand, as predicted by economic base theory and, more narrowly, export base theory (Hoyt, 1949; Alexander, 1954). Satisfying external demand builds the base of the local economy and generates multiplier effects within the industry, but also in other activities related to exports or serving the internal needs of an economy.</w:t>
      </w:r>
    </w:p>
    <w:p w14:paraId="2AA15C80" w14:textId="77777777" w:rsidR="00133206" w:rsidRPr="008C1E80" w:rsidRDefault="00133206" w:rsidP="00133206">
      <w:pPr>
        <w:spacing w:line="360" w:lineRule="auto"/>
        <w:jc w:val="both"/>
        <w:rPr>
          <w:rFonts w:ascii="Times New Roman" w:hAnsi="Times New Roman" w:cs="Times New Roman"/>
          <w:lang w:val="en-GB"/>
        </w:rPr>
      </w:pPr>
    </w:p>
    <w:p w14:paraId="0B6655FF" w14:textId="77777777"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H1a: The specialization of the local economic structure through an intensive export margin facilitates the entry, survival and growth of businesses within cities and towns.</w:t>
      </w:r>
    </w:p>
    <w:p w14:paraId="6FFDD3A7" w14:textId="77777777"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H1b: Diversifying the local economic structure through an extensive export margin facilitates the entry, survival, and growth of businesses within cities and towns.</w:t>
      </w:r>
    </w:p>
    <w:p w14:paraId="77AD9A76" w14:textId="77777777" w:rsidR="00133206" w:rsidRPr="008C1E80" w:rsidRDefault="00133206" w:rsidP="00133206">
      <w:pPr>
        <w:spacing w:line="360" w:lineRule="auto"/>
        <w:jc w:val="both"/>
        <w:rPr>
          <w:rFonts w:ascii="Times New Roman" w:hAnsi="Times New Roman" w:cs="Times New Roman"/>
          <w:i/>
          <w:iCs/>
          <w:lang w:val="en-GB"/>
        </w:rPr>
      </w:pPr>
    </w:p>
    <w:p w14:paraId="5A0B972D" w14:textId="77777777" w:rsidR="00133206" w:rsidRPr="008C1E80" w:rsidRDefault="00133206" w:rsidP="00133206">
      <w:pPr>
        <w:spacing w:line="360" w:lineRule="auto"/>
        <w:ind w:firstLine="720"/>
        <w:jc w:val="both"/>
        <w:rPr>
          <w:rFonts w:ascii="Times New Roman" w:hAnsi="Times New Roman" w:cs="Times New Roman"/>
          <w:lang w:val="en-GB"/>
        </w:rPr>
      </w:pPr>
      <w:r w:rsidRPr="008C1E80">
        <w:rPr>
          <w:rFonts w:ascii="Times New Roman" w:hAnsi="Times New Roman" w:cs="Times New Roman"/>
          <w:lang w:val="en-GB"/>
        </w:rPr>
        <w:t>As noted earlier, entrepreneurship is primarily a local process whose determinants reside in local communities. However, economic geography long ago recognised that economic processes occur within and across geographic space. A stronger economic base and entrepreneurial activity in some cities and towns can also have a multiplier effect on neighbouring areas through effects such as worker mobility, demonstration effects, or upstream and downstream linkages between firms. In the modern, knowledge-intensive environment, these effects may extend beyond the immediate proximity between local communities due to advances in information and communication technologies. Similar to the local effects of export margins, spatial effects on entrepreneurial outcomes have not been addressed in the existing literature. It remains to be empirically investigated whether extensive and intensive export margins have effects on entrepreneurial outcomes at the local level of cities and towns, and whether these effects are spatially confined to a narrow geographic area or extend across space.</w:t>
      </w:r>
    </w:p>
    <w:p w14:paraId="09B3925C" w14:textId="77777777" w:rsidR="00133206" w:rsidRPr="008C1E80" w:rsidRDefault="00133206" w:rsidP="00133206">
      <w:pPr>
        <w:spacing w:line="360" w:lineRule="auto"/>
        <w:ind w:firstLine="720"/>
        <w:jc w:val="both"/>
        <w:rPr>
          <w:rFonts w:ascii="Times New Roman" w:hAnsi="Times New Roman" w:cs="Times New Roman"/>
          <w:lang w:val="en-GB"/>
        </w:rPr>
      </w:pPr>
    </w:p>
    <w:p w14:paraId="4902944F" w14:textId="77777777"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H2a: The specialization of the local economic structure through an intensive export margin facilitates the entry, survival and growth of businesses between cities and towns.</w:t>
      </w:r>
    </w:p>
    <w:p w14:paraId="03008015" w14:textId="77777777"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H2b: Diversifying the local economic structure through an extensive export margin facilitates the entry, survival, and growth of businesses between cities and towns.</w:t>
      </w:r>
    </w:p>
    <w:p w14:paraId="453E4FE3" w14:textId="77777777" w:rsidR="00133206" w:rsidRPr="008C1E80" w:rsidRDefault="00133206" w:rsidP="00133206">
      <w:pPr>
        <w:spacing w:line="360" w:lineRule="auto"/>
        <w:jc w:val="both"/>
        <w:rPr>
          <w:rFonts w:ascii="Times New Roman" w:hAnsi="Times New Roman" w:cs="Times New Roman"/>
          <w:i/>
          <w:iCs/>
          <w:lang w:val="en-GB"/>
        </w:rPr>
      </w:pPr>
    </w:p>
    <w:p w14:paraId="028BA265" w14:textId="77777777" w:rsidR="00133206" w:rsidRPr="008C1E80" w:rsidRDefault="00133206" w:rsidP="00133206">
      <w:pPr>
        <w:spacing w:line="360" w:lineRule="auto"/>
        <w:jc w:val="both"/>
        <w:rPr>
          <w:rFonts w:ascii="Times New Roman" w:hAnsi="Times New Roman" w:cs="Times New Roman"/>
          <w:lang w:val="en-GB"/>
        </w:rPr>
      </w:pPr>
      <w:r w:rsidRPr="008C1E80">
        <w:rPr>
          <w:rFonts w:ascii="Times New Roman" w:hAnsi="Times New Roman" w:cs="Times New Roman"/>
          <w:lang w:val="en-GB"/>
        </w:rPr>
        <w:tab/>
        <w:t>Both intensive and extensive export margins can occur within individual sectors of the economy, but can also provide entry, survival, and growth opportunities for other sectors of the economy through cross-sector linkages. Many decades ago, the literature recognized a particularly strong potential for such cross-sectoral effects in manufacturing (Kuznets, 1957; Chenery, 1960, Kaldor, 1978). Subsequent studies have empirically confirmed these theoretical arguments (Dejardin, 2004; Szirmai, 2012), particularly in less developed and deindustrialized countries. Nevertheless, the existence of such effects on firm entry, survival and growth has not been the subject of previous research. This leads us to our third and final hypothesis:</w:t>
      </w:r>
    </w:p>
    <w:p w14:paraId="41E1A886" w14:textId="77777777" w:rsidR="00133206" w:rsidRPr="008C1E80" w:rsidRDefault="00133206" w:rsidP="00133206">
      <w:pPr>
        <w:spacing w:line="360" w:lineRule="auto"/>
        <w:jc w:val="both"/>
        <w:rPr>
          <w:rFonts w:ascii="Times New Roman" w:hAnsi="Times New Roman" w:cs="Times New Roman"/>
          <w:lang w:val="en-GB"/>
        </w:rPr>
      </w:pPr>
    </w:p>
    <w:p w14:paraId="061E83CB" w14:textId="6685694B"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H3a: Intensive and extensive export margins within manufacturing facilitate the entry, survival and growth of businesses in other sectors within cities and towns.</w:t>
      </w:r>
    </w:p>
    <w:p w14:paraId="5BB2C80E" w14:textId="77777777" w:rsidR="00133206" w:rsidRPr="008C1E80" w:rsidRDefault="00133206" w:rsidP="00133206">
      <w:p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H3b: Intensive and extensive export margins within manufacturing facilitate the entry, survival and growth of firms in other sectors between cities and towns.</w:t>
      </w:r>
    </w:p>
    <w:p w14:paraId="35B64A95" w14:textId="408ED262" w:rsidR="000278C0" w:rsidRPr="008C1E80" w:rsidRDefault="000278C0" w:rsidP="000278C0">
      <w:pPr>
        <w:spacing w:line="360" w:lineRule="auto"/>
        <w:jc w:val="both"/>
        <w:rPr>
          <w:rFonts w:ascii="Times New Roman" w:hAnsi="Times New Roman" w:cs="Times New Roman"/>
          <w:lang w:val="en-GB"/>
        </w:rPr>
      </w:pPr>
    </w:p>
    <w:p w14:paraId="2D57FDE9" w14:textId="77777777" w:rsidR="009925E4" w:rsidRPr="008C1E80" w:rsidRDefault="009925E4" w:rsidP="009420DB">
      <w:pPr>
        <w:pStyle w:val="ListParagraph"/>
        <w:numPr>
          <w:ilvl w:val="0"/>
          <w:numId w:val="4"/>
        </w:numPr>
        <w:spacing w:line="360" w:lineRule="auto"/>
        <w:rPr>
          <w:rFonts w:ascii="Times New Roman" w:hAnsi="Times New Roman" w:cs="Times New Roman"/>
          <w:b/>
          <w:bCs/>
          <w:lang w:val="en-GB"/>
        </w:rPr>
      </w:pPr>
      <w:r w:rsidRPr="008C1E80">
        <w:rPr>
          <w:rFonts w:ascii="Times New Roman" w:hAnsi="Times New Roman" w:cs="Times New Roman"/>
          <w:b/>
          <w:bCs/>
          <w:lang w:val="en-GB"/>
        </w:rPr>
        <w:t>Empirical strategy</w:t>
      </w:r>
    </w:p>
    <w:p w14:paraId="23B4ADEF" w14:textId="77777777" w:rsidR="009925E4" w:rsidRPr="008C1E80" w:rsidRDefault="009925E4" w:rsidP="009420DB">
      <w:pPr>
        <w:spacing w:line="360" w:lineRule="auto"/>
        <w:rPr>
          <w:rFonts w:ascii="Times New Roman" w:hAnsi="Times New Roman" w:cs="Times New Roman"/>
          <w:lang w:val="en-GB"/>
        </w:rPr>
      </w:pPr>
    </w:p>
    <w:p w14:paraId="51DCAAC5" w14:textId="77777777" w:rsidR="009827D5" w:rsidRPr="008C1E80"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Our empirical strategy aims to investigate the spatial impact of exports on entrepreneurial dynamics in Croatia, the youngest and one of the least advanced EU member states from Central and Eastern Europe (CEE). The analysis covers the period 2007-2017, a decade in which Croatia became an EU member, but also a period in which it experienced one of the deepest recessions in Europe. Entrepreneurial activity in Croatia is weak and concentrated in a few geographical areas (Stojčić et al., 2018). Similar to many small and open economies, there are high hopes among policy makers that exports can provide the desired boost to entrepreneurship and revitalize the lagging parts of the country. Our findings can therefore serve as guidelines for policy makers of many countries in a similar situation.</w:t>
      </w:r>
    </w:p>
    <w:p w14:paraId="33EFCA94" w14:textId="75428DB2" w:rsidR="009F52D1" w:rsidRPr="00F53AE9" w:rsidRDefault="009827D5" w:rsidP="009827D5">
      <w:pPr>
        <w:spacing w:line="360" w:lineRule="auto"/>
        <w:ind w:firstLine="360"/>
        <w:jc w:val="both"/>
        <w:rPr>
          <w:rFonts w:ascii="Times New Roman" w:hAnsi="Times New Roman" w:cs="Times New Roman"/>
          <w:color w:val="FF0000"/>
          <w:lang w:val="en-GB"/>
        </w:rPr>
      </w:pPr>
      <w:r w:rsidRPr="00F53AE9">
        <w:rPr>
          <w:rFonts w:ascii="Times New Roman" w:eastAsia="Times New Roman" w:hAnsi="Times New Roman" w:cs="Times New Roman"/>
          <w:color w:val="FF0000"/>
          <w:lang w:val="en-GB" w:eastAsia="en-GB"/>
        </w:rPr>
        <w:t>The analysis is based on a unique dataset from FINA - a Croatian financial agency that has previously been used in studies of business dynamics (Stojcic et al., 2019; Coad and Srhoj, 2020). FINA is a public agency to which all firms are required to submit their annual financial reports along with a range of other information</w:t>
      </w:r>
      <w:r w:rsidR="00F53AE9" w:rsidRPr="00F53AE9">
        <w:rPr>
          <w:rFonts w:ascii="Times New Roman" w:eastAsia="Times New Roman" w:hAnsi="Times New Roman" w:cs="Times New Roman"/>
          <w:color w:val="FF0000"/>
          <w:lang w:val="en-GB" w:eastAsia="en-GB"/>
        </w:rPr>
        <w:t xml:space="preserve"> such as number of employees or industry.</w:t>
      </w:r>
      <w:r w:rsidRPr="00F53AE9">
        <w:rPr>
          <w:rFonts w:ascii="Times New Roman" w:eastAsia="Times New Roman" w:hAnsi="Times New Roman" w:cs="Times New Roman"/>
          <w:color w:val="FF0000"/>
          <w:lang w:val="en-GB" w:eastAsia="en-GB"/>
        </w:rPr>
        <w:t xml:space="preserve"> We are dealing with a firm population that includes 926,117 observations, of which 124,827 are from the manufacturing sector (Figure 1</w:t>
      </w:r>
      <w:r w:rsidR="009F52D1" w:rsidRPr="00F53AE9">
        <w:rPr>
          <w:rFonts w:ascii="Times New Roman" w:hAnsi="Times New Roman" w:cs="Times New Roman"/>
          <w:color w:val="FF0000"/>
          <w:lang w:val="en-GB"/>
        </w:rPr>
        <w:t>)</w:t>
      </w:r>
      <w:r w:rsidR="009F52D1" w:rsidRPr="00F53AE9">
        <w:rPr>
          <w:rStyle w:val="FootnoteReference"/>
          <w:rFonts w:ascii="Times New Roman" w:hAnsi="Times New Roman" w:cs="Times New Roman"/>
          <w:color w:val="FF0000"/>
          <w:lang w:val="en-GB"/>
        </w:rPr>
        <w:footnoteReference w:id="1"/>
      </w:r>
      <w:r w:rsidR="009F52D1" w:rsidRPr="00F53AE9">
        <w:rPr>
          <w:rFonts w:ascii="Times New Roman" w:hAnsi="Times New Roman" w:cs="Times New Roman"/>
          <w:color w:val="FF0000"/>
          <w:lang w:val="en-GB"/>
        </w:rPr>
        <w:t xml:space="preserve">. </w:t>
      </w:r>
      <w:r w:rsidR="00F53AE9" w:rsidRPr="00F53AE9">
        <w:rPr>
          <w:rFonts w:ascii="Times New Roman" w:eastAsia="Times New Roman" w:hAnsi="Times New Roman" w:cs="Times New Roman"/>
          <w:color w:val="FF0000"/>
          <w:lang w:val="en-GB" w:eastAsia="en-GB"/>
        </w:rPr>
        <w:t>For</w:t>
      </w:r>
      <w:r w:rsidRPr="00F53AE9">
        <w:rPr>
          <w:rFonts w:ascii="Times New Roman" w:eastAsia="Times New Roman" w:hAnsi="Times New Roman" w:cs="Times New Roman"/>
          <w:color w:val="FF0000"/>
          <w:lang w:val="en-GB" w:eastAsia="en-GB"/>
        </w:rPr>
        <w:t xml:space="preserve"> this analysis, the data were aggregated at the level of all 556 </w:t>
      </w:r>
      <w:r w:rsidR="00F53AE9" w:rsidRPr="00F53AE9">
        <w:rPr>
          <w:rFonts w:ascii="Times New Roman" w:eastAsia="Times New Roman" w:hAnsi="Times New Roman" w:cs="Times New Roman"/>
          <w:color w:val="FF0000"/>
          <w:lang w:val="en-GB" w:eastAsia="en-GB"/>
        </w:rPr>
        <w:t xml:space="preserve">Croatian </w:t>
      </w:r>
      <w:r w:rsidRPr="00F53AE9">
        <w:rPr>
          <w:rFonts w:ascii="Times New Roman" w:eastAsia="Times New Roman" w:hAnsi="Times New Roman" w:cs="Times New Roman"/>
          <w:color w:val="FF0000"/>
          <w:lang w:val="en-GB" w:eastAsia="en-GB"/>
        </w:rPr>
        <w:t>cities and towns. We are</w:t>
      </w:r>
      <w:r w:rsidR="00F53AE9" w:rsidRPr="00F53AE9">
        <w:rPr>
          <w:rFonts w:ascii="Times New Roman" w:eastAsia="Times New Roman" w:hAnsi="Times New Roman" w:cs="Times New Roman"/>
          <w:color w:val="FF0000"/>
          <w:lang w:val="en-GB" w:eastAsia="en-GB"/>
        </w:rPr>
        <w:t>, thus,</w:t>
      </w:r>
      <w:r w:rsidRPr="00F53AE9">
        <w:rPr>
          <w:rFonts w:ascii="Times New Roman" w:eastAsia="Times New Roman" w:hAnsi="Times New Roman" w:cs="Times New Roman"/>
          <w:color w:val="FF0000"/>
          <w:lang w:val="en-GB" w:eastAsia="en-GB"/>
        </w:rPr>
        <w:t xml:space="preserve"> in a unique position to study the localised determinants of entrepreneurship dynamics across the entire territory and population of firms of a country.</w:t>
      </w:r>
    </w:p>
    <w:p w14:paraId="55EB5056" w14:textId="138B95BD" w:rsidR="009827D5" w:rsidRPr="008C1E80"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Typically, entrepreneurial outcomes are defined as the proportion of the total population of firms </w:t>
      </w:r>
      <w:r w:rsidR="00F53AE9" w:rsidRPr="008C1E80">
        <w:rPr>
          <w:rFonts w:ascii="Times New Roman" w:hAnsi="Times New Roman" w:cs="Times New Roman"/>
          <w:lang w:val="en-GB"/>
        </w:rPr>
        <w:t>in each</w:t>
      </w:r>
      <w:r w:rsidRPr="008C1E80">
        <w:rPr>
          <w:rFonts w:ascii="Times New Roman" w:hAnsi="Times New Roman" w:cs="Times New Roman"/>
          <w:lang w:val="en-GB"/>
        </w:rPr>
        <w:t xml:space="preserve"> location. However, such measures do not show the magnitude of processes relative to other geographic units and may assign excessive weight to locations with small firm populations, where even an incremental change in a single firm category leads to a large increase in the indicator value. For this reason, our strategy departs from this conventional approach. Specifically, we relate the number of individual firm categories in a given location to the total number of firms that fall into that category at the national level. In the case of firm entries, this effectively means that the variable is constructed as the proportion of entries in a given location to the total number of entries in a year</w:t>
      </w:r>
      <w:r w:rsidR="00F53AE9">
        <w:rPr>
          <w:rFonts w:ascii="Times New Roman" w:hAnsi="Times New Roman" w:cs="Times New Roman"/>
          <w:lang w:val="en-GB"/>
        </w:rPr>
        <w:t xml:space="preserve"> and the same holds for other outcomes.</w:t>
      </w:r>
      <w:r w:rsidRPr="008C1E80">
        <w:rPr>
          <w:rFonts w:ascii="Times New Roman" w:hAnsi="Times New Roman" w:cs="Times New Roman"/>
          <w:lang w:val="en-GB"/>
        </w:rPr>
        <w:t xml:space="preserve"> </w:t>
      </w:r>
    </w:p>
    <w:p w14:paraId="1AD56CEB" w14:textId="1F3FC95B" w:rsidR="009827D5"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The justification for such an approach can be found in the research objective of our study. We have previously argued that entrepreneurship is a localised process and framed our research </w:t>
      </w:r>
      <w:r w:rsidRPr="008C1E80">
        <w:rPr>
          <w:rFonts w:ascii="Times New Roman" w:hAnsi="Times New Roman" w:cs="Times New Roman"/>
          <w:lang w:val="en-GB"/>
        </w:rPr>
        <w:lastRenderedPageBreak/>
        <w:t>questions as those concerning the effects of local export margins and other local characteristics on entry, survival, and growth within and across cities and towns. In our view, asking whether a larger concentration of selected categories of firms (as a share of the total category) in one location leads to spatial effects in other areas is more appropriate than examining a larger share of such a category in the total population of firms. Previous studies have addressed the issue of entry, survival and growth measurement in the context of underlying variables (e.g. turnover or employment) and absolute or relative measures (Eurostat-OECD, 2007; Arrighetti and Lasagni, 2013; Coad et al., 2014), but to our knowledge the issue touched by our work has not been the subject of discussion, which can be considered as another novelty of our study.</w:t>
      </w:r>
    </w:p>
    <w:p w14:paraId="6D1C724F" w14:textId="77777777" w:rsidR="00F53AE9" w:rsidRPr="008C1E80" w:rsidRDefault="00F53AE9" w:rsidP="009827D5">
      <w:pPr>
        <w:spacing w:line="360" w:lineRule="auto"/>
        <w:ind w:firstLine="360"/>
        <w:jc w:val="both"/>
        <w:rPr>
          <w:rFonts w:ascii="Times New Roman" w:hAnsi="Times New Roman" w:cs="Times New Roman"/>
          <w:lang w:val="en-GB"/>
        </w:rPr>
      </w:pPr>
    </w:p>
    <w:p w14:paraId="33B5323E" w14:textId="775A4120" w:rsidR="004F011F" w:rsidRDefault="004F011F" w:rsidP="009827D5">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Figure 1 about here</w:t>
      </w:r>
    </w:p>
    <w:p w14:paraId="5C814F5A" w14:textId="77777777" w:rsidR="00F53AE9" w:rsidRPr="008C1E80" w:rsidRDefault="00F53AE9" w:rsidP="009827D5">
      <w:pPr>
        <w:spacing w:line="360" w:lineRule="auto"/>
        <w:ind w:firstLine="360"/>
        <w:jc w:val="center"/>
        <w:rPr>
          <w:rFonts w:ascii="Times New Roman" w:hAnsi="Times New Roman" w:cs="Times New Roman"/>
          <w:lang w:val="en-GB"/>
        </w:rPr>
      </w:pPr>
    </w:p>
    <w:p w14:paraId="108C5D1A" w14:textId="67CE0ABB" w:rsidR="009827D5"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A visual inspection of firm entry, survival and growth rates (Figure 2) shows that most entrepreneurial activity takes place in metropolitan areas. This has to do with the territorial fragmentation of the country, which includes many local units characterised by low population density, very small or non-existent economic activity and a very small number of enterprises. Here, firm survival figures refer to the proportion of firms that survive in the period t+1 and t+3 since inception. High-growth firms are defined as firms that have achieved employment growth of at least 20% over a three-year period, while gazelles (young high-growth firms) include firms that are less than five years old and meet the above growth criteria in line with the Eurostat-OECD (2007) definition.</w:t>
      </w:r>
    </w:p>
    <w:p w14:paraId="667E9C5F" w14:textId="77777777" w:rsidR="00F53AE9" w:rsidRPr="008C1E80" w:rsidRDefault="00F53AE9" w:rsidP="009827D5">
      <w:pPr>
        <w:spacing w:line="360" w:lineRule="auto"/>
        <w:ind w:firstLine="360"/>
        <w:jc w:val="both"/>
        <w:rPr>
          <w:rFonts w:ascii="Times New Roman" w:hAnsi="Times New Roman" w:cs="Times New Roman"/>
          <w:lang w:val="en-GB"/>
        </w:rPr>
      </w:pPr>
    </w:p>
    <w:p w14:paraId="65A9BA1D" w14:textId="2241CCB1" w:rsidR="004F011F" w:rsidRDefault="004F011F" w:rsidP="009420DB">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Figure 2 about here</w:t>
      </w:r>
    </w:p>
    <w:p w14:paraId="51567685" w14:textId="77777777" w:rsidR="00F53AE9" w:rsidRPr="008C1E80" w:rsidRDefault="00F53AE9" w:rsidP="009420DB">
      <w:pPr>
        <w:spacing w:line="360" w:lineRule="auto"/>
        <w:ind w:firstLine="360"/>
        <w:jc w:val="center"/>
        <w:rPr>
          <w:rFonts w:ascii="Times New Roman" w:hAnsi="Times New Roman" w:cs="Times New Roman"/>
          <w:lang w:val="en-GB"/>
        </w:rPr>
      </w:pPr>
    </w:p>
    <w:p w14:paraId="44EF05B0" w14:textId="77777777" w:rsidR="009827D5" w:rsidRPr="008C1E80" w:rsidRDefault="009827D5"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The results of the global and local Moran tests for the spatial correlation of firm entry, survival, and growth are presented in the Appendix (Table A1.1). The accompanying LISA maps (Figures A1.1 - A1.5) also show the spatial distribution of entrepreneurial activity. Broadly speaking, there is evidence of spatial linkages between firms in all the years studied, and these linkages appear to be strongest in metropolitan areas and in the North West of the country, the area with the strongest industrial base. The predominant pattern of spatial correlation appears to be high, suggesting that local units with high rates of entry, survival, and growth are surrounded by local units that exhibit similar levels of entrepreneurial activity. In other areas, we also find a high-low pattern of spatial correlation, suggesting that units with high and low values of the observed variables are clustered with respect to each other.</w:t>
      </w:r>
    </w:p>
    <w:p w14:paraId="50E23EA2" w14:textId="77777777" w:rsidR="009827D5" w:rsidRPr="008C1E80"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lastRenderedPageBreak/>
        <w:t>One possible mechanism behind these results could be the intensity and structure of export activity in particular locations. As argued in our theoretical section, there are a variety of channels through which export performance can affect local outcomes, including learning through exporting, demand for inputs, demonstration effects, and more indirect channels, such as those realised through better sales by local export firms in the domestic market. One way to examine this issue is to relate the firm dynamics results discussed earlier to a measure of local export activity, such as the share of local exports in a country's total exports. However, such an approach reveals only the tip of the iceberg of export channels that influence the domestic economy. A far more informative approach is that which aims to answer which of the local export patterns shape domestic entrepreneurial outcomes.</w:t>
      </w:r>
    </w:p>
    <w:p w14:paraId="16AC65EF" w14:textId="192F5BB7" w:rsidR="009827D5" w:rsidRPr="008C1E80" w:rsidRDefault="009827D5" w:rsidP="009827D5">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To address this question, we </w:t>
      </w:r>
      <w:r w:rsidR="00F53AE9">
        <w:rPr>
          <w:rFonts w:ascii="Times New Roman" w:hAnsi="Times New Roman" w:cs="Times New Roman"/>
          <w:lang w:val="en-GB"/>
        </w:rPr>
        <w:t>turn to</w:t>
      </w:r>
      <w:r w:rsidRPr="008C1E80">
        <w:rPr>
          <w:rFonts w:ascii="Times New Roman" w:hAnsi="Times New Roman" w:cs="Times New Roman"/>
          <w:lang w:val="en-GB"/>
        </w:rPr>
        <w:t xml:space="preserve"> the macroeconomic and industrial literature and decompose local export performance into its extensive and intensive margins. This allows us to examine whether diversification </w:t>
      </w:r>
      <w:r w:rsidR="00F53AE9">
        <w:rPr>
          <w:rFonts w:ascii="Times New Roman" w:hAnsi="Times New Roman" w:cs="Times New Roman"/>
          <w:lang w:val="en-GB"/>
        </w:rPr>
        <w:t>(</w:t>
      </w:r>
      <w:r w:rsidRPr="008C1E80">
        <w:rPr>
          <w:rFonts w:ascii="Times New Roman" w:hAnsi="Times New Roman" w:cs="Times New Roman"/>
          <w:lang w:val="en-GB"/>
        </w:rPr>
        <w:t>increasing the number of exported product categories by the local unit</w:t>
      </w:r>
      <w:r w:rsidR="00F53AE9">
        <w:rPr>
          <w:rFonts w:ascii="Times New Roman" w:hAnsi="Times New Roman" w:cs="Times New Roman"/>
          <w:lang w:val="en-GB"/>
        </w:rPr>
        <w:t>)</w:t>
      </w:r>
      <w:r w:rsidRPr="008C1E80">
        <w:rPr>
          <w:rFonts w:ascii="Times New Roman" w:hAnsi="Times New Roman" w:cs="Times New Roman"/>
          <w:lang w:val="en-GB"/>
        </w:rPr>
        <w:t xml:space="preserve"> or specialization </w:t>
      </w:r>
      <w:r w:rsidR="00F53AE9">
        <w:rPr>
          <w:rFonts w:ascii="Times New Roman" w:hAnsi="Times New Roman" w:cs="Times New Roman"/>
          <w:lang w:val="en-GB"/>
        </w:rPr>
        <w:t>(</w:t>
      </w:r>
      <w:r w:rsidRPr="008C1E80">
        <w:rPr>
          <w:rFonts w:ascii="Times New Roman" w:hAnsi="Times New Roman" w:cs="Times New Roman"/>
          <w:lang w:val="en-GB"/>
        </w:rPr>
        <w:t>increasing exports of already exported products</w:t>
      </w:r>
      <w:r w:rsidR="00F53AE9">
        <w:rPr>
          <w:rFonts w:ascii="Times New Roman" w:hAnsi="Times New Roman" w:cs="Times New Roman"/>
          <w:lang w:val="en-GB"/>
        </w:rPr>
        <w:t>)</w:t>
      </w:r>
      <w:r w:rsidRPr="008C1E80">
        <w:rPr>
          <w:rFonts w:ascii="Times New Roman" w:hAnsi="Times New Roman" w:cs="Times New Roman"/>
          <w:lang w:val="en-GB"/>
        </w:rPr>
        <w:t xml:space="preserve"> are more relevant for local firm entry, survival, and growth. We closely follow the</w:t>
      </w:r>
      <w:r w:rsidR="00F53AE9">
        <w:rPr>
          <w:rFonts w:ascii="Times New Roman" w:hAnsi="Times New Roman" w:cs="Times New Roman"/>
          <w:lang w:val="en-GB"/>
        </w:rPr>
        <w:t xml:space="preserve"> </w:t>
      </w:r>
      <w:r w:rsidRPr="008C1E80">
        <w:rPr>
          <w:rFonts w:ascii="Times New Roman" w:hAnsi="Times New Roman" w:cs="Times New Roman"/>
          <w:lang w:val="en-GB"/>
        </w:rPr>
        <w:t xml:space="preserve">approach of Hummels and Klenow (2005), where exports of country </w:t>
      </w:r>
      <w:r w:rsidRPr="008C1E80">
        <w:rPr>
          <w:rFonts w:ascii="Times New Roman" w:hAnsi="Times New Roman" w:cs="Times New Roman"/>
          <w:i/>
          <w:iCs/>
          <w:lang w:val="en-GB"/>
        </w:rPr>
        <w:t xml:space="preserve">j </w:t>
      </w:r>
      <w:r w:rsidRPr="008C1E80">
        <w:rPr>
          <w:rFonts w:ascii="Times New Roman" w:hAnsi="Times New Roman" w:cs="Times New Roman"/>
          <w:lang w:val="en-GB"/>
        </w:rPr>
        <w:t xml:space="preserve">are evaluated relative to exports of the rest of the world, denoted </w:t>
      </w:r>
      <w:r w:rsidRPr="008C1E80">
        <w:rPr>
          <w:rFonts w:ascii="Times New Roman" w:hAnsi="Times New Roman" w:cs="Times New Roman"/>
          <w:i/>
          <w:iCs/>
          <w:lang w:val="en-GB"/>
        </w:rPr>
        <w:t>k</w:t>
      </w:r>
      <w:r w:rsidRPr="008C1E80">
        <w:rPr>
          <w:rFonts w:ascii="Times New Roman" w:hAnsi="Times New Roman" w:cs="Times New Roman"/>
          <w:lang w:val="en-GB"/>
        </w:rPr>
        <w:t xml:space="preserve">, to a given destination country. In our analysis, we compare the exports of city or municipality </w:t>
      </w:r>
      <w:r w:rsidRPr="008C1E80">
        <w:rPr>
          <w:rFonts w:ascii="Times New Roman" w:hAnsi="Times New Roman" w:cs="Times New Roman"/>
          <w:i/>
          <w:iCs/>
          <w:lang w:val="en-GB"/>
        </w:rPr>
        <w:t>j</w:t>
      </w:r>
      <w:r w:rsidRPr="008C1E80">
        <w:rPr>
          <w:rFonts w:ascii="Times New Roman" w:hAnsi="Times New Roman" w:cs="Times New Roman"/>
          <w:lang w:val="en-GB"/>
        </w:rPr>
        <w:t xml:space="preserve"> to world </w:t>
      </w:r>
      <w:r w:rsidRPr="008C1E80">
        <w:rPr>
          <w:rFonts w:ascii="Times New Roman" w:hAnsi="Times New Roman" w:cs="Times New Roman"/>
          <w:i/>
          <w:iCs/>
          <w:lang w:val="en-GB"/>
        </w:rPr>
        <w:t>m</w:t>
      </w:r>
      <w:r w:rsidRPr="008C1E80">
        <w:rPr>
          <w:rFonts w:ascii="Times New Roman" w:hAnsi="Times New Roman" w:cs="Times New Roman"/>
          <w:lang w:val="en-GB"/>
        </w:rPr>
        <w:t xml:space="preserve"> with the exports of all other local units </w:t>
      </w:r>
      <w:r w:rsidRPr="008C1E80">
        <w:rPr>
          <w:rFonts w:ascii="Times New Roman" w:hAnsi="Times New Roman" w:cs="Times New Roman"/>
          <w:i/>
          <w:iCs/>
          <w:lang w:val="en-GB"/>
        </w:rPr>
        <w:t>k</w:t>
      </w:r>
      <w:r w:rsidRPr="008C1E80">
        <w:rPr>
          <w:rFonts w:ascii="Times New Roman" w:hAnsi="Times New Roman" w:cs="Times New Roman"/>
          <w:lang w:val="en-GB"/>
        </w:rPr>
        <w:t xml:space="preserve"> in our sample to the world. Following the logic above, the ratio of exports of city </w:t>
      </w:r>
      <w:r w:rsidRPr="008C1E80">
        <w:rPr>
          <w:rFonts w:ascii="Times New Roman" w:hAnsi="Times New Roman" w:cs="Times New Roman"/>
          <w:i/>
          <w:iCs/>
          <w:lang w:val="en-GB"/>
        </w:rPr>
        <w:t>j</w:t>
      </w:r>
      <w:r w:rsidRPr="008C1E80">
        <w:rPr>
          <w:rFonts w:ascii="Times New Roman" w:hAnsi="Times New Roman" w:cs="Times New Roman"/>
          <w:lang w:val="en-GB"/>
        </w:rPr>
        <w:t xml:space="preserve"> to </w:t>
      </w:r>
      <w:r w:rsidRPr="008C1E80">
        <w:rPr>
          <w:rFonts w:ascii="Times New Roman" w:hAnsi="Times New Roman" w:cs="Times New Roman"/>
          <w:i/>
          <w:iCs/>
          <w:lang w:val="en-GB"/>
        </w:rPr>
        <w:t>m</w:t>
      </w:r>
      <w:r w:rsidRPr="008C1E80">
        <w:rPr>
          <w:rFonts w:ascii="Times New Roman" w:hAnsi="Times New Roman" w:cs="Times New Roman"/>
          <w:lang w:val="en-GB"/>
        </w:rPr>
        <w:t xml:space="preserve"> versus exports of </w:t>
      </w:r>
      <w:r w:rsidRPr="008C1E80">
        <w:rPr>
          <w:rFonts w:ascii="Times New Roman" w:hAnsi="Times New Roman" w:cs="Times New Roman"/>
          <w:i/>
          <w:iCs/>
          <w:lang w:val="en-GB"/>
        </w:rPr>
        <w:t>k</w:t>
      </w:r>
      <w:r w:rsidRPr="008C1E80">
        <w:rPr>
          <w:rFonts w:ascii="Times New Roman" w:hAnsi="Times New Roman" w:cs="Times New Roman"/>
          <w:lang w:val="en-GB"/>
        </w:rPr>
        <w:t xml:space="preserve"> to </w:t>
      </w:r>
      <w:r w:rsidRPr="008C1E80">
        <w:rPr>
          <w:rFonts w:ascii="Times New Roman" w:hAnsi="Times New Roman" w:cs="Times New Roman"/>
          <w:i/>
          <w:iCs/>
          <w:lang w:val="en-GB"/>
        </w:rPr>
        <w:t>m</w:t>
      </w:r>
      <w:r w:rsidRPr="008C1E80">
        <w:rPr>
          <w:rFonts w:ascii="Times New Roman" w:hAnsi="Times New Roman" w:cs="Times New Roman"/>
          <w:lang w:val="en-GB"/>
        </w:rPr>
        <w:t xml:space="preserve"> can be expressed as follows:</w:t>
      </w:r>
    </w:p>
    <w:p w14:paraId="7C09C22C" w14:textId="77777777" w:rsidR="00E536AC" w:rsidRPr="008C1E80" w:rsidRDefault="006B5B2E" w:rsidP="009420DB">
      <w:pPr>
        <w:spacing w:line="360" w:lineRule="auto"/>
        <w:jc w:val="center"/>
        <w:rPr>
          <w:rFonts w:ascii="Times New Roman" w:eastAsiaTheme="minorEastAsia"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export</m:t>
            </m:r>
          </m:e>
          <m:sub>
            <m:r>
              <w:rPr>
                <w:rFonts w:ascii="Cambria Math" w:hAnsi="Cambria Math" w:cs="Times New Roman"/>
                <w:lang w:val="en-GB"/>
              </w:rPr>
              <m:t>jmt</m:t>
            </m:r>
          </m:sub>
        </m:sSub>
        <m:r>
          <w:rPr>
            <w:rFonts w:ascii="Cambria Math" w:hAnsi="Cambria Math" w:cs="Times New Roman"/>
            <w:lang w:val="en-GB"/>
          </w:rPr>
          <m:t>=</m:t>
        </m:r>
        <m:f>
          <m:fPr>
            <m:ctrlPr>
              <w:rPr>
                <w:rFonts w:ascii="Cambria Math" w:hAnsi="Cambria Math" w:cs="Times New Roman"/>
                <w:i/>
                <w:lang w:val="en-GB"/>
              </w:rPr>
            </m:ctrlPr>
          </m:fPr>
          <m:num>
            <m:nary>
              <m:naryPr>
                <m:chr m:val="∑"/>
                <m:limLoc m:val="subSup"/>
                <m:ctrlPr>
                  <w:rPr>
                    <w:rFonts w:ascii="Cambria Math" w:hAnsi="Cambria Math" w:cs="Times New Roman"/>
                    <w:i/>
                    <w:lang w:val="en-GB"/>
                  </w:rPr>
                </m:ctrlPr>
              </m:naryPr>
              <m:sub>
                <m:r>
                  <w:rPr>
                    <w:rFonts w:ascii="Cambria Math" w:hAnsi="Cambria Math" w:cs="Times New Roman"/>
                    <w:lang w:val="en-GB"/>
                  </w:rPr>
                  <m:t>i=1</m:t>
                </m:r>
              </m:sub>
              <m:sup>
                <m:r>
                  <w:rPr>
                    <w:rFonts w:ascii="Cambria Math" w:hAnsi="Cambria Math" w:cs="Times New Roman"/>
                    <w:lang w:val="en-GB"/>
                  </w:rPr>
                  <m:t>I</m:t>
                </m:r>
              </m:sup>
              <m:e>
                <m:sSub>
                  <m:sSubPr>
                    <m:ctrlPr>
                      <w:rPr>
                        <w:rFonts w:ascii="Cambria Math" w:hAnsi="Cambria Math" w:cs="Times New Roman"/>
                        <w:i/>
                        <w:lang w:val="en-GB"/>
                      </w:rPr>
                    </m:ctrlPr>
                  </m:sSubPr>
                  <m:e>
                    <m:r>
                      <w:rPr>
                        <w:rFonts w:ascii="Cambria Math" w:hAnsi="Cambria Math" w:cs="Times New Roman"/>
                        <w:lang w:val="en-GB"/>
                      </w:rPr>
                      <m:t>export</m:t>
                    </m:r>
                  </m:e>
                  <m:sub>
                    <m:r>
                      <w:rPr>
                        <w:rFonts w:ascii="Cambria Math" w:hAnsi="Cambria Math" w:cs="Times New Roman"/>
                        <w:lang w:val="en-GB"/>
                      </w:rPr>
                      <m:t>jmit</m:t>
                    </m:r>
                  </m:sub>
                </m:sSub>
              </m:e>
            </m:nary>
          </m:num>
          <m:den>
            <m:nary>
              <m:naryPr>
                <m:chr m:val="∑"/>
                <m:limLoc m:val="subSup"/>
                <m:ctrlPr>
                  <w:rPr>
                    <w:rFonts w:ascii="Cambria Math" w:hAnsi="Cambria Math" w:cs="Times New Roman"/>
                    <w:i/>
                    <w:lang w:val="en-GB"/>
                  </w:rPr>
                </m:ctrlPr>
              </m:naryPr>
              <m:sub>
                <m:r>
                  <w:rPr>
                    <w:rFonts w:ascii="Cambria Math" w:hAnsi="Cambria Math" w:cs="Times New Roman"/>
                    <w:lang w:val="en-GB"/>
                  </w:rPr>
                  <m:t>i=1</m:t>
                </m:r>
              </m:sub>
              <m:sup>
                <m:r>
                  <w:rPr>
                    <w:rFonts w:ascii="Cambria Math" w:hAnsi="Cambria Math" w:cs="Times New Roman"/>
                    <w:lang w:val="en-GB"/>
                  </w:rPr>
                  <m:t>I</m:t>
                </m:r>
              </m:sup>
              <m:e>
                <m:sSub>
                  <m:sSubPr>
                    <m:ctrlPr>
                      <w:rPr>
                        <w:rFonts w:ascii="Cambria Math" w:hAnsi="Cambria Math" w:cs="Times New Roman"/>
                        <w:i/>
                        <w:lang w:val="en-GB"/>
                      </w:rPr>
                    </m:ctrlPr>
                  </m:sSubPr>
                  <m:e>
                    <m:r>
                      <w:rPr>
                        <w:rFonts w:ascii="Cambria Math" w:hAnsi="Cambria Math" w:cs="Times New Roman"/>
                        <w:lang w:val="en-GB"/>
                      </w:rPr>
                      <m:t>export</m:t>
                    </m:r>
                  </m:e>
                  <m:sub>
                    <m:r>
                      <w:rPr>
                        <w:rFonts w:ascii="Cambria Math" w:hAnsi="Cambria Math" w:cs="Times New Roman"/>
                        <w:lang w:val="en-GB"/>
                      </w:rPr>
                      <m:t>kmit</m:t>
                    </m:r>
                  </m:sub>
                </m:sSub>
              </m:e>
            </m:nary>
          </m:den>
        </m:f>
      </m:oMath>
      <w:r w:rsidR="00142D60" w:rsidRPr="008C1E80">
        <w:rPr>
          <w:rFonts w:ascii="Times New Roman" w:eastAsiaTheme="minorEastAsia" w:hAnsi="Times New Roman" w:cs="Times New Roman"/>
          <w:lang w:val="en-GB"/>
        </w:rPr>
        <w:tab/>
      </w:r>
      <w:r w:rsidR="00142D60" w:rsidRPr="008C1E80">
        <w:rPr>
          <w:rFonts w:ascii="Times New Roman" w:eastAsiaTheme="minorEastAsia" w:hAnsi="Times New Roman" w:cs="Times New Roman"/>
          <w:lang w:val="en-GB"/>
        </w:rPr>
        <w:tab/>
      </w:r>
      <w:r w:rsidR="00142D60" w:rsidRPr="008C1E80">
        <w:rPr>
          <w:rFonts w:ascii="Times New Roman" w:eastAsiaTheme="minorEastAsia" w:hAnsi="Times New Roman" w:cs="Times New Roman"/>
          <w:lang w:val="en-GB"/>
        </w:rPr>
        <w:tab/>
      </w:r>
      <w:r w:rsidR="00142D60" w:rsidRPr="008C1E80">
        <w:rPr>
          <w:rFonts w:ascii="Times New Roman" w:eastAsiaTheme="minorEastAsia" w:hAnsi="Times New Roman" w:cs="Times New Roman"/>
          <w:lang w:val="en-GB"/>
        </w:rPr>
        <w:tab/>
      </w:r>
      <w:r w:rsidR="00142D60" w:rsidRPr="008C1E80">
        <w:rPr>
          <w:rFonts w:ascii="Times New Roman" w:eastAsiaTheme="minorEastAsia" w:hAnsi="Times New Roman" w:cs="Times New Roman"/>
          <w:lang w:val="en-GB"/>
        </w:rPr>
        <w:tab/>
        <w:t>(1)</w:t>
      </w:r>
    </w:p>
    <w:p w14:paraId="1D6B15EF" w14:textId="1E9D4B08" w:rsidR="00142D60" w:rsidRPr="008C1E80" w:rsidRDefault="00142D60" w:rsidP="009420DB">
      <w:pPr>
        <w:spacing w:line="360" w:lineRule="auto"/>
        <w:ind w:firstLine="720"/>
        <w:jc w:val="both"/>
        <w:rPr>
          <w:rFonts w:ascii="Times New Roman" w:eastAsiaTheme="minorEastAsia" w:hAnsi="Times New Roman" w:cs="Times New Roman"/>
          <w:lang w:val="en-GB"/>
        </w:rPr>
      </w:pPr>
      <w:r w:rsidRPr="008C1E80">
        <w:rPr>
          <w:rFonts w:ascii="Times New Roman" w:eastAsiaTheme="minorEastAsia" w:hAnsi="Times New Roman" w:cs="Times New Roman"/>
          <w:lang w:val="en-GB"/>
        </w:rPr>
        <w:t xml:space="preserve">Equation (1) thus presents exports of city </w:t>
      </w:r>
      <w:r w:rsidR="00A9410C" w:rsidRPr="008C1E80">
        <w:rPr>
          <w:rFonts w:ascii="Times New Roman" w:eastAsiaTheme="minorEastAsia" w:hAnsi="Times New Roman" w:cs="Times New Roman"/>
          <w:i/>
          <w:iCs/>
          <w:lang w:val="en-GB"/>
        </w:rPr>
        <w:t>j</w:t>
      </w:r>
      <w:r w:rsidRPr="008C1E80">
        <w:rPr>
          <w:rFonts w:ascii="Times New Roman" w:eastAsiaTheme="minorEastAsia" w:hAnsi="Times New Roman" w:cs="Times New Roman"/>
          <w:i/>
          <w:iCs/>
          <w:lang w:val="en-GB"/>
        </w:rPr>
        <w:t xml:space="preserve"> </w:t>
      </w:r>
      <w:r w:rsidRPr="008C1E80">
        <w:rPr>
          <w:rFonts w:ascii="Times New Roman" w:eastAsiaTheme="minorEastAsia" w:hAnsi="Times New Roman" w:cs="Times New Roman"/>
          <w:lang w:val="en-GB"/>
        </w:rPr>
        <w:t xml:space="preserve">in period t to </w:t>
      </w:r>
      <w:r w:rsidRPr="008C1E80">
        <w:rPr>
          <w:rFonts w:ascii="Times New Roman" w:eastAsiaTheme="minorEastAsia" w:hAnsi="Times New Roman" w:cs="Times New Roman"/>
          <w:i/>
          <w:iCs/>
          <w:lang w:val="en-GB"/>
        </w:rPr>
        <w:t xml:space="preserve">m </w:t>
      </w:r>
      <w:r w:rsidRPr="008C1E80">
        <w:rPr>
          <w:rFonts w:ascii="Times New Roman" w:eastAsiaTheme="minorEastAsia" w:hAnsi="Times New Roman" w:cs="Times New Roman"/>
          <w:lang w:val="en-GB"/>
        </w:rPr>
        <w:t xml:space="preserve">over exports of </w:t>
      </w:r>
      <w:r w:rsidRPr="008C1E80">
        <w:rPr>
          <w:rFonts w:ascii="Times New Roman" w:eastAsiaTheme="minorEastAsia" w:hAnsi="Times New Roman" w:cs="Times New Roman"/>
          <w:i/>
          <w:iCs/>
          <w:lang w:val="en-GB"/>
        </w:rPr>
        <w:t xml:space="preserve">k </w:t>
      </w:r>
      <w:r w:rsidRPr="008C1E80">
        <w:rPr>
          <w:rFonts w:ascii="Times New Roman" w:eastAsiaTheme="minorEastAsia" w:hAnsi="Times New Roman" w:cs="Times New Roman"/>
          <w:lang w:val="en-GB"/>
        </w:rPr>
        <w:t>in I categories of products which can be further decomposed into extensive (width) and intensive (depth) export margin. Extensive margin takes form:</w:t>
      </w:r>
    </w:p>
    <w:p w14:paraId="303546B8" w14:textId="77777777" w:rsidR="00E536AC" w:rsidRPr="008C1E80" w:rsidRDefault="006B5B2E" w:rsidP="009420DB">
      <w:pPr>
        <w:spacing w:line="360" w:lineRule="auto"/>
        <w:jc w:val="center"/>
        <w:rPr>
          <w:rFonts w:ascii="Times New Roman" w:eastAsiaTheme="minorEastAsia"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EM</m:t>
            </m:r>
          </m:e>
          <m:sub>
            <m:r>
              <w:rPr>
                <w:rFonts w:ascii="Cambria Math" w:hAnsi="Cambria Math" w:cs="Times New Roman"/>
                <w:lang w:val="en-GB"/>
              </w:rPr>
              <m:t>jt</m:t>
            </m:r>
          </m:sub>
        </m:sSub>
        <m:r>
          <w:rPr>
            <w:rFonts w:ascii="Cambria Math" w:hAnsi="Cambria Math" w:cs="Times New Roman"/>
            <w:lang w:val="en-GB"/>
          </w:rPr>
          <m:t>=</m:t>
        </m:r>
        <m:f>
          <m:fPr>
            <m:ctrlPr>
              <w:rPr>
                <w:rFonts w:ascii="Cambria Math" w:eastAsiaTheme="minorEastAsia" w:hAnsi="Cambria Math" w:cs="Times New Roman"/>
                <w:i/>
                <w:lang w:val="en-GB"/>
              </w:rPr>
            </m:ctrlPr>
          </m:fPr>
          <m:num>
            <m:nary>
              <m:naryPr>
                <m:chr m:val="∑"/>
                <m:limLoc m:val="subSup"/>
                <m:supHide m:val="1"/>
                <m:ctrlPr>
                  <w:rPr>
                    <w:rFonts w:ascii="Cambria Math" w:eastAsiaTheme="minorEastAsia" w:hAnsi="Cambria Math" w:cs="Times New Roman"/>
                    <w:i/>
                    <w:lang w:val="en-GB"/>
                  </w:rPr>
                </m:ctrlPr>
              </m:naryPr>
              <m:sub>
                <m:r>
                  <w:rPr>
                    <w:rFonts w:ascii="Cambria Math" w:eastAsiaTheme="minorEastAsia" w:hAnsi="Cambria Math" w:cs="Times New Roman"/>
                    <w:lang w:val="en-GB"/>
                  </w:rPr>
                  <m:t>i∈</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m:t>
                    </m:r>
                  </m:e>
                  <m:sub>
                    <m:r>
                      <w:rPr>
                        <w:rFonts w:ascii="Cambria Math" w:eastAsiaTheme="minorEastAsia" w:hAnsi="Cambria Math" w:cs="Times New Roman"/>
                        <w:lang w:val="en-GB"/>
                      </w:rPr>
                      <m:t>jmt</m:t>
                    </m:r>
                  </m:sub>
                </m:sSub>
              </m:sub>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export</m:t>
                    </m:r>
                  </m:e>
                  <m:sub>
                    <m:r>
                      <w:rPr>
                        <w:rFonts w:ascii="Cambria Math" w:eastAsiaTheme="minorEastAsia" w:hAnsi="Cambria Math" w:cs="Times New Roman"/>
                        <w:lang w:val="en-GB"/>
                      </w:rPr>
                      <m:t>kmit</m:t>
                    </m:r>
                  </m:sub>
                </m:sSub>
              </m:e>
            </m:nary>
          </m:num>
          <m:den>
            <m:nary>
              <m:naryPr>
                <m:chr m:val="∑"/>
                <m:limLoc m:val="subSup"/>
                <m:supHide m:val="1"/>
                <m:ctrlPr>
                  <w:rPr>
                    <w:rFonts w:ascii="Cambria Math" w:eastAsiaTheme="minorEastAsia" w:hAnsi="Cambria Math" w:cs="Times New Roman"/>
                    <w:i/>
                    <w:lang w:val="en-GB"/>
                  </w:rPr>
                </m:ctrlPr>
              </m:naryPr>
              <m:sub>
                <m:r>
                  <w:rPr>
                    <w:rFonts w:ascii="Cambria Math" w:eastAsiaTheme="minorEastAsia" w:hAnsi="Cambria Math" w:cs="Times New Roman"/>
                    <w:lang w:val="en-GB"/>
                  </w:rPr>
                  <m:t>i∈I</m:t>
                </m:r>
              </m:sub>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export</m:t>
                    </m:r>
                  </m:e>
                  <m:sub>
                    <m:r>
                      <w:rPr>
                        <w:rFonts w:ascii="Cambria Math" w:eastAsiaTheme="minorEastAsia" w:hAnsi="Cambria Math" w:cs="Times New Roman"/>
                        <w:lang w:val="en-GB"/>
                      </w:rPr>
                      <m:t>kmit</m:t>
                    </m:r>
                  </m:sub>
                </m:sSub>
              </m:e>
            </m:nary>
          </m:den>
        </m:f>
      </m:oMath>
      <w:r w:rsidR="00E536AC" w:rsidRPr="008C1E80">
        <w:rPr>
          <w:rFonts w:ascii="Times New Roman" w:eastAsiaTheme="minorEastAsia" w:hAnsi="Times New Roman" w:cs="Times New Roman"/>
          <w:lang w:val="en-GB"/>
        </w:rPr>
        <w:tab/>
      </w:r>
      <w:r w:rsidR="00E536AC" w:rsidRPr="008C1E80">
        <w:rPr>
          <w:rFonts w:ascii="Times New Roman" w:eastAsiaTheme="minorEastAsia" w:hAnsi="Times New Roman" w:cs="Times New Roman"/>
          <w:lang w:val="en-GB"/>
        </w:rPr>
        <w:tab/>
      </w:r>
      <w:r w:rsidR="00E536AC" w:rsidRPr="008C1E80">
        <w:rPr>
          <w:rFonts w:ascii="Times New Roman" w:eastAsiaTheme="minorEastAsia" w:hAnsi="Times New Roman" w:cs="Times New Roman"/>
          <w:lang w:val="en-GB"/>
        </w:rPr>
        <w:tab/>
      </w:r>
      <w:r w:rsidR="00E536AC" w:rsidRPr="008C1E80">
        <w:rPr>
          <w:rFonts w:ascii="Times New Roman" w:eastAsiaTheme="minorEastAsia" w:hAnsi="Times New Roman" w:cs="Times New Roman"/>
          <w:lang w:val="en-GB"/>
        </w:rPr>
        <w:tab/>
      </w:r>
      <w:r w:rsidR="00E536AC" w:rsidRPr="008C1E80">
        <w:rPr>
          <w:rFonts w:ascii="Times New Roman" w:eastAsiaTheme="minorEastAsia" w:hAnsi="Times New Roman" w:cs="Times New Roman"/>
          <w:lang w:val="en-GB"/>
        </w:rPr>
        <w:tab/>
        <w:t>(</w:t>
      </w:r>
      <w:r w:rsidR="00142D60" w:rsidRPr="008C1E80">
        <w:rPr>
          <w:rFonts w:ascii="Times New Roman" w:eastAsiaTheme="minorEastAsia" w:hAnsi="Times New Roman" w:cs="Times New Roman"/>
          <w:lang w:val="en-GB"/>
        </w:rPr>
        <w:t>2</w:t>
      </w:r>
      <w:r w:rsidR="00E536AC" w:rsidRPr="008C1E80">
        <w:rPr>
          <w:rFonts w:ascii="Times New Roman" w:eastAsiaTheme="minorEastAsia" w:hAnsi="Times New Roman" w:cs="Times New Roman"/>
          <w:lang w:val="en-GB"/>
        </w:rPr>
        <w:t>)</w:t>
      </w:r>
    </w:p>
    <w:p w14:paraId="06E6D2F8" w14:textId="77777777" w:rsidR="00D13D50" w:rsidRPr="008C1E80" w:rsidRDefault="00142D60" w:rsidP="009420DB">
      <w:pPr>
        <w:spacing w:line="360" w:lineRule="auto"/>
        <w:ind w:firstLine="720"/>
        <w:jc w:val="both"/>
        <w:rPr>
          <w:rFonts w:ascii="Times New Roman" w:eastAsiaTheme="minorEastAsia" w:hAnsi="Times New Roman" w:cs="Times New Roman"/>
          <w:lang w:val="en-GB"/>
        </w:rPr>
      </w:pPr>
      <w:r w:rsidRPr="008C1E80">
        <w:rPr>
          <w:rFonts w:ascii="Times New Roman" w:eastAsiaTheme="minorEastAsia" w:hAnsi="Times New Roman" w:cs="Times New Roman"/>
          <w:lang w:val="en-GB"/>
        </w:rPr>
        <w:t xml:space="preserve">Nominator of extensive margin in (2) shows the number of product lines </w:t>
      </w:r>
      <w:r w:rsidRPr="008C1E80">
        <w:rPr>
          <w:rFonts w:ascii="Times New Roman" w:eastAsiaTheme="minorEastAsia" w:hAnsi="Times New Roman" w:cs="Times New Roman"/>
          <w:i/>
          <w:iCs/>
          <w:lang w:val="en-GB"/>
        </w:rPr>
        <w:t xml:space="preserve">i </w:t>
      </w:r>
      <w:r w:rsidRPr="008C1E80">
        <w:rPr>
          <w:rFonts w:ascii="Times New Roman" w:eastAsiaTheme="minorEastAsia" w:hAnsi="Times New Roman" w:cs="Times New Roman"/>
          <w:lang w:val="en-GB"/>
        </w:rPr>
        <w:t xml:space="preserve">exported by city </w:t>
      </w:r>
      <w:r w:rsidRPr="008C1E80">
        <w:rPr>
          <w:rFonts w:ascii="Times New Roman" w:eastAsiaTheme="minorEastAsia" w:hAnsi="Times New Roman" w:cs="Times New Roman"/>
          <w:i/>
          <w:iCs/>
          <w:lang w:val="en-GB"/>
        </w:rPr>
        <w:t xml:space="preserve">j </w:t>
      </w:r>
      <w:r w:rsidRPr="008C1E80">
        <w:rPr>
          <w:rFonts w:ascii="Times New Roman" w:eastAsiaTheme="minorEastAsia" w:hAnsi="Times New Roman" w:cs="Times New Roman"/>
          <w:lang w:val="en-GB"/>
        </w:rPr>
        <w:t xml:space="preserve">to world </w:t>
      </w:r>
      <w:r w:rsidRPr="008C1E80">
        <w:rPr>
          <w:rFonts w:ascii="Times New Roman" w:eastAsiaTheme="minorEastAsia" w:hAnsi="Times New Roman" w:cs="Times New Roman"/>
          <w:i/>
          <w:iCs/>
          <w:lang w:val="en-GB"/>
        </w:rPr>
        <w:t xml:space="preserve">m </w:t>
      </w:r>
      <w:r w:rsidRPr="008C1E80">
        <w:rPr>
          <w:rFonts w:ascii="Times New Roman" w:eastAsiaTheme="minorEastAsia" w:hAnsi="Times New Roman" w:cs="Times New Roman"/>
          <w:lang w:val="en-GB"/>
        </w:rPr>
        <w:t xml:space="preserve">in each period where each product line is multiplied with its value in exports of reference group </w:t>
      </w:r>
      <w:r w:rsidRPr="008C1E80">
        <w:rPr>
          <w:rFonts w:ascii="Times New Roman" w:eastAsiaTheme="minorEastAsia" w:hAnsi="Times New Roman" w:cs="Times New Roman"/>
          <w:i/>
          <w:iCs/>
          <w:lang w:val="en-GB"/>
        </w:rPr>
        <w:t>k</w:t>
      </w:r>
      <w:r w:rsidRPr="008C1E80">
        <w:rPr>
          <w:rFonts w:ascii="Times New Roman" w:eastAsiaTheme="minorEastAsia" w:hAnsi="Times New Roman" w:cs="Times New Roman"/>
          <w:lang w:val="en-GB"/>
        </w:rPr>
        <w:t xml:space="preserve">. Product lines </w:t>
      </w:r>
      <w:r w:rsidRPr="008C1E80">
        <w:rPr>
          <w:rFonts w:ascii="Times New Roman" w:eastAsiaTheme="minorEastAsia" w:hAnsi="Times New Roman" w:cs="Times New Roman"/>
          <w:i/>
          <w:iCs/>
          <w:lang w:val="en-GB"/>
        </w:rPr>
        <w:t>i</w:t>
      </w:r>
      <w:r w:rsidRPr="008C1E80">
        <w:rPr>
          <w:rFonts w:ascii="Times New Roman" w:eastAsiaTheme="minorEastAsia" w:hAnsi="Times New Roman" w:cs="Times New Roman"/>
          <w:lang w:val="en-GB"/>
        </w:rPr>
        <w:t xml:space="preserve"> in nominator of (2) are subset of all product lines </w:t>
      </w:r>
      <w:r w:rsidRPr="008C1E80">
        <w:rPr>
          <w:rFonts w:ascii="Times New Roman" w:eastAsiaTheme="minorEastAsia" w:hAnsi="Times New Roman" w:cs="Times New Roman"/>
          <w:i/>
          <w:iCs/>
          <w:lang w:val="en-GB"/>
        </w:rPr>
        <w:t xml:space="preserve">I </w:t>
      </w:r>
      <w:r w:rsidRPr="008C1E80">
        <w:rPr>
          <w:rFonts w:ascii="Times New Roman" w:eastAsiaTheme="minorEastAsia" w:hAnsi="Times New Roman" w:cs="Times New Roman"/>
          <w:lang w:val="en-GB"/>
        </w:rPr>
        <w:t xml:space="preserve">exported by country under consideration. Denominator of the above expression contains number of all product lines exported by reference group </w:t>
      </w:r>
      <w:r w:rsidRPr="008C1E80">
        <w:rPr>
          <w:rFonts w:ascii="Times New Roman" w:eastAsiaTheme="minorEastAsia" w:hAnsi="Times New Roman" w:cs="Times New Roman"/>
          <w:i/>
          <w:iCs/>
          <w:lang w:val="en-GB"/>
        </w:rPr>
        <w:t xml:space="preserve">k </w:t>
      </w:r>
      <w:r w:rsidRPr="008C1E80">
        <w:rPr>
          <w:rFonts w:ascii="Times New Roman" w:eastAsiaTheme="minorEastAsia" w:hAnsi="Times New Roman" w:cs="Times New Roman"/>
          <w:lang w:val="en-GB"/>
        </w:rPr>
        <w:t xml:space="preserve">to destination </w:t>
      </w:r>
      <w:r w:rsidRPr="008C1E80">
        <w:rPr>
          <w:rFonts w:ascii="Times New Roman" w:eastAsiaTheme="minorEastAsia" w:hAnsi="Times New Roman" w:cs="Times New Roman"/>
          <w:i/>
          <w:iCs/>
          <w:lang w:val="en-GB"/>
        </w:rPr>
        <w:t xml:space="preserve">m </w:t>
      </w:r>
      <w:r w:rsidRPr="008C1E80">
        <w:rPr>
          <w:rFonts w:ascii="Times New Roman" w:eastAsiaTheme="minorEastAsia" w:hAnsi="Times New Roman" w:cs="Times New Roman"/>
          <w:lang w:val="en-GB"/>
        </w:rPr>
        <w:t xml:space="preserve">multiplied with their value in exports of </w:t>
      </w:r>
      <w:r w:rsidRPr="008C1E80">
        <w:rPr>
          <w:rFonts w:ascii="Times New Roman" w:eastAsiaTheme="minorEastAsia" w:hAnsi="Times New Roman" w:cs="Times New Roman"/>
          <w:i/>
          <w:iCs/>
          <w:lang w:val="en-GB"/>
        </w:rPr>
        <w:t xml:space="preserve">k </w:t>
      </w:r>
      <w:r w:rsidRPr="008C1E80">
        <w:rPr>
          <w:rFonts w:ascii="Times New Roman" w:eastAsiaTheme="minorEastAsia" w:hAnsi="Times New Roman" w:cs="Times New Roman"/>
          <w:lang w:val="en-GB"/>
        </w:rPr>
        <w:t xml:space="preserve">to </w:t>
      </w:r>
      <w:r w:rsidRPr="008C1E80">
        <w:rPr>
          <w:rFonts w:ascii="Times New Roman" w:eastAsiaTheme="minorEastAsia" w:hAnsi="Times New Roman" w:cs="Times New Roman"/>
          <w:i/>
          <w:iCs/>
          <w:lang w:val="en-GB"/>
        </w:rPr>
        <w:t>m</w:t>
      </w:r>
      <w:r w:rsidRPr="008C1E80">
        <w:rPr>
          <w:rFonts w:ascii="Times New Roman" w:eastAsiaTheme="minorEastAsia" w:hAnsi="Times New Roman" w:cs="Times New Roman"/>
          <w:lang w:val="en-GB"/>
        </w:rPr>
        <w:t xml:space="preserve">. Hummels and Klenow (2005) define extensive margin constructed this way as weighted count of </w:t>
      </w:r>
      <w:r w:rsidRPr="008C1E80">
        <w:rPr>
          <w:rFonts w:ascii="Times New Roman" w:eastAsiaTheme="minorEastAsia" w:hAnsi="Times New Roman" w:cs="Times New Roman"/>
          <w:i/>
          <w:iCs/>
          <w:lang w:val="en-GB"/>
        </w:rPr>
        <w:t>j</w:t>
      </w:r>
      <w:r w:rsidRPr="008C1E80">
        <w:rPr>
          <w:rFonts w:ascii="Times New Roman" w:eastAsiaTheme="minorEastAsia" w:hAnsi="Times New Roman" w:cs="Times New Roman"/>
          <w:lang w:val="en-GB"/>
        </w:rPr>
        <w:t xml:space="preserve">’s traded categories relative to </w:t>
      </w:r>
      <w:r w:rsidRPr="008C1E80">
        <w:rPr>
          <w:rFonts w:ascii="Times New Roman" w:eastAsiaTheme="minorEastAsia" w:hAnsi="Times New Roman" w:cs="Times New Roman"/>
          <w:i/>
          <w:iCs/>
          <w:lang w:val="en-GB"/>
        </w:rPr>
        <w:t>k’</w:t>
      </w:r>
      <w:r w:rsidRPr="008C1E80">
        <w:rPr>
          <w:rFonts w:ascii="Times New Roman" w:eastAsiaTheme="minorEastAsia" w:hAnsi="Times New Roman" w:cs="Times New Roman"/>
          <w:lang w:val="en-GB"/>
        </w:rPr>
        <w:t xml:space="preserve">s traded categories </w:t>
      </w:r>
      <w:r w:rsidR="005035A6" w:rsidRPr="008C1E80">
        <w:rPr>
          <w:rFonts w:ascii="Times New Roman" w:eastAsiaTheme="minorEastAsia" w:hAnsi="Times New Roman" w:cs="Times New Roman"/>
          <w:lang w:val="en-GB"/>
        </w:rPr>
        <w:t xml:space="preserve">where value of </w:t>
      </w:r>
      <w:r w:rsidR="005035A6" w:rsidRPr="008C1E80">
        <w:rPr>
          <w:rFonts w:ascii="Times New Roman" w:eastAsiaTheme="minorEastAsia" w:hAnsi="Times New Roman" w:cs="Times New Roman"/>
          <w:lang w:val="en-GB"/>
        </w:rPr>
        <w:lastRenderedPageBreak/>
        <w:t>category in exports of reference group is used as weight. Such construction of weight prevent</w:t>
      </w:r>
      <w:r w:rsidR="00C05D3F" w:rsidRPr="008C1E80">
        <w:rPr>
          <w:rFonts w:ascii="Times New Roman" w:eastAsiaTheme="minorEastAsia" w:hAnsi="Times New Roman" w:cs="Times New Roman"/>
          <w:lang w:val="en-GB"/>
        </w:rPr>
        <w:t>s</w:t>
      </w:r>
      <w:r w:rsidR="005035A6" w:rsidRPr="008C1E80">
        <w:rPr>
          <w:rFonts w:ascii="Times New Roman" w:eastAsiaTheme="minorEastAsia" w:hAnsi="Times New Roman" w:cs="Times New Roman"/>
          <w:lang w:val="en-GB"/>
        </w:rPr>
        <w:t xml:space="preserve"> appearance of category as important due to the fact that it is exported predominantly by city </w:t>
      </w:r>
      <w:r w:rsidR="005035A6" w:rsidRPr="008C1E80">
        <w:rPr>
          <w:rFonts w:ascii="Times New Roman" w:eastAsiaTheme="minorEastAsia" w:hAnsi="Times New Roman" w:cs="Times New Roman"/>
          <w:i/>
          <w:iCs/>
          <w:lang w:val="en-GB"/>
        </w:rPr>
        <w:t>j</w:t>
      </w:r>
      <w:r w:rsidR="005035A6" w:rsidRPr="008C1E80">
        <w:rPr>
          <w:rFonts w:ascii="Times New Roman" w:eastAsiaTheme="minorEastAsia" w:hAnsi="Times New Roman" w:cs="Times New Roman"/>
          <w:lang w:val="en-GB"/>
        </w:rPr>
        <w:t xml:space="preserve">. In case of all categories having same relevance in exports of </w:t>
      </w:r>
      <w:r w:rsidR="005035A6" w:rsidRPr="008C1E80">
        <w:rPr>
          <w:rFonts w:ascii="Times New Roman" w:eastAsiaTheme="minorEastAsia" w:hAnsi="Times New Roman" w:cs="Times New Roman"/>
          <w:i/>
          <w:iCs/>
          <w:lang w:val="en-GB"/>
        </w:rPr>
        <w:t xml:space="preserve">j </w:t>
      </w:r>
      <w:r w:rsidR="005035A6" w:rsidRPr="008C1E80">
        <w:rPr>
          <w:rFonts w:ascii="Times New Roman" w:eastAsiaTheme="minorEastAsia" w:hAnsi="Times New Roman" w:cs="Times New Roman"/>
          <w:lang w:val="en-GB"/>
        </w:rPr>
        <w:t xml:space="preserve">and </w:t>
      </w:r>
      <w:r w:rsidR="005035A6" w:rsidRPr="008C1E80">
        <w:rPr>
          <w:rFonts w:ascii="Times New Roman" w:eastAsiaTheme="minorEastAsia" w:hAnsi="Times New Roman" w:cs="Times New Roman"/>
          <w:i/>
          <w:iCs/>
          <w:lang w:val="en-GB"/>
        </w:rPr>
        <w:t>k</w:t>
      </w:r>
      <w:r w:rsidR="00C05D3F" w:rsidRPr="008C1E80">
        <w:rPr>
          <w:rFonts w:ascii="Times New Roman" w:eastAsiaTheme="minorEastAsia" w:hAnsi="Times New Roman" w:cs="Times New Roman"/>
          <w:i/>
          <w:iCs/>
          <w:lang w:val="en-GB"/>
        </w:rPr>
        <w:t>,</w:t>
      </w:r>
      <w:r w:rsidR="005035A6" w:rsidRPr="008C1E80">
        <w:rPr>
          <w:rFonts w:ascii="Times New Roman" w:eastAsiaTheme="minorEastAsia" w:hAnsi="Times New Roman" w:cs="Times New Roman"/>
          <w:i/>
          <w:iCs/>
          <w:lang w:val="en-GB"/>
        </w:rPr>
        <w:t xml:space="preserve"> </w:t>
      </w:r>
      <w:r w:rsidR="005035A6" w:rsidRPr="008C1E80">
        <w:rPr>
          <w:rFonts w:ascii="Times New Roman" w:eastAsiaTheme="minorEastAsia" w:hAnsi="Times New Roman" w:cs="Times New Roman"/>
          <w:lang w:val="en-GB"/>
        </w:rPr>
        <w:t xml:space="preserve">EM presents the fraction of categories exported by </w:t>
      </w:r>
      <w:r w:rsidR="005035A6" w:rsidRPr="008C1E80">
        <w:rPr>
          <w:rFonts w:ascii="Times New Roman" w:eastAsiaTheme="minorEastAsia" w:hAnsi="Times New Roman" w:cs="Times New Roman"/>
          <w:i/>
          <w:iCs/>
          <w:lang w:val="en-GB"/>
        </w:rPr>
        <w:t xml:space="preserve">k </w:t>
      </w:r>
      <w:r w:rsidR="005035A6" w:rsidRPr="008C1E80">
        <w:rPr>
          <w:rFonts w:ascii="Times New Roman" w:eastAsiaTheme="minorEastAsia" w:hAnsi="Times New Roman" w:cs="Times New Roman"/>
          <w:lang w:val="en-GB"/>
        </w:rPr>
        <w:t xml:space="preserve">in which </w:t>
      </w:r>
      <w:r w:rsidR="005035A6" w:rsidRPr="008C1E80">
        <w:rPr>
          <w:rFonts w:ascii="Times New Roman" w:eastAsiaTheme="minorEastAsia" w:hAnsi="Times New Roman" w:cs="Times New Roman"/>
          <w:i/>
          <w:iCs/>
          <w:lang w:val="en-GB"/>
        </w:rPr>
        <w:t xml:space="preserve">j </w:t>
      </w:r>
      <w:r w:rsidR="005035A6" w:rsidRPr="008C1E80">
        <w:rPr>
          <w:rFonts w:ascii="Times New Roman" w:eastAsiaTheme="minorEastAsia" w:hAnsi="Times New Roman" w:cs="Times New Roman"/>
          <w:lang w:val="en-GB"/>
        </w:rPr>
        <w:t xml:space="preserve">exports to </w:t>
      </w:r>
      <w:r w:rsidR="005035A6" w:rsidRPr="008C1E80">
        <w:rPr>
          <w:rFonts w:ascii="Times New Roman" w:eastAsiaTheme="minorEastAsia" w:hAnsi="Times New Roman" w:cs="Times New Roman"/>
          <w:i/>
          <w:iCs/>
          <w:lang w:val="en-GB"/>
        </w:rPr>
        <w:t>m</w:t>
      </w:r>
      <w:r w:rsidR="005035A6" w:rsidRPr="008C1E80">
        <w:rPr>
          <w:rFonts w:ascii="Times New Roman" w:eastAsiaTheme="minorEastAsia" w:hAnsi="Times New Roman" w:cs="Times New Roman"/>
          <w:lang w:val="en-GB"/>
        </w:rPr>
        <w:t xml:space="preserve">. </w:t>
      </w:r>
    </w:p>
    <w:p w14:paraId="60382A91" w14:textId="77777777" w:rsidR="00D13D50" w:rsidRPr="008C1E80" w:rsidRDefault="006B5B2E" w:rsidP="009420DB">
      <w:pPr>
        <w:spacing w:line="360" w:lineRule="auto"/>
        <w:jc w:val="center"/>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IM</m:t>
            </m:r>
          </m:e>
          <m:sub>
            <m:r>
              <w:rPr>
                <w:rFonts w:ascii="Cambria Math" w:hAnsi="Cambria Math" w:cs="Times New Roman"/>
                <w:lang w:val="en-GB"/>
              </w:rPr>
              <m:t>jmt</m:t>
            </m:r>
          </m:sub>
        </m:sSub>
        <m:r>
          <w:rPr>
            <w:rFonts w:ascii="Cambria Math" w:hAnsi="Cambria Math" w:cs="Times New Roman"/>
            <w:lang w:val="en-GB"/>
          </w:rPr>
          <m:t>=</m:t>
        </m:r>
        <m:f>
          <m:fPr>
            <m:ctrlPr>
              <w:rPr>
                <w:rFonts w:ascii="Cambria Math" w:hAnsi="Cambria Math" w:cs="Times New Roman"/>
                <w:i/>
                <w:lang w:val="en-GB"/>
              </w:rPr>
            </m:ctrlPr>
          </m:fPr>
          <m:num>
            <m:nary>
              <m:naryPr>
                <m:chr m:val="∑"/>
                <m:limLoc m:val="subSup"/>
                <m:supHide m:val="1"/>
                <m:ctrlPr>
                  <w:rPr>
                    <w:rFonts w:ascii="Cambria Math" w:hAnsi="Cambria Math" w:cs="Times New Roman"/>
                    <w:i/>
                    <w:lang w:val="en-GB"/>
                  </w:rPr>
                </m:ctrlPr>
              </m:naryPr>
              <m:sub>
                <m:r>
                  <w:rPr>
                    <w:rFonts w:ascii="Cambria Math" w:hAnsi="Cambria Math" w:cs="Times New Roman"/>
                    <w:lang w:val="en-GB"/>
                  </w:rPr>
                  <m:t>i∈</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jm</m:t>
                    </m:r>
                  </m:sub>
                </m:sSub>
              </m:sub>
              <m:sup/>
              <m:e>
                <m:sSub>
                  <m:sSubPr>
                    <m:ctrlPr>
                      <w:rPr>
                        <w:rFonts w:ascii="Cambria Math" w:hAnsi="Cambria Math" w:cs="Times New Roman"/>
                        <w:i/>
                        <w:lang w:val="en-GB"/>
                      </w:rPr>
                    </m:ctrlPr>
                  </m:sSubPr>
                  <m:e>
                    <m:r>
                      <w:rPr>
                        <w:rFonts w:ascii="Cambria Math" w:hAnsi="Cambria Math" w:cs="Times New Roman"/>
                        <w:lang w:val="en-GB"/>
                      </w:rPr>
                      <m:t>export</m:t>
                    </m:r>
                  </m:e>
                  <m:sub>
                    <m:r>
                      <w:rPr>
                        <w:rFonts w:ascii="Cambria Math" w:hAnsi="Cambria Math" w:cs="Times New Roman"/>
                        <w:lang w:val="en-GB"/>
                      </w:rPr>
                      <m:t>jimt</m:t>
                    </m:r>
                  </m:sub>
                </m:sSub>
              </m:e>
            </m:nary>
          </m:num>
          <m:den>
            <m:nary>
              <m:naryPr>
                <m:chr m:val="∑"/>
                <m:limLoc m:val="subSup"/>
                <m:supHide m:val="1"/>
                <m:ctrlPr>
                  <w:rPr>
                    <w:rFonts w:ascii="Cambria Math" w:hAnsi="Cambria Math" w:cs="Times New Roman"/>
                    <w:i/>
                    <w:lang w:val="en-GB"/>
                  </w:rPr>
                </m:ctrlPr>
              </m:naryPr>
              <m:sub>
                <m:r>
                  <w:rPr>
                    <w:rFonts w:ascii="Cambria Math" w:hAnsi="Cambria Math" w:cs="Times New Roman"/>
                    <w:lang w:val="en-GB"/>
                  </w:rPr>
                  <m:t>i∈</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jm</m:t>
                    </m:r>
                  </m:sub>
                </m:sSub>
              </m:sub>
              <m:sup/>
              <m:e>
                <m:sSub>
                  <m:sSubPr>
                    <m:ctrlPr>
                      <w:rPr>
                        <w:rFonts w:ascii="Cambria Math" w:hAnsi="Cambria Math" w:cs="Times New Roman"/>
                        <w:i/>
                        <w:lang w:val="en-GB"/>
                      </w:rPr>
                    </m:ctrlPr>
                  </m:sSubPr>
                  <m:e>
                    <m:r>
                      <w:rPr>
                        <w:rFonts w:ascii="Cambria Math" w:hAnsi="Cambria Math" w:cs="Times New Roman"/>
                        <w:lang w:val="en-GB"/>
                      </w:rPr>
                      <m:t>export</m:t>
                    </m:r>
                  </m:e>
                  <m:sub>
                    <m:r>
                      <w:rPr>
                        <w:rFonts w:ascii="Cambria Math" w:hAnsi="Cambria Math" w:cs="Times New Roman"/>
                        <w:lang w:val="en-GB"/>
                      </w:rPr>
                      <m:t>kimt</m:t>
                    </m:r>
                  </m:sub>
                </m:sSub>
              </m:e>
            </m:nary>
          </m:den>
        </m:f>
      </m:oMath>
      <w:r w:rsidR="00D13D50" w:rsidRPr="008C1E80">
        <w:rPr>
          <w:rFonts w:ascii="Times New Roman" w:eastAsiaTheme="minorEastAsia" w:hAnsi="Times New Roman" w:cs="Times New Roman"/>
          <w:lang w:val="en-GB"/>
        </w:rPr>
        <w:tab/>
      </w:r>
      <w:r w:rsidR="00D13D50" w:rsidRPr="008C1E80">
        <w:rPr>
          <w:rFonts w:ascii="Times New Roman" w:eastAsiaTheme="minorEastAsia" w:hAnsi="Times New Roman" w:cs="Times New Roman"/>
          <w:lang w:val="en-GB"/>
        </w:rPr>
        <w:tab/>
      </w:r>
      <w:r w:rsidR="00D13D50" w:rsidRPr="008C1E80">
        <w:rPr>
          <w:rFonts w:ascii="Times New Roman" w:eastAsiaTheme="minorEastAsia" w:hAnsi="Times New Roman" w:cs="Times New Roman"/>
          <w:lang w:val="en-GB"/>
        </w:rPr>
        <w:tab/>
      </w:r>
      <w:r w:rsidR="00D13D50" w:rsidRPr="008C1E80">
        <w:rPr>
          <w:rFonts w:ascii="Times New Roman" w:eastAsiaTheme="minorEastAsia" w:hAnsi="Times New Roman" w:cs="Times New Roman"/>
          <w:lang w:val="en-GB"/>
        </w:rPr>
        <w:tab/>
      </w:r>
      <w:r w:rsidR="00D13D50" w:rsidRPr="008C1E80">
        <w:rPr>
          <w:rFonts w:ascii="Times New Roman" w:eastAsiaTheme="minorEastAsia" w:hAnsi="Times New Roman" w:cs="Times New Roman"/>
          <w:lang w:val="en-GB"/>
        </w:rPr>
        <w:tab/>
        <w:t>(3)</w:t>
      </w:r>
    </w:p>
    <w:p w14:paraId="7EC7C4FB" w14:textId="77777777" w:rsidR="00FB2E62" w:rsidRPr="008C1E80" w:rsidRDefault="00D13D50" w:rsidP="00FB2E62">
      <w:pPr>
        <w:spacing w:line="360" w:lineRule="auto"/>
        <w:ind w:firstLine="720"/>
        <w:jc w:val="both"/>
        <w:rPr>
          <w:rFonts w:ascii="Times New Roman" w:eastAsiaTheme="minorEastAsia" w:hAnsi="Times New Roman" w:cs="Times New Roman"/>
          <w:lang w:val="en-GB"/>
        </w:rPr>
      </w:pPr>
      <w:r w:rsidRPr="008C1E80">
        <w:rPr>
          <w:rFonts w:ascii="Times New Roman" w:eastAsiaTheme="minorEastAsia" w:hAnsi="Times New Roman" w:cs="Times New Roman"/>
          <w:lang w:val="en-GB"/>
        </w:rPr>
        <w:t xml:space="preserve">The intensive margin of exports (3) can be defined as </w:t>
      </w:r>
      <w:r w:rsidR="00C05D3F" w:rsidRPr="008C1E80">
        <w:rPr>
          <w:rFonts w:ascii="Times New Roman" w:eastAsiaTheme="minorEastAsia" w:hAnsi="Times New Roman" w:cs="Times New Roman"/>
          <w:lang w:val="en-GB"/>
        </w:rPr>
        <w:t xml:space="preserve">a </w:t>
      </w:r>
      <w:r w:rsidRPr="008C1E80">
        <w:rPr>
          <w:rFonts w:ascii="Times New Roman" w:eastAsiaTheme="minorEastAsia" w:hAnsi="Times New Roman" w:cs="Times New Roman"/>
          <w:lang w:val="en-GB"/>
        </w:rPr>
        <w:t xml:space="preserve">ratio between exports of </w:t>
      </w:r>
      <w:r w:rsidRPr="008C1E80">
        <w:rPr>
          <w:rFonts w:ascii="Times New Roman" w:eastAsiaTheme="minorEastAsia" w:hAnsi="Times New Roman" w:cs="Times New Roman"/>
          <w:i/>
          <w:iCs/>
          <w:lang w:val="en-GB"/>
        </w:rPr>
        <w:t xml:space="preserve">j </w:t>
      </w:r>
      <w:r w:rsidRPr="008C1E80">
        <w:rPr>
          <w:rFonts w:ascii="Times New Roman" w:eastAsiaTheme="minorEastAsia" w:hAnsi="Times New Roman" w:cs="Times New Roman"/>
          <w:lang w:val="en-GB"/>
        </w:rPr>
        <w:t xml:space="preserve">and </w:t>
      </w:r>
      <w:r w:rsidRPr="008C1E80">
        <w:rPr>
          <w:rFonts w:ascii="Times New Roman" w:eastAsiaTheme="minorEastAsia" w:hAnsi="Times New Roman" w:cs="Times New Roman"/>
          <w:i/>
          <w:iCs/>
          <w:lang w:val="en-GB"/>
        </w:rPr>
        <w:t xml:space="preserve">k </w:t>
      </w:r>
      <w:r w:rsidRPr="008C1E80">
        <w:rPr>
          <w:rFonts w:ascii="Times New Roman" w:eastAsiaTheme="minorEastAsia" w:hAnsi="Times New Roman" w:cs="Times New Roman"/>
          <w:lang w:val="en-GB"/>
        </w:rPr>
        <w:t xml:space="preserve">in those categories </w:t>
      </w:r>
      <w:r w:rsidRPr="008C1E80">
        <w:rPr>
          <w:rFonts w:ascii="Times New Roman" w:eastAsiaTheme="minorEastAsia" w:hAnsi="Times New Roman" w:cs="Times New Roman"/>
          <w:i/>
          <w:iCs/>
          <w:lang w:val="en-GB"/>
        </w:rPr>
        <w:t xml:space="preserve">i </w:t>
      </w:r>
      <w:r w:rsidRPr="008C1E80">
        <w:rPr>
          <w:rFonts w:ascii="Times New Roman" w:eastAsiaTheme="minorEastAsia" w:hAnsi="Times New Roman" w:cs="Times New Roman"/>
          <w:lang w:val="en-GB"/>
        </w:rPr>
        <w:t xml:space="preserve">of </w:t>
      </w:r>
      <w:r w:rsidRPr="008C1E80">
        <w:rPr>
          <w:rFonts w:ascii="Times New Roman" w:eastAsiaTheme="minorEastAsia" w:hAnsi="Times New Roman" w:cs="Times New Roman"/>
          <w:i/>
          <w:iCs/>
          <w:lang w:val="en-GB"/>
        </w:rPr>
        <w:t xml:space="preserve">I </w:t>
      </w:r>
      <w:r w:rsidRPr="008C1E80">
        <w:rPr>
          <w:rFonts w:ascii="Times New Roman" w:eastAsiaTheme="minorEastAsia" w:hAnsi="Times New Roman" w:cs="Times New Roman"/>
          <w:lang w:val="en-GB"/>
        </w:rPr>
        <w:t xml:space="preserve">in which </w:t>
      </w:r>
      <w:r w:rsidRPr="008C1E80">
        <w:rPr>
          <w:rFonts w:ascii="Times New Roman" w:eastAsiaTheme="minorEastAsia" w:hAnsi="Times New Roman" w:cs="Times New Roman"/>
          <w:i/>
          <w:iCs/>
          <w:lang w:val="en-GB"/>
        </w:rPr>
        <w:t xml:space="preserve">j </w:t>
      </w:r>
      <w:r w:rsidRPr="008C1E80">
        <w:rPr>
          <w:rFonts w:ascii="Times New Roman" w:eastAsiaTheme="minorEastAsia" w:hAnsi="Times New Roman" w:cs="Times New Roman"/>
          <w:lang w:val="en-GB"/>
        </w:rPr>
        <w:t xml:space="preserve">exports to </w:t>
      </w:r>
      <w:r w:rsidRPr="008C1E80">
        <w:rPr>
          <w:rFonts w:ascii="Times New Roman" w:eastAsiaTheme="minorEastAsia" w:hAnsi="Times New Roman" w:cs="Times New Roman"/>
          <w:i/>
          <w:iCs/>
          <w:lang w:val="en-GB"/>
        </w:rPr>
        <w:t>m</w:t>
      </w:r>
      <w:r w:rsidRPr="008C1E80">
        <w:rPr>
          <w:rFonts w:ascii="Times New Roman" w:eastAsiaTheme="minorEastAsia" w:hAnsi="Times New Roman" w:cs="Times New Roman"/>
          <w:lang w:val="en-GB"/>
        </w:rPr>
        <w:t xml:space="preserve">. </w:t>
      </w:r>
      <w:r w:rsidR="00C05D3F" w:rsidRPr="008C1E80">
        <w:rPr>
          <w:rFonts w:ascii="Times New Roman" w:eastAsiaTheme="minorEastAsia" w:hAnsi="Times New Roman" w:cs="Times New Roman"/>
          <w:lang w:val="en-GB"/>
        </w:rPr>
        <w:t>I</w:t>
      </w:r>
      <w:r w:rsidRPr="008C1E80">
        <w:rPr>
          <w:rFonts w:ascii="Times New Roman" w:eastAsiaTheme="minorEastAsia" w:hAnsi="Times New Roman" w:cs="Times New Roman"/>
          <w:lang w:val="en-GB"/>
        </w:rPr>
        <w:t xml:space="preserve">t shows the relevance of individual city in exports over exports of all other cities in the country within a given product or group of products in which it exports. The product of two margins equals the ratio in total exports between </w:t>
      </w:r>
      <w:r w:rsidRPr="008C1E80">
        <w:rPr>
          <w:rFonts w:ascii="Times New Roman" w:eastAsiaTheme="minorEastAsia" w:hAnsi="Times New Roman" w:cs="Times New Roman"/>
          <w:i/>
          <w:iCs/>
          <w:lang w:val="en-GB"/>
        </w:rPr>
        <w:t xml:space="preserve">j </w:t>
      </w:r>
      <w:r w:rsidRPr="008C1E80">
        <w:rPr>
          <w:rFonts w:ascii="Times New Roman" w:eastAsiaTheme="minorEastAsia" w:hAnsi="Times New Roman" w:cs="Times New Roman"/>
          <w:lang w:val="en-GB"/>
        </w:rPr>
        <w:t xml:space="preserve">and </w:t>
      </w:r>
      <w:r w:rsidRPr="008C1E80">
        <w:rPr>
          <w:rFonts w:ascii="Times New Roman" w:eastAsiaTheme="minorEastAsia" w:hAnsi="Times New Roman" w:cs="Times New Roman"/>
          <w:i/>
          <w:iCs/>
          <w:lang w:val="en-GB"/>
        </w:rPr>
        <w:t>k</w:t>
      </w:r>
      <w:r w:rsidRPr="008C1E80">
        <w:rPr>
          <w:rFonts w:ascii="Times New Roman" w:eastAsiaTheme="minorEastAsia" w:hAnsi="Times New Roman" w:cs="Times New Roman"/>
          <w:lang w:val="en-GB"/>
        </w:rPr>
        <w:t xml:space="preserve">. </w:t>
      </w:r>
    </w:p>
    <w:p w14:paraId="1D828671" w14:textId="30DA3D88" w:rsidR="00FB2E62" w:rsidRPr="008C1E80" w:rsidRDefault="00FB2E62" w:rsidP="00FB2E62">
      <w:pPr>
        <w:spacing w:line="360" w:lineRule="auto"/>
        <w:ind w:firstLine="720"/>
        <w:jc w:val="both"/>
        <w:rPr>
          <w:rFonts w:ascii="Times New Roman" w:eastAsiaTheme="minorEastAsia" w:hAnsi="Times New Roman" w:cs="Times New Roman"/>
          <w:lang w:val="en-GB"/>
        </w:rPr>
      </w:pPr>
      <w:r w:rsidRPr="008C1E80">
        <w:rPr>
          <w:rFonts w:ascii="Times New Roman" w:eastAsiaTheme="minorEastAsia" w:hAnsi="Times New Roman" w:cs="Times New Roman"/>
          <w:lang w:val="en-GB"/>
        </w:rPr>
        <w:t xml:space="preserve">One problem that must be considered is that of product aggregation levels. The existing literature claims that too high aggregation levels do not </w:t>
      </w:r>
      <w:r w:rsidR="00D83D57">
        <w:rPr>
          <w:rFonts w:ascii="Times New Roman" w:eastAsiaTheme="minorEastAsia" w:hAnsi="Times New Roman" w:cs="Times New Roman"/>
          <w:lang w:val="en-GB"/>
        </w:rPr>
        <w:t>reveal</w:t>
      </w:r>
      <w:r w:rsidRPr="008C1E80">
        <w:rPr>
          <w:rFonts w:ascii="Times New Roman" w:eastAsiaTheme="minorEastAsia" w:hAnsi="Times New Roman" w:cs="Times New Roman"/>
          <w:lang w:val="en-GB"/>
        </w:rPr>
        <w:t xml:space="preserve"> a true picture even in country-level analyses, since at higher product aggregation levels the number of units exporting to all categories outweighs the number of those exporting to only some or all categories. Our dataset allows us to overcome this problem</w:t>
      </w:r>
      <w:r w:rsidR="00D83D57">
        <w:rPr>
          <w:rFonts w:ascii="Times New Roman" w:eastAsiaTheme="minorEastAsia" w:hAnsi="Times New Roman" w:cs="Times New Roman"/>
          <w:lang w:val="en-GB"/>
        </w:rPr>
        <w:t>.</w:t>
      </w:r>
      <w:r w:rsidRPr="008C1E80">
        <w:rPr>
          <w:rFonts w:ascii="Times New Roman" w:eastAsiaTheme="minorEastAsia" w:hAnsi="Times New Roman" w:cs="Times New Roman"/>
          <w:lang w:val="en-GB"/>
        </w:rPr>
        <w:t xml:space="preserve"> </w:t>
      </w:r>
      <w:r w:rsidR="00D83D57">
        <w:rPr>
          <w:rFonts w:ascii="Times New Roman" w:eastAsiaTheme="minorEastAsia" w:hAnsi="Times New Roman" w:cs="Times New Roman"/>
          <w:lang w:val="en-GB"/>
        </w:rPr>
        <w:t>I</w:t>
      </w:r>
      <w:r w:rsidRPr="008C1E80">
        <w:rPr>
          <w:rFonts w:ascii="Times New Roman" w:eastAsiaTheme="minorEastAsia" w:hAnsi="Times New Roman" w:cs="Times New Roman"/>
          <w:lang w:val="en-GB"/>
        </w:rPr>
        <w:t xml:space="preserve">nformation on export earnings is available at a very detailed four-digit product level </w:t>
      </w:r>
      <w:r w:rsidR="00D83D57">
        <w:rPr>
          <w:rFonts w:ascii="Times New Roman" w:eastAsiaTheme="minorEastAsia" w:hAnsi="Times New Roman" w:cs="Times New Roman"/>
          <w:lang w:val="en-GB"/>
        </w:rPr>
        <w:t>of</w:t>
      </w:r>
      <w:r w:rsidRPr="008C1E80">
        <w:rPr>
          <w:rFonts w:ascii="Times New Roman" w:eastAsiaTheme="minorEastAsia" w:hAnsi="Times New Roman" w:cs="Times New Roman"/>
          <w:lang w:val="en-GB"/>
        </w:rPr>
        <w:t xml:space="preserve"> NACE rev2 classification, which covers a total of 224 </w:t>
      </w:r>
      <w:r w:rsidR="00D83D57">
        <w:rPr>
          <w:rFonts w:ascii="Times New Roman" w:eastAsiaTheme="minorEastAsia" w:hAnsi="Times New Roman" w:cs="Times New Roman"/>
          <w:lang w:val="en-GB"/>
        </w:rPr>
        <w:t xml:space="preserve">manufacturing </w:t>
      </w:r>
      <w:r w:rsidRPr="008C1E80">
        <w:rPr>
          <w:rFonts w:ascii="Times New Roman" w:eastAsiaTheme="minorEastAsia" w:hAnsi="Times New Roman" w:cs="Times New Roman"/>
          <w:lang w:val="en-GB"/>
        </w:rPr>
        <w:t xml:space="preserve">product categories. </w:t>
      </w:r>
    </w:p>
    <w:p w14:paraId="17E2709F" w14:textId="07B3256B" w:rsidR="00FB2E62" w:rsidRDefault="00FB2E62" w:rsidP="00FB2E62">
      <w:pPr>
        <w:spacing w:line="360" w:lineRule="auto"/>
        <w:ind w:firstLine="720"/>
        <w:jc w:val="both"/>
        <w:rPr>
          <w:rFonts w:ascii="Times New Roman" w:eastAsiaTheme="minorEastAsia" w:hAnsi="Times New Roman" w:cs="Times New Roman"/>
          <w:lang w:val="en-GB"/>
        </w:rPr>
      </w:pPr>
      <w:r w:rsidRPr="008C1E80">
        <w:rPr>
          <w:rFonts w:ascii="Times New Roman" w:eastAsiaTheme="minorEastAsia" w:hAnsi="Times New Roman" w:cs="Times New Roman"/>
          <w:lang w:val="en-GB"/>
        </w:rPr>
        <w:t>As before, global and local Moran tests for extensive and intensive margins were performed and the results are reported in the Appendix (Table A1.2). These tests show the presence of spatial correlation in</w:t>
      </w:r>
      <w:r w:rsidR="00D83D57">
        <w:rPr>
          <w:rFonts w:ascii="Times New Roman" w:eastAsiaTheme="minorEastAsia" w:hAnsi="Times New Roman" w:cs="Times New Roman"/>
          <w:lang w:val="en-GB"/>
        </w:rPr>
        <w:t xml:space="preserve"> </w:t>
      </w:r>
      <w:r w:rsidRPr="008C1E80">
        <w:rPr>
          <w:rFonts w:ascii="Times New Roman" w:eastAsiaTheme="minorEastAsia" w:hAnsi="Times New Roman" w:cs="Times New Roman"/>
          <w:lang w:val="en-GB"/>
        </w:rPr>
        <w:t xml:space="preserve">extensive and partial intensive margin in areas that are also characterised by spatial correlation of entrepreneurship variables. This </w:t>
      </w:r>
      <w:r w:rsidR="00D83D57">
        <w:rPr>
          <w:rFonts w:ascii="Times New Roman" w:eastAsiaTheme="minorEastAsia" w:hAnsi="Times New Roman" w:cs="Times New Roman"/>
          <w:lang w:val="en-GB"/>
        </w:rPr>
        <w:t xml:space="preserve">calls for an </w:t>
      </w:r>
      <w:r w:rsidRPr="008C1E80">
        <w:rPr>
          <w:rFonts w:ascii="Times New Roman" w:eastAsiaTheme="minorEastAsia" w:hAnsi="Times New Roman" w:cs="Times New Roman"/>
          <w:lang w:val="en-GB"/>
        </w:rPr>
        <w:t>estimation technique capable of modelling spatial dependence in the dependent variable and in one or more independent variables. Therefore, we develop a model that in general terms is as follows:</w:t>
      </w:r>
    </w:p>
    <w:p w14:paraId="7EAF1BE3" w14:textId="77777777" w:rsidR="00D83D57" w:rsidRPr="008C1E80" w:rsidRDefault="00D83D57" w:rsidP="00FB2E62">
      <w:pPr>
        <w:spacing w:line="360" w:lineRule="auto"/>
        <w:ind w:firstLine="720"/>
        <w:jc w:val="both"/>
        <w:rPr>
          <w:rFonts w:ascii="Times New Roman" w:eastAsiaTheme="minorEastAsia" w:hAnsi="Times New Roman" w:cs="Times New Roman"/>
          <w:lang w:val="en-GB"/>
        </w:rPr>
      </w:pPr>
    </w:p>
    <w:p w14:paraId="3A7A01A7" w14:textId="1ECDBF24" w:rsidR="00B46891" w:rsidRDefault="006B5B2E" w:rsidP="00FB2E62">
      <w:pPr>
        <w:spacing w:line="360" w:lineRule="auto"/>
        <w:jc w:val="both"/>
        <w:rPr>
          <w:rFonts w:ascii="Times New Roman" w:eastAsiaTheme="minorEastAsia" w:hAnsi="Times New Roman" w:cs="Times New Roman"/>
          <w:iCs/>
          <w:lang w:val="en-GB"/>
        </w:rPr>
      </w:pPr>
      <m:oMath>
        <m:sSub>
          <m:sSubPr>
            <m:ctrlPr>
              <w:rPr>
                <w:rFonts w:ascii="Cambria Math" w:eastAsia="Calibri" w:hAnsi="Cambria Math"/>
                <w:i/>
                <w:iCs/>
                <w:color w:val="000000"/>
                <w:kern w:val="24"/>
                <w:lang w:val="en-GB"/>
              </w:rPr>
            </m:ctrlPr>
          </m:sSubPr>
          <m:e>
            <m:r>
              <w:rPr>
                <w:rFonts w:ascii="Cambria Math" w:eastAsia="Calibri" w:hAnsi="Cambria Math"/>
                <w:color w:val="000000"/>
                <w:kern w:val="24"/>
                <w:lang w:val="en-GB"/>
              </w:rPr>
              <m:t>A</m:t>
            </m:r>
          </m:e>
          <m:sub>
            <m:r>
              <w:rPr>
                <w:rFonts w:ascii="Cambria Math" w:eastAsia="Calibri" w:hAnsi="Cambria Math"/>
                <w:color w:val="000000"/>
                <w:kern w:val="24"/>
                <w:lang w:val="en-GB"/>
              </w:rPr>
              <m:t>it</m:t>
            </m:r>
          </m:sub>
        </m:sSub>
      </m:oMath>
      <w:r w:rsidR="00B46891" w:rsidRPr="008C1E80">
        <w:rPr>
          <w:rFonts w:ascii="Times New Roman" w:eastAsiaTheme="minorEastAsia" w:hAnsi="Times New Roman" w:cs="Times New Roman"/>
          <w:iCs/>
          <w:color w:val="000000"/>
          <w:kern w:val="24"/>
          <w:lang w:val="en-GB"/>
        </w:rPr>
        <w:t xml:space="preserve">= </w:t>
      </w:r>
      <m:oMath>
        <m:sSub>
          <m:sSubPr>
            <m:ctrlPr>
              <w:rPr>
                <w:rFonts w:ascii="Cambria Math" w:eastAsia="Calibri" w:hAnsi="Cambria Math"/>
                <w:i/>
                <w:iCs/>
                <w:color w:val="000000"/>
                <w:kern w:val="24"/>
                <w:lang w:val="en-GB"/>
              </w:rPr>
            </m:ctrlPr>
          </m:sSubPr>
          <m:e>
            <m:r>
              <w:rPr>
                <w:rFonts w:ascii="Cambria Math" w:eastAsia="Calibri" w:hAnsi="Cambria Math"/>
                <w:color w:val="000000"/>
                <w:kern w:val="24"/>
                <w:lang w:val="en-GB"/>
              </w:rPr>
              <m:t>A</m:t>
            </m:r>
          </m:e>
          <m:sub>
            <m:r>
              <w:rPr>
                <w:rFonts w:ascii="Cambria Math" w:eastAsia="Calibri" w:hAnsi="Cambria Math"/>
                <w:color w:val="000000"/>
                <w:kern w:val="24"/>
                <w:lang w:val="en-GB"/>
              </w:rPr>
              <m:t>0</m:t>
            </m:r>
          </m:sub>
        </m:sSub>
        <m:r>
          <w:rPr>
            <w:rFonts w:ascii="Cambria Math" w:eastAsia="Calibri" w:hAnsi="Cambria Math"/>
            <w:color w:val="000000"/>
            <w:kern w:val="24"/>
            <w:lang w:val="en-GB"/>
          </w:rPr>
          <m:t>+ ρW</m:t>
        </m:r>
        <m:sSub>
          <m:sSubPr>
            <m:ctrlPr>
              <w:rPr>
                <w:rFonts w:ascii="Cambria Math" w:eastAsia="Calibri" w:hAnsi="Cambria Math"/>
                <w:i/>
                <w:iCs/>
                <w:color w:val="000000"/>
                <w:kern w:val="24"/>
                <w:lang w:val="en-GB"/>
              </w:rPr>
            </m:ctrlPr>
          </m:sSubPr>
          <m:e>
            <m:r>
              <w:rPr>
                <w:rFonts w:ascii="Cambria Math" w:eastAsia="Calibri" w:hAnsi="Cambria Math"/>
                <w:color w:val="000000"/>
                <w:kern w:val="24"/>
                <w:lang w:val="en-GB"/>
              </w:rPr>
              <m:t>A</m:t>
            </m:r>
          </m:e>
          <m:sub>
            <m:r>
              <w:rPr>
                <w:rFonts w:ascii="Cambria Math" w:eastAsia="Calibri" w:hAnsi="Cambria Math"/>
                <w:color w:val="000000"/>
                <w:kern w:val="24"/>
                <w:lang w:val="en-GB"/>
              </w:rPr>
              <m:t>jt</m:t>
            </m:r>
          </m:sub>
        </m:sSub>
        <m:r>
          <w:rPr>
            <w:rFonts w:ascii="Cambria Math" w:eastAsia="Calibri" w:hAnsi="Cambria Math"/>
            <w:color w:val="000000"/>
            <w:kern w:val="24"/>
            <w:lang w:val="en-GB"/>
          </w:rPr>
          <m:t>+</m:t>
        </m:r>
        <m:sSub>
          <m:sSubPr>
            <m:ctrlPr>
              <w:rPr>
                <w:rFonts w:ascii="Cambria Math" w:eastAsia="Calibri" w:hAnsi="Cambria Math"/>
                <w:i/>
                <w:iCs/>
                <w:color w:val="000000"/>
                <w:kern w:val="24"/>
                <w:lang w:val="en-GB"/>
              </w:rPr>
            </m:ctrlPr>
          </m:sSubPr>
          <m:e>
            <m:r>
              <w:rPr>
                <w:rFonts w:ascii="Cambria Math" w:eastAsia="Calibri" w:hAnsi="Cambria Math"/>
                <w:color w:val="000000"/>
                <w:kern w:val="24"/>
                <w:lang w:val="en-GB"/>
              </w:rPr>
              <m:t>εEXPORT</m:t>
            </m:r>
          </m:e>
          <m:sub>
            <m:r>
              <w:rPr>
                <w:rFonts w:ascii="Cambria Math" w:eastAsia="Calibri" w:hAnsi="Cambria Math"/>
                <w:color w:val="000000"/>
                <w:kern w:val="24"/>
                <w:lang w:val="en-GB"/>
              </w:rPr>
              <m:t>it</m:t>
            </m:r>
          </m:sub>
        </m:sSub>
        <m:r>
          <w:rPr>
            <w:rFonts w:ascii="Cambria Math" w:eastAsia="Calibri" w:hAnsi="Cambria Math"/>
            <w:color w:val="000000"/>
            <w:kern w:val="24"/>
            <w:lang w:val="en-GB"/>
          </w:rPr>
          <m:t>+</m:t>
        </m:r>
        <m:r>
          <w:rPr>
            <w:rFonts w:ascii="Cambria Math" w:hAnsi="Cambria Math"/>
            <w:lang w:val="en-GB"/>
          </w:rPr>
          <m:t>θW</m:t>
        </m:r>
        <m:sSub>
          <m:sSubPr>
            <m:ctrlPr>
              <w:rPr>
                <w:rFonts w:ascii="Cambria Math" w:hAnsi="Cambria Math"/>
                <w:i/>
                <w:lang w:val="en-GB"/>
              </w:rPr>
            </m:ctrlPr>
          </m:sSubPr>
          <m:e>
            <m:r>
              <w:rPr>
                <w:rFonts w:ascii="Cambria Math" w:hAnsi="Cambria Math"/>
                <w:lang w:val="en-GB"/>
              </w:rPr>
              <m:t>EXPORT</m:t>
            </m:r>
          </m:e>
          <m:sub>
            <m:r>
              <w:rPr>
                <w:rFonts w:ascii="Cambria Math" w:hAnsi="Cambria Math"/>
                <w:lang w:val="en-GB"/>
              </w:rPr>
              <m:t>jt</m:t>
            </m:r>
          </m:sub>
        </m:sSub>
        <m:r>
          <w:rPr>
            <w:rFonts w:ascii="Cambria Math" w:eastAsia="Calibri" w:hAnsi="Cambria Math"/>
            <w:color w:val="000000"/>
            <w:kern w:val="24"/>
            <w:lang w:val="en-GB"/>
          </w:rPr>
          <m:t xml:space="preserve">+  </m:t>
        </m:r>
        <m:sSub>
          <m:sSubPr>
            <m:ctrlPr>
              <w:rPr>
                <w:rFonts w:ascii="Cambria Math" w:hAnsi="Cambria Math"/>
                <w:i/>
                <w:iCs/>
                <w:lang w:val="en-GB"/>
              </w:rPr>
            </m:ctrlPr>
          </m:sSubPr>
          <m:e>
            <m:r>
              <w:rPr>
                <w:rFonts w:ascii="Cambria Math" w:hAnsi="Cambria Math"/>
                <w:lang w:val="en-GB"/>
              </w:rPr>
              <m:t>ε</m:t>
            </m:r>
          </m:e>
          <m:sub>
            <m:r>
              <w:rPr>
                <w:rFonts w:ascii="Cambria Math" w:hAnsi="Cambria Math"/>
                <w:lang w:val="en-GB"/>
              </w:rPr>
              <m:t>it</m:t>
            </m:r>
          </m:sub>
        </m:sSub>
      </m:oMath>
      <w:r w:rsidR="00891929" w:rsidRPr="008C1E80">
        <w:rPr>
          <w:rFonts w:ascii="Times New Roman" w:eastAsiaTheme="minorEastAsia" w:hAnsi="Times New Roman" w:cs="Times New Roman"/>
          <w:iCs/>
          <w:lang w:val="en-GB"/>
        </w:rPr>
        <w:tab/>
      </w:r>
      <w:r w:rsidR="00B46891" w:rsidRPr="008C1E80">
        <w:rPr>
          <w:rFonts w:ascii="Times New Roman" w:eastAsiaTheme="minorEastAsia" w:hAnsi="Times New Roman" w:cs="Times New Roman"/>
          <w:iCs/>
          <w:lang w:val="en-GB"/>
        </w:rPr>
        <w:t>(4)</w:t>
      </w:r>
    </w:p>
    <w:p w14:paraId="562A7C4D" w14:textId="77777777" w:rsidR="00D83D57" w:rsidRPr="008C1E80" w:rsidRDefault="00D83D57" w:rsidP="00FB2E62">
      <w:pPr>
        <w:spacing w:line="360" w:lineRule="auto"/>
        <w:jc w:val="both"/>
        <w:rPr>
          <w:rFonts w:ascii="Times New Roman" w:eastAsiaTheme="minorEastAsia" w:hAnsi="Times New Roman" w:cs="Times New Roman"/>
          <w:iCs/>
          <w:lang w:val="en-GB"/>
        </w:rPr>
      </w:pPr>
    </w:p>
    <w:p w14:paraId="759E436C" w14:textId="24E4C01F" w:rsidR="00B46891" w:rsidRDefault="00B46891" w:rsidP="009420DB">
      <w:pPr>
        <w:spacing w:line="360" w:lineRule="auto"/>
        <w:ind w:firstLine="720"/>
        <w:jc w:val="both"/>
        <w:rPr>
          <w:rFonts w:ascii="Times New Roman" w:hAnsi="Times New Roman" w:cs="Times New Roman"/>
          <w:lang w:val="en-GB"/>
        </w:rPr>
      </w:pPr>
      <w:r w:rsidRPr="008C1E80">
        <w:rPr>
          <w:rFonts w:ascii="Times New Roman" w:hAnsi="Times New Roman" w:cs="Times New Roman"/>
          <w:lang w:val="en-GB"/>
        </w:rPr>
        <w:t xml:space="preserve">In model (4) the entrepreneurial outcome in city </w:t>
      </w:r>
      <w:r w:rsidRPr="008C1E80">
        <w:rPr>
          <w:rFonts w:ascii="Times New Roman" w:hAnsi="Times New Roman" w:cs="Times New Roman"/>
          <w:i/>
          <w:iCs/>
          <w:lang w:val="en-GB"/>
        </w:rPr>
        <w:t xml:space="preserve">i, </w:t>
      </w:r>
      <w:r w:rsidRPr="008C1E80">
        <w:rPr>
          <w:rFonts w:ascii="Times New Roman" w:hAnsi="Times New Roman" w:cs="Times New Roman"/>
          <w:lang w:val="en-GB"/>
        </w:rPr>
        <w:t xml:space="preserve"> </w:t>
      </w:r>
      <m:oMath>
        <m:sSub>
          <m:sSubPr>
            <m:ctrlPr>
              <w:rPr>
                <w:rFonts w:ascii="Cambria Math" w:eastAsia="Calibri" w:hAnsi="Cambria Math"/>
                <w:i/>
                <w:iCs/>
                <w:color w:val="000000"/>
                <w:kern w:val="24"/>
                <w:lang w:val="en-GB"/>
              </w:rPr>
            </m:ctrlPr>
          </m:sSubPr>
          <m:e>
            <m:r>
              <w:rPr>
                <w:rFonts w:ascii="Cambria Math" w:eastAsia="Calibri" w:hAnsi="Cambria Math"/>
                <w:color w:val="000000"/>
                <w:kern w:val="24"/>
                <w:lang w:val="en-GB"/>
              </w:rPr>
              <m:t>A</m:t>
            </m:r>
          </m:e>
          <m:sub>
            <m:r>
              <w:rPr>
                <w:rFonts w:ascii="Cambria Math" w:eastAsia="Calibri" w:hAnsi="Cambria Math"/>
                <w:color w:val="000000"/>
                <w:kern w:val="24"/>
                <w:lang w:val="en-GB"/>
              </w:rPr>
              <m:t>it</m:t>
            </m:r>
          </m:sub>
        </m:sSub>
      </m:oMath>
      <w:r w:rsidRPr="008C1E80">
        <w:rPr>
          <w:rFonts w:ascii="Times New Roman" w:eastAsiaTheme="minorEastAsia" w:hAnsi="Times New Roman" w:cs="Times New Roman"/>
          <w:iCs/>
          <w:color w:val="000000"/>
          <w:kern w:val="24"/>
          <w:lang w:val="en-GB"/>
        </w:rPr>
        <w:t xml:space="preserve"> </w:t>
      </w:r>
      <w:r w:rsidRPr="008C1E80">
        <w:rPr>
          <w:rFonts w:ascii="Times New Roman" w:hAnsi="Times New Roman" w:cs="Times New Roman"/>
          <w:lang w:val="en-GB"/>
        </w:rPr>
        <w:t>depends on time-invariant location factors A</w:t>
      </w:r>
      <w:r w:rsidRPr="008C1E80">
        <w:rPr>
          <w:rFonts w:ascii="Times New Roman" w:hAnsi="Times New Roman" w:cs="Times New Roman"/>
          <w:vertAlign w:val="subscript"/>
          <w:lang w:val="en-GB"/>
        </w:rPr>
        <w:t>0</w:t>
      </w:r>
      <w:r w:rsidRPr="008C1E80">
        <w:rPr>
          <w:rFonts w:ascii="Times New Roman" w:hAnsi="Times New Roman" w:cs="Times New Roman"/>
          <w:lang w:val="en-GB"/>
        </w:rPr>
        <w:t xml:space="preserve">, intra and inter-city export patterns between local units </w:t>
      </w:r>
      <w:r w:rsidRPr="008C1E80">
        <w:rPr>
          <w:rFonts w:ascii="Times New Roman" w:hAnsi="Times New Roman" w:cs="Times New Roman"/>
          <w:i/>
          <w:iCs/>
          <w:lang w:val="en-GB"/>
        </w:rPr>
        <w:t xml:space="preserve">i </w:t>
      </w:r>
      <w:r w:rsidRPr="008C1E80">
        <w:rPr>
          <w:rFonts w:ascii="Times New Roman" w:hAnsi="Times New Roman" w:cs="Times New Roman"/>
          <w:lang w:val="en-GB"/>
        </w:rPr>
        <w:t xml:space="preserve">and </w:t>
      </w:r>
      <w:r w:rsidRPr="008C1E80">
        <w:rPr>
          <w:rFonts w:ascii="Times New Roman" w:hAnsi="Times New Roman" w:cs="Times New Roman"/>
          <w:i/>
          <w:iCs/>
          <w:lang w:val="en-GB"/>
        </w:rPr>
        <w:t>j</w:t>
      </w:r>
      <w:r w:rsidRPr="008C1E80">
        <w:rPr>
          <w:rFonts w:ascii="Times New Roman" w:hAnsi="Times New Roman" w:cs="Times New Roman"/>
          <w:lang w:val="en-GB"/>
        </w:rPr>
        <w:t xml:space="preserve">, and on the level of entrepreneurial outcomes of neighbouring units. The link between entrepreneurial outcomes in local units </w:t>
      </w:r>
      <w:r w:rsidRPr="008C1E80">
        <w:rPr>
          <w:rFonts w:ascii="Times New Roman" w:hAnsi="Times New Roman" w:cs="Times New Roman"/>
          <w:i/>
          <w:iCs/>
          <w:lang w:val="en-GB"/>
        </w:rPr>
        <w:t xml:space="preserve">i </w:t>
      </w:r>
      <w:r w:rsidRPr="008C1E80">
        <w:rPr>
          <w:rFonts w:ascii="Times New Roman" w:hAnsi="Times New Roman" w:cs="Times New Roman"/>
          <w:lang w:val="en-GB"/>
        </w:rPr>
        <w:t xml:space="preserve">and </w:t>
      </w:r>
      <w:r w:rsidRPr="008C1E80">
        <w:rPr>
          <w:rFonts w:ascii="Times New Roman" w:hAnsi="Times New Roman" w:cs="Times New Roman"/>
          <w:i/>
          <w:iCs/>
          <w:lang w:val="en-GB"/>
        </w:rPr>
        <w:t xml:space="preserve">j </w:t>
      </w:r>
      <w:r w:rsidRPr="008C1E80">
        <w:rPr>
          <w:rFonts w:ascii="Times New Roman" w:hAnsi="Times New Roman" w:cs="Times New Roman"/>
          <w:lang w:val="en-GB"/>
        </w:rPr>
        <w:t xml:space="preserve">is measured with an elasticity of </w:t>
      </w:r>
      <m:oMath>
        <m:r>
          <w:rPr>
            <w:rFonts w:ascii="Cambria Math" w:eastAsia="Calibri" w:hAnsi="Cambria Math"/>
            <w:color w:val="000000"/>
            <w:kern w:val="24"/>
            <w:lang w:val="en-GB"/>
          </w:rPr>
          <m:t>ρ</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w</m:t>
            </m:r>
          </m:e>
          <m:sub>
            <m:r>
              <w:rPr>
                <w:rFonts w:ascii="Cambria Math" w:eastAsiaTheme="minorEastAsia" w:hAnsi="Cambria Math" w:cs="Times New Roman"/>
                <w:lang w:val="en-GB"/>
              </w:rPr>
              <m:t>ij</m:t>
            </m:r>
          </m:sub>
        </m:sSub>
      </m:oMath>
      <w:r w:rsidR="00AC4D88" w:rsidRPr="008C1E80">
        <w:rPr>
          <w:rFonts w:ascii="Times New Roman" w:eastAsiaTheme="minorEastAsia" w:hAnsi="Times New Roman" w:cs="Times New Roman"/>
          <w:vertAlign w:val="subscript"/>
          <w:lang w:val="en-GB"/>
        </w:rPr>
        <w:t xml:space="preserve"> </w:t>
      </w:r>
      <w:r w:rsidR="00AC4D88" w:rsidRPr="008C1E80">
        <w:rPr>
          <w:rFonts w:ascii="Times New Roman" w:hAnsi="Times New Roman" w:cs="Times New Roman"/>
          <w:lang w:val="en-GB"/>
        </w:rPr>
        <w:t xml:space="preserve">while </w:t>
      </w:r>
      <m:oMath>
        <m:r>
          <w:rPr>
            <w:rFonts w:ascii="Cambria Math" w:hAnsi="Cambria Math"/>
            <w:lang w:val="en-GB"/>
          </w:rPr>
          <m:t>θ</m:t>
        </m:r>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ij</m:t>
            </m:r>
          </m:sub>
        </m:sSub>
      </m:oMath>
      <w:r w:rsidR="00AC4D88" w:rsidRPr="008C1E80">
        <w:rPr>
          <w:rFonts w:ascii="Times New Roman" w:eastAsiaTheme="minorEastAsia" w:hAnsi="Times New Roman" w:cs="Times New Roman"/>
          <w:vertAlign w:val="subscript"/>
          <w:lang w:val="en-GB"/>
        </w:rPr>
        <w:t xml:space="preserve"> </w:t>
      </w:r>
      <w:r w:rsidR="00AC4D88" w:rsidRPr="008C1E80">
        <w:rPr>
          <w:rFonts w:ascii="Times New Roman" w:hAnsi="Times New Roman" w:cs="Times New Roman"/>
          <w:lang w:val="en-GB"/>
        </w:rPr>
        <w:t xml:space="preserve">is </w:t>
      </w:r>
      <w:r w:rsidR="0001688F" w:rsidRPr="008C1E80">
        <w:rPr>
          <w:rFonts w:ascii="Times New Roman" w:hAnsi="Times New Roman" w:cs="Times New Roman"/>
          <w:lang w:val="en-GB"/>
        </w:rPr>
        <w:t xml:space="preserve">the </w:t>
      </w:r>
      <w:r w:rsidR="00AC4D88" w:rsidRPr="008C1E80">
        <w:rPr>
          <w:rFonts w:ascii="Times New Roman" w:hAnsi="Times New Roman" w:cs="Times New Roman"/>
          <w:lang w:val="en-GB"/>
        </w:rPr>
        <w:t xml:space="preserve">elasticity of linkages between export effects and </w:t>
      </w:r>
      <w:r w:rsidR="00AC4D88" w:rsidRPr="008C1E80">
        <w:rPr>
          <w:rFonts w:ascii="Times New Roman" w:hAnsi="Times New Roman" w:cs="Times New Roman"/>
          <w:i/>
          <w:iCs/>
          <w:lang w:val="en-GB"/>
        </w:rPr>
        <w:t>w</w:t>
      </w:r>
      <w:r w:rsidR="00AC4D88" w:rsidRPr="008C1E80">
        <w:rPr>
          <w:rFonts w:ascii="Times New Roman" w:hAnsi="Times New Roman" w:cs="Times New Roman"/>
          <w:i/>
          <w:iCs/>
          <w:vertAlign w:val="subscript"/>
          <w:lang w:val="en-GB"/>
        </w:rPr>
        <w:t>ij</w:t>
      </w:r>
      <w:r w:rsidR="00AC4D88" w:rsidRPr="008C1E80">
        <w:rPr>
          <w:rFonts w:ascii="Times New Roman" w:hAnsi="Times New Roman" w:cs="Times New Roman"/>
          <w:i/>
          <w:iCs/>
          <w:lang w:val="en-GB"/>
        </w:rPr>
        <w:t xml:space="preserve"> </w:t>
      </w:r>
      <w:r w:rsidR="00AC4D88" w:rsidRPr="008C1E80">
        <w:rPr>
          <w:rFonts w:ascii="Times New Roman" w:hAnsi="Times New Roman" w:cs="Times New Roman"/>
          <w:lang w:val="en-GB"/>
        </w:rPr>
        <w:t xml:space="preserve">is factor whose magnitude depends on </w:t>
      </w:r>
      <w:r w:rsidR="0001688F" w:rsidRPr="008C1E80">
        <w:rPr>
          <w:rFonts w:ascii="Times New Roman" w:hAnsi="Times New Roman" w:cs="Times New Roman"/>
          <w:lang w:val="en-GB"/>
        </w:rPr>
        <w:t xml:space="preserve">the </w:t>
      </w:r>
      <w:r w:rsidR="00AC4D88" w:rsidRPr="008C1E80">
        <w:rPr>
          <w:rFonts w:ascii="Times New Roman" w:hAnsi="Times New Roman" w:cs="Times New Roman"/>
          <w:lang w:val="en-GB"/>
        </w:rPr>
        <w:t>definition of spatial weights matrix.</w:t>
      </w:r>
      <w:r w:rsidR="00891929" w:rsidRPr="008C1E80">
        <w:rPr>
          <w:rFonts w:ascii="Times New Roman" w:hAnsi="Times New Roman" w:cs="Times New Roman"/>
          <w:lang w:val="en-GB"/>
        </w:rPr>
        <w:t xml:space="preserve"> </w:t>
      </w:r>
      <w:r w:rsidR="00AC4D88" w:rsidRPr="008C1E80">
        <w:rPr>
          <w:rFonts w:ascii="Times New Roman" w:hAnsi="Times New Roman" w:cs="Times New Roman"/>
          <w:lang w:val="en-GB"/>
        </w:rPr>
        <w:t xml:space="preserve">Use of spatial econometric models enables </w:t>
      </w:r>
      <w:r w:rsidR="00BC5AB1" w:rsidRPr="008C1E80">
        <w:rPr>
          <w:rFonts w:ascii="Times New Roman" w:hAnsi="Times New Roman" w:cs="Times New Roman"/>
          <w:lang w:val="en-GB"/>
        </w:rPr>
        <w:t xml:space="preserve">also a </w:t>
      </w:r>
      <w:r w:rsidR="00AC4D88" w:rsidRPr="008C1E80">
        <w:rPr>
          <w:rFonts w:ascii="Times New Roman" w:hAnsi="Times New Roman" w:cs="Times New Roman"/>
          <w:lang w:val="en-GB"/>
        </w:rPr>
        <w:t>reduction of omitted variable bias (LeSage and Pace,</w:t>
      </w:r>
      <w:r w:rsidR="00BC5AB1" w:rsidRPr="008C1E80">
        <w:rPr>
          <w:rFonts w:ascii="Times New Roman" w:hAnsi="Times New Roman" w:cs="Times New Roman"/>
          <w:lang w:val="en-GB"/>
        </w:rPr>
        <w:t xml:space="preserve"> </w:t>
      </w:r>
      <w:r w:rsidR="00AC4D88" w:rsidRPr="008C1E80">
        <w:rPr>
          <w:rFonts w:ascii="Times New Roman" w:hAnsi="Times New Roman" w:cs="Times New Roman"/>
          <w:lang w:val="en-GB"/>
        </w:rPr>
        <w:t>2009)</w:t>
      </w:r>
      <w:r w:rsidR="00D83D57">
        <w:rPr>
          <w:rFonts w:ascii="Times New Roman" w:hAnsi="Times New Roman" w:cs="Times New Roman"/>
          <w:lang w:val="en-GB"/>
        </w:rPr>
        <w:t>.</w:t>
      </w:r>
      <w:r w:rsidR="00AC4D88" w:rsidRPr="008C1E80">
        <w:rPr>
          <w:rFonts w:ascii="Times New Roman" w:hAnsi="Times New Roman" w:cs="Times New Roman"/>
          <w:lang w:val="en-GB"/>
        </w:rPr>
        <w:t xml:space="preserve"> </w:t>
      </w:r>
      <w:r w:rsidR="00D83D57">
        <w:rPr>
          <w:rFonts w:ascii="Times New Roman" w:hAnsi="Times New Roman" w:cs="Times New Roman"/>
          <w:lang w:val="en-GB"/>
        </w:rPr>
        <w:t>The</w:t>
      </w:r>
      <w:r w:rsidR="00AC4D88" w:rsidRPr="008C1E80">
        <w:rPr>
          <w:rFonts w:ascii="Times New Roman" w:hAnsi="Times New Roman" w:cs="Times New Roman"/>
          <w:lang w:val="en-GB"/>
        </w:rPr>
        <w:t xml:space="preserve"> issue that is particularly relevant in </w:t>
      </w:r>
      <w:r w:rsidR="00D83D57">
        <w:rPr>
          <w:rFonts w:ascii="Times New Roman" w:hAnsi="Times New Roman" w:cs="Times New Roman"/>
          <w:lang w:val="en-GB"/>
        </w:rPr>
        <w:t xml:space="preserve">the </w:t>
      </w:r>
      <w:r w:rsidR="00AC4D88" w:rsidRPr="008C1E80">
        <w:rPr>
          <w:rFonts w:ascii="Times New Roman" w:hAnsi="Times New Roman" w:cs="Times New Roman"/>
          <w:lang w:val="en-GB"/>
        </w:rPr>
        <w:t xml:space="preserve">context of </w:t>
      </w:r>
      <w:r w:rsidR="00AC4D88" w:rsidRPr="008C1E80">
        <w:rPr>
          <w:rFonts w:ascii="Times New Roman" w:hAnsi="Times New Roman" w:cs="Times New Roman"/>
          <w:lang w:val="en-GB"/>
        </w:rPr>
        <w:lastRenderedPageBreak/>
        <w:t>export margins</w:t>
      </w:r>
      <w:r w:rsidR="00D83D57">
        <w:rPr>
          <w:rFonts w:ascii="Times New Roman" w:hAnsi="Times New Roman" w:cs="Times New Roman"/>
          <w:lang w:val="en-GB"/>
        </w:rPr>
        <w:t>.</w:t>
      </w:r>
      <w:r w:rsidR="00AC4D88" w:rsidRPr="008C1E80">
        <w:rPr>
          <w:rFonts w:ascii="Times New Roman" w:hAnsi="Times New Roman" w:cs="Times New Roman"/>
          <w:lang w:val="en-GB"/>
        </w:rPr>
        <w:t xml:space="preserve"> </w:t>
      </w:r>
      <w:r w:rsidR="00D83D57">
        <w:rPr>
          <w:rFonts w:ascii="Times New Roman" w:hAnsi="Times New Roman" w:cs="Times New Roman"/>
          <w:lang w:val="en-GB"/>
        </w:rPr>
        <w:t>T</w:t>
      </w:r>
      <w:r w:rsidR="00AC4D88" w:rsidRPr="008C1E80">
        <w:rPr>
          <w:rFonts w:ascii="Times New Roman" w:hAnsi="Times New Roman" w:cs="Times New Roman"/>
          <w:lang w:val="en-GB"/>
        </w:rPr>
        <w:t xml:space="preserve">heir effects can be realised through </w:t>
      </w:r>
      <w:r w:rsidR="00D83D57">
        <w:rPr>
          <w:rFonts w:ascii="Times New Roman" w:hAnsi="Times New Roman" w:cs="Times New Roman"/>
          <w:lang w:val="en-GB"/>
        </w:rPr>
        <w:t xml:space="preserve">a </w:t>
      </w:r>
      <w:r w:rsidR="00AC4D88" w:rsidRPr="008C1E80">
        <w:rPr>
          <w:rFonts w:ascii="Times New Roman" w:hAnsi="Times New Roman" w:cs="Times New Roman"/>
          <w:lang w:val="en-GB"/>
        </w:rPr>
        <w:t>number of mechanisms</w:t>
      </w:r>
      <w:r w:rsidR="00D83D57">
        <w:rPr>
          <w:rFonts w:ascii="Times New Roman" w:hAnsi="Times New Roman" w:cs="Times New Roman"/>
          <w:lang w:val="en-GB"/>
        </w:rPr>
        <w:t xml:space="preserve"> whose</w:t>
      </w:r>
      <w:r w:rsidR="00AC4D88" w:rsidRPr="008C1E80">
        <w:rPr>
          <w:rFonts w:ascii="Times New Roman" w:hAnsi="Times New Roman" w:cs="Times New Roman"/>
          <w:lang w:val="en-GB"/>
        </w:rPr>
        <w:t xml:space="preserve"> </w:t>
      </w:r>
      <w:r w:rsidR="00D83D57">
        <w:rPr>
          <w:rFonts w:ascii="Times New Roman" w:hAnsi="Times New Roman" w:cs="Times New Roman"/>
          <w:lang w:val="en-GB"/>
        </w:rPr>
        <w:t>m</w:t>
      </w:r>
      <w:r w:rsidR="00AC4D88" w:rsidRPr="008C1E80">
        <w:rPr>
          <w:rFonts w:ascii="Times New Roman" w:hAnsi="Times New Roman" w:cs="Times New Roman"/>
          <w:lang w:val="en-GB"/>
        </w:rPr>
        <w:t>odelling is impossible due to the lack of relevant data. In our model we assume that these omitted variables are subject to some degree of spatial correlation and endogenous to entrepreneurial outcomes. For this reason, Spatial Durbin model is applied as app</w:t>
      </w:r>
      <w:r w:rsidR="00385D40" w:rsidRPr="008C1E80">
        <w:rPr>
          <w:rFonts w:ascii="Times New Roman" w:hAnsi="Times New Roman" w:cs="Times New Roman"/>
          <w:lang w:val="en-GB"/>
        </w:rPr>
        <w:t>ropriate solution (Elhorst, 2014</w:t>
      </w:r>
      <w:r w:rsidR="00AC4D88" w:rsidRPr="008C1E80">
        <w:rPr>
          <w:rFonts w:ascii="Times New Roman" w:hAnsi="Times New Roman" w:cs="Times New Roman"/>
          <w:lang w:val="en-GB"/>
        </w:rPr>
        <w:t>). Our baseline specification takes form of:</w:t>
      </w:r>
    </w:p>
    <w:p w14:paraId="76AB21BA" w14:textId="77777777" w:rsidR="00D83D57" w:rsidRPr="008C1E80" w:rsidRDefault="00D83D57" w:rsidP="009420DB">
      <w:pPr>
        <w:spacing w:line="360" w:lineRule="auto"/>
        <w:ind w:firstLine="720"/>
        <w:jc w:val="both"/>
        <w:rPr>
          <w:rFonts w:ascii="Times New Roman" w:hAnsi="Times New Roman" w:cs="Times New Roman"/>
          <w:lang w:val="en-GB"/>
        </w:rPr>
      </w:pPr>
    </w:p>
    <w:p w14:paraId="538D8BAE" w14:textId="77777777" w:rsidR="00B46891" w:rsidRPr="008C1E80" w:rsidRDefault="006B5B2E" w:rsidP="009420DB">
      <w:pPr>
        <w:spacing w:line="360" w:lineRule="auto"/>
        <w:jc w:val="both"/>
        <w:rPr>
          <w:rFonts w:ascii="Times New Roman" w:eastAsiaTheme="minorEastAsia" w:hAnsi="Times New Roman" w:cs="Times New Roman"/>
          <w:lang w:val="en-GB"/>
        </w:rPr>
      </w:pPr>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EntOutcome</m:t>
            </m:r>
          </m:e>
          <m:sub>
            <m:r>
              <w:rPr>
                <w:rFonts w:ascii="Cambria Math" w:eastAsiaTheme="minorEastAsia" w:hAnsi="Cambria Math" w:cs="Times New Roman"/>
                <w:lang w:val="en-GB"/>
              </w:rPr>
              <m:t>it</m:t>
            </m:r>
          </m:sub>
        </m:sSub>
        <m:r>
          <w:rPr>
            <w:rFonts w:ascii="Cambria Math" w:eastAsiaTheme="minorEastAsia" w:hAnsi="Cambria Math" w:cs="Times New Roman"/>
            <w:lang w:val="en-GB"/>
          </w:rPr>
          <m: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c</m:t>
            </m:r>
          </m:e>
          <m:sub>
            <m:r>
              <w:rPr>
                <w:rFonts w:ascii="Cambria Math" w:eastAsiaTheme="minorEastAsia" w:hAnsi="Cambria Math" w:cs="Times New Roman"/>
                <w:lang w:val="en-GB"/>
              </w:rPr>
              <m:t>0</m:t>
            </m:r>
          </m:sub>
        </m:sSub>
        <m:r>
          <w:rPr>
            <w:rFonts w:ascii="Cambria Math" w:eastAsiaTheme="minorEastAsia" w:hAnsi="Cambria Math" w:cs="Times New Roman"/>
            <w:lang w:val="en-GB"/>
          </w:rPr>
          <m:t>+ρ</m:t>
        </m:r>
        <m:nary>
          <m:naryPr>
            <m:chr m:val="∑"/>
            <m:limLoc m:val="subSup"/>
            <m:ctrlPr>
              <w:rPr>
                <w:rFonts w:ascii="Cambria Math" w:eastAsiaTheme="minorEastAsia" w:hAnsi="Cambria Math" w:cs="Times New Roman"/>
                <w:i/>
                <w:lang w:val="en-GB"/>
              </w:rPr>
            </m:ctrlPr>
          </m:naryPr>
          <m:sub>
            <m:r>
              <w:rPr>
                <w:rFonts w:ascii="Cambria Math" w:eastAsiaTheme="minorEastAsia" w:hAnsi="Cambria Math" w:cs="Times New Roman"/>
                <w:lang w:val="en-GB"/>
              </w:rPr>
              <m:t>j=1</m:t>
            </m:r>
          </m:sub>
          <m:sup>
            <m:r>
              <w:rPr>
                <w:rFonts w:ascii="Cambria Math" w:eastAsiaTheme="minorEastAsia" w:hAnsi="Cambria Math" w:cs="Times New Roman"/>
                <w:lang w:val="en-GB"/>
              </w:rPr>
              <m:t>n</m:t>
            </m:r>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w</m:t>
                </m:r>
              </m:e>
              <m:sub>
                <m:r>
                  <w:rPr>
                    <w:rFonts w:ascii="Cambria Math" w:eastAsiaTheme="minorEastAsia" w:hAnsi="Cambria Math" w:cs="Times New Roman"/>
                    <w:lang w:val="en-GB"/>
                  </w:rPr>
                  <m:t>ij</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EntOutcome</m:t>
                </m:r>
              </m:e>
              <m:sub>
                <m:r>
                  <w:rPr>
                    <w:rFonts w:ascii="Cambria Math" w:eastAsiaTheme="minorEastAsia" w:hAnsi="Cambria Math" w:cs="Times New Roman"/>
                    <w:lang w:val="en-GB"/>
                  </w:rPr>
                  <m:t>jt</m:t>
                </m:r>
              </m:sub>
            </m:sSub>
          </m:e>
        </m:nary>
        <m:r>
          <w:rPr>
            <w:rFonts w:ascii="Cambria Math" w:eastAsiaTheme="minorEastAsia" w:hAnsi="Cambria Math" w:cs="Times New Roman"/>
            <w:lang w:val="en-GB"/>
          </w:rPr>
          <m: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β</m:t>
            </m:r>
          </m:e>
          <m:sub>
            <m:r>
              <w:rPr>
                <w:rFonts w:ascii="Cambria Math" w:eastAsiaTheme="minorEastAsia" w:hAnsi="Cambria Math" w:cs="Times New Roman"/>
                <w:lang w:val="en-GB"/>
              </w:rPr>
              <m:t>1</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extensive margin</m:t>
            </m:r>
          </m:e>
          <m:sub>
            <m:r>
              <w:rPr>
                <w:rFonts w:ascii="Cambria Math" w:eastAsiaTheme="minorEastAsia" w:hAnsi="Cambria Math" w:cs="Times New Roman"/>
                <w:lang w:val="en-GB"/>
              </w:rPr>
              <m:t>it-1</m:t>
            </m:r>
          </m:sub>
        </m:sSub>
        <m:r>
          <w:rPr>
            <w:rFonts w:ascii="Cambria Math" w:eastAsiaTheme="minorEastAsia" w:hAnsi="Cambria Math" w:cs="Times New Roman"/>
            <w:lang w:val="en-GB"/>
          </w:rPr>
          <m: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β</m:t>
            </m:r>
          </m:e>
          <m:sub>
            <m:r>
              <w:rPr>
                <w:rFonts w:ascii="Cambria Math" w:eastAsiaTheme="minorEastAsia" w:hAnsi="Cambria Math" w:cs="Times New Roman"/>
                <w:lang w:val="en-GB"/>
              </w:rPr>
              <m:t>2</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intensive margin</m:t>
            </m:r>
          </m:e>
          <m:sub>
            <m:r>
              <w:rPr>
                <w:rFonts w:ascii="Cambria Math" w:eastAsiaTheme="minorEastAsia" w:hAnsi="Cambria Math" w:cs="Times New Roman"/>
                <w:lang w:val="en-GB"/>
              </w:rPr>
              <m:t>it-1</m:t>
            </m:r>
          </m:sub>
        </m:sSub>
        <m:r>
          <w:rPr>
            <w:rFonts w:ascii="Cambria Math" w:eastAsiaTheme="minorEastAsia" w:hAnsi="Cambria Math" w:cs="Times New Roman"/>
            <w:lang w:val="en-GB"/>
          </w:rPr>
          <m: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θ</m:t>
            </m:r>
          </m:e>
          <m:sub>
            <m:r>
              <w:rPr>
                <w:rFonts w:ascii="Cambria Math" w:eastAsiaTheme="minorEastAsia" w:hAnsi="Cambria Math" w:cs="Times New Roman"/>
                <w:lang w:val="en-GB"/>
              </w:rPr>
              <m:t>1</m:t>
            </m:r>
          </m:sub>
        </m:sSub>
        <m:nary>
          <m:naryPr>
            <m:chr m:val="∑"/>
            <m:limLoc m:val="subSup"/>
            <m:ctrlPr>
              <w:rPr>
                <w:rFonts w:ascii="Cambria Math" w:eastAsiaTheme="minorEastAsia" w:hAnsi="Cambria Math" w:cs="Times New Roman"/>
                <w:i/>
                <w:lang w:val="en-GB"/>
              </w:rPr>
            </m:ctrlPr>
          </m:naryPr>
          <m:sub>
            <m:r>
              <w:rPr>
                <w:rFonts w:ascii="Cambria Math" w:eastAsiaTheme="minorEastAsia" w:hAnsi="Cambria Math" w:cs="Times New Roman"/>
                <w:lang w:val="en-GB"/>
              </w:rPr>
              <m:t>j=1</m:t>
            </m:r>
          </m:sub>
          <m:sup>
            <m:r>
              <w:rPr>
                <w:rFonts w:ascii="Cambria Math" w:eastAsiaTheme="minorEastAsia" w:hAnsi="Cambria Math" w:cs="Times New Roman"/>
                <w:lang w:val="en-GB"/>
              </w:rPr>
              <m:t>n</m:t>
            </m:r>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w</m:t>
                </m:r>
              </m:e>
              <m:sub>
                <m:r>
                  <w:rPr>
                    <w:rFonts w:ascii="Cambria Math" w:eastAsiaTheme="minorEastAsia" w:hAnsi="Cambria Math" w:cs="Times New Roman"/>
                    <w:lang w:val="en-GB"/>
                  </w:rPr>
                  <m:t>ij</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extensive margin</m:t>
                </m:r>
              </m:e>
              <m:sub>
                <m:r>
                  <w:rPr>
                    <w:rFonts w:ascii="Cambria Math" w:eastAsiaTheme="minorEastAsia" w:hAnsi="Cambria Math" w:cs="Times New Roman"/>
                    <w:lang w:val="en-GB"/>
                  </w:rPr>
                  <m:t>jt-1</m:t>
                </m:r>
              </m:sub>
            </m:sSub>
          </m:e>
        </m:nary>
        <m:r>
          <w:rPr>
            <w:rFonts w:ascii="Cambria Math" w:eastAsiaTheme="minorEastAsia" w:hAnsi="Cambria Math" w:cs="Times New Roman"/>
            <w:lang w:val="en-GB"/>
          </w:rPr>
          <m: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θ</m:t>
            </m:r>
          </m:e>
          <m:sub>
            <m:r>
              <w:rPr>
                <w:rFonts w:ascii="Cambria Math" w:eastAsiaTheme="minorEastAsia" w:hAnsi="Cambria Math" w:cs="Times New Roman"/>
                <w:lang w:val="en-GB"/>
              </w:rPr>
              <m:t>2</m:t>
            </m:r>
          </m:sub>
        </m:sSub>
        <m:nary>
          <m:naryPr>
            <m:chr m:val="∑"/>
            <m:limLoc m:val="subSup"/>
            <m:ctrlPr>
              <w:rPr>
                <w:rFonts w:ascii="Cambria Math" w:eastAsiaTheme="minorEastAsia" w:hAnsi="Cambria Math" w:cs="Times New Roman"/>
                <w:i/>
                <w:lang w:val="en-GB"/>
              </w:rPr>
            </m:ctrlPr>
          </m:naryPr>
          <m:sub>
            <m:r>
              <w:rPr>
                <w:rFonts w:ascii="Cambria Math" w:eastAsiaTheme="minorEastAsia" w:hAnsi="Cambria Math" w:cs="Times New Roman"/>
                <w:lang w:val="en-GB"/>
              </w:rPr>
              <m:t>j=1</m:t>
            </m:r>
          </m:sub>
          <m:sup>
            <m:r>
              <w:rPr>
                <w:rFonts w:ascii="Cambria Math" w:eastAsiaTheme="minorEastAsia" w:hAnsi="Cambria Math" w:cs="Times New Roman"/>
                <w:lang w:val="en-GB"/>
              </w:rPr>
              <m:t>n</m:t>
            </m:r>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w</m:t>
                </m:r>
              </m:e>
              <m:sub>
                <m:r>
                  <w:rPr>
                    <w:rFonts w:ascii="Cambria Math" w:eastAsiaTheme="minorEastAsia" w:hAnsi="Cambria Math" w:cs="Times New Roman"/>
                    <w:lang w:val="en-GB"/>
                  </w:rPr>
                  <m:t>ij</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intensive  margin</m:t>
                </m:r>
              </m:e>
              <m:sub>
                <m:r>
                  <w:rPr>
                    <w:rFonts w:ascii="Cambria Math" w:eastAsiaTheme="minorEastAsia" w:hAnsi="Cambria Math" w:cs="Times New Roman"/>
                    <w:lang w:val="en-GB"/>
                  </w:rPr>
                  <m:t>jt-1</m:t>
                </m:r>
              </m:sub>
            </m:sSub>
          </m:e>
        </m:nary>
        <m:r>
          <w:rPr>
            <w:rFonts w:ascii="Cambria Math" w:eastAsiaTheme="minorEastAsia" w:hAnsi="Cambria Math" w:cs="Times New Roman"/>
            <w:lang w:val="en-GB"/>
          </w:rPr>
          <m:t>+γX +</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u</m:t>
            </m:r>
          </m:e>
          <m:sub>
            <m:r>
              <w:rPr>
                <w:rFonts w:ascii="Cambria Math" w:eastAsiaTheme="minorEastAsia" w:hAnsi="Cambria Math" w:cs="Times New Roman"/>
                <w:lang w:val="en-GB"/>
              </w:rPr>
              <m:t>it</m:t>
            </m:r>
          </m:sub>
        </m:sSub>
      </m:oMath>
      <w:r w:rsidR="00B46891" w:rsidRPr="008C1E80">
        <w:rPr>
          <w:rFonts w:ascii="Times New Roman" w:eastAsiaTheme="minorEastAsia" w:hAnsi="Times New Roman" w:cs="Times New Roman"/>
          <w:lang w:val="en-GB"/>
        </w:rPr>
        <w:t xml:space="preserve">            </w:t>
      </w:r>
      <w:r w:rsidR="00891929" w:rsidRPr="008C1E80">
        <w:rPr>
          <w:rFonts w:ascii="Times New Roman" w:eastAsiaTheme="minorEastAsia" w:hAnsi="Times New Roman" w:cs="Times New Roman"/>
          <w:lang w:val="en-GB"/>
        </w:rPr>
        <w:t xml:space="preserve">      (4)</w:t>
      </w:r>
      <w:r w:rsidR="00B46891" w:rsidRPr="008C1E80">
        <w:rPr>
          <w:rFonts w:ascii="Times New Roman" w:eastAsiaTheme="minorEastAsia" w:hAnsi="Times New Roman" w:cs="Times New Roman"/>
          <w:lang w:val="en-GB"/>
        </w:rPr>
        <w:t xml:space="preserve">                              </w:t>
      </w:r>
    </w:p>
    <w:p w14:paraId="78347F61" w14:textId="77777777" w:rsidR="00283FE2" w:rsidRPr="008C1E80" w:rsidRDefault="00072C12" w:rsidP="009420DB">
      <w:pPr>
        <w:autoSpaceDE w:val="0"/>
        <w:autoSpaceDN w:val="0"/>
        <w:adjustRightInd w:val="0"/>
        <w:spacing w:line="360" w:lineRule="auto"/>
        <w:ind w:firstLine="720"/>
        <w:jc w:val="both"/>
        <w:rPr>
          <w:rFonts w:ascii="Times New Roman" w:eastAsiaTheme="minorEastAsia" w:hAnsi="Times New Roman" w:cs="Times New Roman"/>
          <w:iCs/>
          <w:lang w:val="en-GB"/>
        </w:rPr>
      </w:pPr>
      <w:r w:rsidRPr="008C1E80">
        <w:rPr>
          <w:rFonts w:ascii="Times New Roman" w:eastAsiaTheme="minorEastAsia" w:hAnsi="Times New Roman" w:cs="Times New Roman"/>
          <w:lang w:val="en-GB"/>
        </w:rPr>
        <w:t xml:space="preserve">In model (4) the dependent variable is one of previously defined entrepreneurial outcomes in manufacturing sector. The expression </w:t>
      </w:r>
      <m:oMath>
        <m:nary>
          <m:naryPr>
            <m:chr m:val="∑"/>
            <m:limLoc m:val="subSup"/>
            <m:ctrlPr>
              <w:rPr>
                <w:rFonts w:ascii="Cambria Math" w:eastAsiaTheme="minorEastAsia" w:hAnsi="Cambria Math" w:cs="Times New Roman"/>
                <w:i/>
                <w:lang w:val="en-GB"/>
              </w:rPr>
            </m:ctrlPr>
          </m:naryPr>
          <m:sub>
            <m:r>
              <w:rPr>
                <w:rFonts w:ascii="Cambria Math" w:eastAsiaTheme="minorEastAsia" w:hAnsi="Cambria Math" w:cs="Times New Roman"/>
                <w:lang w:val="en-GB"/>
              </w:rPr>
              <m:t>j=1</m:t>
            </m:r>
          </m:sub>
          <m:sup>
            <m:r>
              <w:rPr>
                <w:rFonts w:ascii="Cambria Math" w:eastAsiaTheme="minorEastAsia" w:hAnsi="Cambria Math" w:cs="Times New Roman"/>
                <w:lang w:val="en-GB"/>
              </w:rPr>
              <m:t>n</m:t>
            </m:r>
          </m:sup>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w</m:t>
                </m:r>
              </m:e>
              <m:sub>
                <m:r>
                  <w:rPr>
                    <w:rFonts w:ascii="Cambria Math" w:eastAsiaTheme="minorEastAsia" w:hAnsi="Cambria Math" w:cs="Times New Roman"/>
                    <w:lang w:val="en-GB"/>
                  </w:rPr>
                  <m:t>ij</m:t>
                </m:r>
              </m:sub>
            </m:sSub>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EntOutcome</m:t>
                </m:r>
              </m:e>
              <m:sub>
                <m:r>
                  <w:rPr>
                    <w:rFonts w:ascii="Cambria Math" w:eastAsiaTheme="minorEastAsia" w:hAnsi="Cambria Math" w:cs="Times New Roman"/>
                    <w:lang w:val="en-GB"/>
                  </w:rPr>
                  <m:t>jt</m:t>
                </m:r>
              </m:sub>
            </m:sSub>
          </m:e>
        </m:nary>
      </m:oMath>
      <w:r w:rsidRPr="008C1E80">
        <w:rPr>
          <w:rFonts w:ascii="Times New Roman" w:eastAsiaTheme="minorEastAsia" w:hAnsi="Times New Roman" w:cs="Times New Roman"/>
          <w:lang w:val="en-GB"/>
        </w:rPr>
        <w:t xml:space="preserve"> is the interaction effect of the dependent variable with the dependent variables of other units and </w:t>
      </w:r>
      <w:r w:rsidRPr="008C1E80">
        <w:rPr>
          <w:rFonts w:ascii="Times New Roman" w:eastAsiaTheme="minorEastAsia" w:hAnsi="Times New Roman" w:cs="Times New Roman"/>
          <w:i/>
          <w:lang w:val="en-GB"/>
        </w:rPr>
        <w:t>w</w:t>
      </w:r>
      <w:r w:rsidRPr="008C1E80">
        <w:rPr>
          <w:rFonts w:ascii="Times New Roman" w:eastAsiaTheme="minorEastAsia" w:hAnsi="Times New Roman" w:cs="Times New Roman"/>
          <w:i/>
          <w:vertAlign w:val="subscript"/>
          <w:lang w:val="en-GB"/>
        </w:rPr>
        <w:t>ij</w:t>
      </w:r>
      <w:r w:rsidRPr="008C1E80">
        <w:rPr>
          <w:rFonts w:ascii="Times New Roman" w:eastAsiaTheme="minorEastAsia" w:hAnsi="Times New Roman" w:cs="Times New Roman"/>
          <w:vertAlign w:val="subscript"/>
          <w:lang w:val="en-GB"/>
        </w:rPr>
        <w:t xml:space="preserve"> </w:t>
      </w:r>
      <w:r w:rsidRPr="008C1E80">
        <w:rPr>
          <w:rFonts w:ascii="Times New Roman" w:eastAsiaTheme="minorEastAsia" w:hAnsi="Times New Roman" w:cs="Times New Roman"/>
          <w:lang w:val="en-GB"/>
        </w:rPr>
        <w:t>is the i,j-th element of a prespecified nonnegative NxN spatial weights matrix W. The impact of changes in outcomes of other units is measured with the spatial autoregressive coefficient (</w:t>
      </w:r>
      <m:oMath>
        <m:r>
          <w:rPr>
            <w:rFonts w:ascii="Cambria Math" w:eastAsiaTheme="minorEastAsia" w:hAnsi="Cambria Math" w:cs="Times New Roman"/>
            <w:lang w:val="en-GB"/>
          </w:rPr>
          <m:t>ρ</m:t>
        </m:r>
      </m:oMath>
      <w:r w:rsidRPr="008C1E80">
        <w:rPr>
          <w:rFonts w:ascii="Times New Roman" w:eastAsiaTheme="minorEastAsia" w:hAnsi="Times New Roman" w:cs="Times New Roman"/>
          <w:lang w:val="en-GB"/>
        </w:rPr>
        <w:t xml:space="preserve">) while </w:t>
      </w:r>
      <w:r w:rsidRPr="008C1E80">
        <w:rPr>
          <w:rFonts w:ascii="Times New Roman" w:eastAsiaTheme="minorEastAsia" w:hAnsi="Times New Roman" w:cs="Times New Roman"/>
          <w:i/>
          <w:lang w:val="en-GB"/>
        </w:rPr>
        <w:t>β</w:t>
      </w:r>
      <w:r w:rsidRPr="008C1E80">
        <w:rPr>
          <w:rFonts w:ascii="Times New Roman" w:eastAsiaTheme="minorEastAsia" w:hAnsi="Times New Roman" w:cs="Times New Roman"/>
          <w:lang w:val="en-GB"/>
        </w:rPr>
        <w:t xml:space="preserve"> and </w:t>
      </w:r>
      <w:r w:rsidRPr="008C1E80">
        <w:rPr>
          <w:rFonts w:ascii="Times New Roman" w:eastAsiaTheme="minorEastAsia" w:hAnsi="Times New Roman" w:cs="Times New Roman"/>
          <w:i/>
          <w:lang w:val="en-GB"/>
        </w:rPr>
        <w:t xml:space="preserve">θ </w:t>
      </w:r>
      <w:r w:rsidRPr="008C1E80">
        <w:rPr>
          <w:rFonts w:ascii="Times New Roman" w:eastAsiaTheme="minorEastAsia" w:hAnsi="Times New Roman" w:cs="Times New Roman"/>
          <w:iCs/>
          <w:lang w:val="en-GB"/>
        </w:rPr>
        <w:t xml:space="preserve">are intra-locational and inter-locational elasticities of extensive and intensive margins. </w:t>
      </w:r>
    </w:p>
    <w:p w14:paraId="4EB3D3D7" w14:textId="77777777" w:rsidR="00FB2E62" w:rsidRPr="008C1E80" w:rsidRDefault="00FB2E62" w:rsidP="00FB2E62">
      <w:pPr>
        <w:autoSpaceDE w:val="0"/>
        <w:autoSpaceDN w:val="0"/>
        <w:adjustRightInd w:val="0"/>
        <w:spacing w:line="360" w:lineRule="auto"/>
        <w:ind w:firstLine="720"/>
        <w:jc w:val="both"/>
        <w:rPr>
          <w:rFonts w:ascii="Times New Roman" w:hAnsi="Times New Roman" w:cs="Times New Roman"/>
          <w:lang w:val="en-GB"/>
        </w:rPr>
      </w:pPr>
      <w:r w:rsidRPr="008C1E80">
        <w:rPr>
          <w:rFonts w:ascii="Times New Roman" w:hAnsi="Times New Roman" w:cs="Times New Roman"/>
          <w:lang w:val="en-GB"/>
        </w:rPr>
        <w:t xml:space="preserve">In addition to the information from this source, we have also constructed some variables that are relevant for the purpose of this analysis. We control with the categorical variable metro for four main metropolitan regions in Croatia. As the largest cities and locations with diverse economic structures, developed entrepreneurial ecosystems, and relatively high demand, these locations have the potential to facilitate entry, survival, and growth. We also control for cities with no manufacturing firms in a given year and cities with more than one but fewer than 30 manufacturing firms. </w:t>
      </w:r>
    </w:p>
    <w:p w14:paraId="6A18AD87" w14:textId="77777777" w:rsidR="00FB2E62" w:rsidRPr="008C1E80" w:rsidRDefault="00FB2E62" w:rsidP="00FB2E62">
      <w:pPr>
        <w:autoSpaceDE w:val="0"/>
        <w:autoSpaceDN w:val="0"/>
        <w:adjustRightInd w:val="0"/>
        <w:spacing w:line="360" w:lineRule="auto"/>
        <w:ind w:firstLine="720"/>
        <w:jc w:val="both"/>
        <w:rPr>
          <w:rFonts w:ascii="Times New Roman" w:hAnsi="Times New Roman" w:cs="Times New Roman"/>
          <w:lang w:val="en-GB"/>
        </w:rPr>
      </w:pPr>
      <w:r w:rsidRPr="008C1E80">
        <w:rPr>
          <w:rFonts w:ascii="Times New Roman" w:hAnsi="Times New Roman" w:cs="Times New Roman"/>
          <w:lang w:val="en-GB"/>
        </w:rPr>
        <w:t xml:space="preserve">Four variables enter the model to control for the presence of relevant infrastructure. A categorical variable controls for cities and towns with at least one entrepreneurial zone in a given year. Such zones provide firms with professional infrastructure, knowledge and technology spillovers, or other amenities relevant to their competitiveness. A categorical variable controls for access to the rail network in the local unit. Such a network allows for easier and faster transportation of goods and access to inputs. We also control for the presence of airports in the locality with a categorical variable and for road distance from the administrative centre of the county in kilometres with a continuous variable. Overall, better access to any of the above types of infrastructure and closer proximity to administrative centres is expected to allow firms to solve problems more easily, increase the potential for </w:t>
      </w:r>
      <w:r w:rsidRPr="008C1E80">
        <w:rPr>
          <w:rFonts w:ascii="Times New Roman" w:hAnsi="Times New Roman" w:cs="Times New Roman"/>
          <w:lang w:val="en-GB"/>
        </w:rPr>
        <w:lastRenderedPageBreak/>
        <w:t xml:space="preserve">collaboration, and provide easier access to demand, all of which should increase firm entry, survival, and growth. </w:t>
      </w:r>
    </w:p>
    <w:p w14:paraId="2C1D6913" w14:textId="23EAA528" w:rsidR="00FB2E62" w:rsidRPr="008C1E80" w:rsidRDefault="00FB2E62" w:rsidP="00FB2E62">
      <w:pPr>
        <w:autoSpaceDE w:val="0"/>
        <w:autoSpaceDN w:val="0"/>
        <w:adjustRightInd w:val="0"/>
        <w:spacing w:line="360" w:lineRule="auto"/>
        <w:ind w:firstLine="720"/>
        <w:jc w:val="both"/>
        <w:rPr>
          <w:rFonts w:ascii="Times New Roman" w:hAnsi="Times New Roman" w:cs="Times New Roman"/>
          <w:lang w:val="en-GB"/>
        </w:rPr>
      </w:pPr>
      <w:r w:rsidRPr="008C1E80">
        <w:rPr>
          <w:rFonts w:ascii="Times New Roman" w:hAnsi="Times New Roman" w:cs="Times New Roman"/>
          <w:lang w:val="en-GB"/>
        </w:rPr>
        <w:t xml:space="preserve">The structure of the local economy is controlled for with two continuous variables that measure the share of high technology intensive manufacturing and knowledge intensive services in the local economy. More sophisticated sectors require a specific combination of resources to compete, but also offer greater opportunities for differentiation and as such can trigger entry, survival and better opportunities for above average growth. A greater proportion of firms in such sectors may therefore increase our previously mentioned entrepreneurial outcomes. The model also includes the ratio between the average wage in the local unit and the average wage at the economy level. Higher wages may signal higher labour costs, thus discouraging new entrants and reducing the chances of survival and growth of firms in a high-cost-competitive market segment. Higher average wages may </w:t>
      </w:r>
      <w:r w:rsidR="00D83D57">
        <w:rPr>
          <w:rFonts w:ascii="Times New Roman" w:hAnsi="Times New Roman" w:cs="Times New Roman"/>
          <w:lang w:val="en-GB"/>
        </w:rPr>
        <w:t xml:space="preserve">also </w:t>
      </w:r>
      <w:r w:rsidRPr="008C1E80">
        <w:rPr>
          <w:rFonts w:ascii="Times New Roman" w:hAnsi="Times New Roman" w:cs="Times New Roman"/>
          <w:lang w:val="en-GB"/>
        </w:rPr>
        <w:t>be associated with better quality human capital and firms' efforts to attract skilled workers needed to compete in sophisticated market segments.</w:t>
      </w:r>
    </w:p>
    <w:p w14:paraId="48D2CDA9" w14:textId="77777777" w:rsidR="003B1272" w:rsidRPr="008C1E80" w:rsidRDefault="003B1272" w:rsidP="009420DB">
      <w:pPr>
        <w:autoSpaceDE w:val="0"/>
        <w:autoSpaceDN w:val="0"/>
        <w:adjustRightInd w:val="0"/>
        <w:spacing w:line="360" w:lineRule="auto"/>
        <w:ind w:firstLine="720"/>
        <w:jc w:val="both"/>
        <w:rPr>
          <w:rFonts w:ascii="Times New Roman" w:eastAsiaTheme="minorEastAsia" w:hAnsi="Times New Roman" w:cs="Times New Roman"/>
          <w:iCs/>
          <w:lang w:val="en-GB"/>
        </w:rPr>
      </w:pPr>
      <w:r w:rsidRPr="008C1E80">
        <w:rPr>
          <w:rFonts w:ascii="Times New Roman" w:eastAsiaTheme="minorEastAsia" w:hAnsi="Times New Roman" w:cs="Times New Roman"/>
          <w:iCs/>
          <w:lang w:val="en-GB"/>
        </w:rPr>
        <w:t>The a</w:t>
      </w:r>
      <w:r w:rsidR="00A255E9" w:rsidRPr="008C1E80">
        <w:rPr>
          <w:rFonts w:ascii="Times New Roman" w:eastAsiaTheme="minorEastAsia" w:hAnsi="Times New Roman" w:cs="Times New Roman"/>
          <w:iCs/>
          <w:lang w:val="en-GB"/>
        </w:rPr>
        <w:t xml:space="preserve">bility to compete can significantly be improved with public incentives for building of indigenous competitiveness. Existence of public subsidies may attract new businesses but also make firms more competitive on the market and ease their survival and growth. We thus include share of public subsidies for production in local revenues of manufacturing sector as control variable. </w:t>
      </w:r>
    </w:p>
    <w:p w14:paraId="2DAD3772" w14:textId="77777777" w:rsidR="005D111A" w:rsidRDefault="00A255E9" w:rsidP="00FB2E62">
      <w:pPr>
        <w:autoSpaceDE w:val="0"/>
        <w:autoSpaceDN w:val="0"/>
        <w:adjustRightInd w:val="0"/>
        <w:spacing w:line="360" w:lineRule="auto"/>
        <w:ind w:firstLine="360"/>
        <w:jc w:val="both"/>
        <w:rPr>
          <w:rFonts w:ascii="Times New Roman" w:hAnsi="Times New Roman" w:cs="Times New Roman"/>
          <w:lang w:val="en-GB"/>
        </w:rPr>
      </w:pPr>
      <w:r w:rsidRPr="008C1E80">
        <w:rPr>
          <w:rFonts w:ascii="Times New Roman" w:eastAsiaTheme="minorEastAsia" w:hAnsi="Times New Roman" w:cs="Times New Roman"/>
          <w:iCs/>
          <w:lang w:val="en-GB"/>
        </w:rPr>
        <w:t>During observed period Croatia</w:t>
      </w:r>
      <w:r w:rsidR="00D83D57">
        <w:rPr>
          <w:rFonts w:ascii="Times New Roman" w:eastAsiaTheme="minorEastAsia" w:hAnsi="Times New Roman" w:cs="Times New Roman"/>
          <w:iCs/>
          <w:lang w:val="en-GB"/>
        </w:rPr>
        <w:t>,</w:t>
      </w:r>
      <w:r w:rsidRPr="008C1E80">
        <w:rPr>
          <w:rFonts w:ascii="Times New Roman" w:eastAsiaTheme="minorEastAsia" w:hAnsi="Times New Roman" w:cs="Times New Roman"/>
          <w:iCs/>
          <w:lang w:val="en-GB"/>
        </w:rPr>
        <w:t xml:space="preserve"> like most parts of the world</w:t>
      </w:r>
      <w:r w:rsidR="00D83D57">
        <w:rPr>
          <w:rFonts w:ascii="Times New Roman" w:eastAsiaTheme="minorEastAsia" w:hAnsi="Times New Roman" w:cs="Times New Roman"/>
          <w:iCs/>
          <w:lang w:val="en-GB"/>
        </w:rPr>
        <w:t>,</w:t>
      </w:r>
      <w:r w:rsidRPr="008C1E80">
        <w:rPr>
          <w:rFonts w:ascii="Times New Roman" w:eastAsiaTheme="minorEastAsia" w:hAnsi="Times New Roman" w:cs="Times New Roman"/>
          <w:iCs/>
          <w:lang w:val="en-GB"/>
        </w:rPr>
        <w:t xml:space="preserve"> experienced severe economic crisis and it is possible that this process had impact on local entrepreneurial outcomes. </w:t>
      </w:r>
      <w:r w:rsidR="00706F52" w:rsidRPr="008C1E80">
        <w:rPr>
          <w:rFonts w:ascii="Times New Roman" w:eastAsiaTheme="minorEastAsia" w:hAnsi="Times New Roman" w:cs="Times New Roman"/>
          <w:iCs/>
          <w:lang w:val="en-GB"/>
        </w:rPr>
        <w:t xml:space="preserve">It is also realistic to expect that these processes took place unequally across different parts of country. </w:t>
      </w:r>
      <w:r w:rsidRPr="008C1E80">
        <w:rPr>
          <w:rFonts w:ascii="Times New Roman" w:eastAsiaTheme="minorEastAsia" w:hAnsi="Times New Roman" w:cs="Times New Roman"/>
          <w:iCs/>
          <w:lang w:val="en-GB"/>
        </w:rPr>
        <w:t>To control for such issues and following Elhorst (201</w:t>
      </w:r>
      <w:r w:rsidR="004572FB" w:rsidRPr="008C1E80">
        <w:rPr>
          <w:rFonts w:ascii="Times New Roman" w:eastAsiaTheme="minorEastAsia" w:hAnsi="Times New Roman" w:cs="Times New Roman"/>
          <w:iCs/>
          <w:lang w:val="en-GB"/>
        </w:rPr>
        <w:t>4</w:t>
      </w:r>
      <w:r w:rsidRPr="008C1E80">
        <w:rPr>
          <w:rFonts w:ascii="Times New Roman" w:eastAsiaTheme="minorEastAsia" w:hAnsi="Times New Roman" w:cs="Times New Roman"/>
          <w:iCs/>
          <w:lang w:val="en-GB"/>
        </w:rPr>
        <w:t xml:space="preserve">) we include in our estimation </w:t>
      </w:r>
      <w:r w:rsidR="00706F52" w:rsidRPr="008C1E80">
        <w:rPr>
          <w:rFonts w:ascii="Times New Roman" w:eastAsiaTheme="minorEastAsia" w:hAnsi="Times New Roman" w:cs="Times New Roman"/>
          <w:iCs/>
          <w:lang w:val="en-GB"/>
        </w:rPr>
        <w:t xml:space="preserve">county and </w:t>
      </w:r>
      <w:r w:rsidRPr="008C1E80">
        <w:rPr>
          <w:rFonts w:ascii="Times New Roman" w:eastAsiaTheme="minorEastAsia" w:hAnsi="Times New Roman" w:cs="Times New Roman"/>
          <w:iCs/>
          <w:lang w:val="en-GB"/>
        </w:rPr>
        <w:t xml:space="preserve">annual dummy variables </w:t>
      </w:r>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ϑ</m:t>
            </m:r>
          </m:e>
          <m:sub>
            <m:r>
              <w:rPr>
                <w:rFonts w:ascii="Cambria Math" w:eastAsiaTheme="minorEastAsia" w:hAnsi="Cambria Math" w:cs="Times New Roman"/>
                <w:lang w:val="en-GB"/>
              </w:rPr>
              <m:t>t</m:t>
            </m:r>
          </m:sub>
        </m:sSub>
      </m:oMath>
      <w:r w:rsidRPr="008C1E80">
        <w:rPr>
          <w:rFonts w:ascii="Times New Roman" w:eastAsiaTheme="minorEastAsia" w:hAnsi="Times New Roman" w:cs="Times New Roman"/>
          <w:lang w:val="en-GB"/>
        </w:rPr>
        <w:t>.</w:t>
      </w:r>
      <w:r w:rsidR="004744E6" w:rsidRPr="008C1E80">
        <w:rPr>
          <w:rStyle w:val="FootnoteReference"/>
          <w:rFonts w:ascii="Times New Roman" w:eastAsiaTheme="minorEastAsia" w:hAnsi="Times New Roman" w:cs="Times New Roman"/>
          <w:lang w:val="en-GB"/>
        </w:rPr>
        <w:footnoteReference w:id="2"/>
      </w:r>
      <w:r w:rsidRPr="008C1E80">
        <w:rPr>
          <w:rFonts w:ascii="Times New Roman" w:eastAsiaTheme="minorEastAsia" w:hAnsi="Times New Roman" w:cs="Times New Roman"/>
          <w:lang w:val="en-GB"/>
        </w:rPr>
        <w:t xml:space="preserve"> </w:t>
      </w:r>
      <w:r w:rsidR="00B46891" w:rsidRPr="008C1E80">
        <w:rPr>
          <w:rFonts w:ascii="Times New Roman" w:eastAsiaTheme="minorEastAsia" w:hAnsi="Times New Roman" w:cs="Times New Roman"/>
          <w:lang w:val="en-GB"/>
        </w:rPr>
        <w:t xml:space="preserve">Finally, </w:t>
      </w:r>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u</m:t>
            </m:r>
          </m:e>
          <m:sub>
            <m:r>
              <w:rPr>
                <w:rFonts w:ascii="Cambria Math" w:eastAsiaTheme="minorEastAsia" w:hAnsi="Cambria Math" w:cs="Times New Roman"/>
                <w:lang w:val="en-GB"/>
              </w:rPr>
              <m:t>it</m:t>
            </m:r>
          </m:sub>
        </m:sSub>
        <m:r>
          <w:rPr>
            <w:rFonts w:ascii="Cambria Math" w:eastAsiaTheme="minorEastAsia" w:hAnsi="Cambria Math" w:cs="Times New Roman"/>
            <w:lang w:val="en-GB"/>
          </w:rPr>
          <m:t xml:space="preserve"> </m:t>
        </m:r>
      </m:oMath>
      <w:r w:rsidR="00B46891" w:rsidRPr="008C1E80">
        <w:rPr>
          <w:rFonts w:ascii="Times New Roman" w:hAnsi="Times New Roman" w:cs="Times New Roman"/>
          <w:lang w:val="en-GB"/>
        </w:rPr>
        <w:t>is disturbance term that is independent and identically distributed normal random variable.</w:t>
      </w:r>
      <w:r w:rsidR="00590B38" w:rsidRPr="008C1E80">
        <w:rPr>
          <w:rFonts w:ascii="Times New Roman" w:hAnsi="Times New Roman" w:cs="Times New Roman"/>
          <w:lang w:val="en-GB"/>
        </w:rPr>
        <w:t xml:space="preserve"> Estimation is undertaken with means of the Maximum Likelihood method where extensive and intensive margins of export are lagged one period due to expectation that the realization of changes along both margins requires time to be absorbed. </w:t>
      </w:r>
      <w:r w:rsidR="00CE5FF0" w:rsidRPr="008C1E80">
        <w:rPr>
          <w:rFonts w:ascii="Times New Roman" w:hAnsi="Times New Roman" w:cs="Times New Roman"/>
          <w:lang w:val="en-GB"/>
        </w:rPr>
        <w:t xml:space="preserve">Such practice is consistent with theoretical propositions from multiplier effects entrepreneurship literature. As noted there, present business dynamics arise as results of evaluations </w:t>
      </w:r>
      <w:r w:rsidR="00DB644D" w:rsidRPr="008C1E80">
        <w:rPr>
          <w:rFonts w:ascii="Times New Roman" w:hAnsi="Times New Roman" w:cs="Times New Roman"/>
          <w:lang w:val="en-GB"/>
        </w:rPr>
        <w:t xml:space="preserve">of chances for success in previous periods. </w:t>
      </w:r>
    </w:p>
    <w:p w14:paraId="0AEF4051" w14:textId="525F316E" w:rsidR="00FB2E62" w:rsidRPr="005D111A" w:rsidRDefault="00D83D57" w:rsidP="00FB2E62">
      <w:pPr>
        <w:autoSpaceDE w:val="0"/>
        <w:autoSpaceDN w:val="0"/>
        <w:adjustRightInd w:val="0"/>
        <w:spacing w:line="360" w:lineRule="auto"/>
        <w:ind w:firstLine="360"/>
        <w:jc w:val="both"/>
        <w:rPr>
          <w:rFonts w:ascii="Times New Roman" w:hAnsi="Times New Roman" w:cs="Times New Roman"/>
          <w:color w:val="FF0000"/>
          <w:lang w:val="en-GB"/>
        </w:rPr>
      </w:pPr>
      <w:r>
        <w:rPr>
          <w:rFonts w:ascii="Times New Roman" w:hAnsi="Times New Roman" w:cs="Times New Roman"/>
          <w:color w:val="FF0000"/>
          <w:lang w:val="en-GB"/>
        </w:rPr>
        <w:lastRenderedPageBreak/>
        <w:t>Our modelling technique allows us to control for spatial sources of endogeneity</w:t>
      </w:r>
      <w:r w:rsidR="005D111A">
        <w:rPr>
          <w:rFonts w:ascii="Times New Roman" w:hAnsi="Times New Roman" w:cs="Times New Roman"/>
          <w:color w:val="FF0000"/>
          <w:lang w:val="en-GB"/>
        </w:rPr>
        <w:t xml:space="preserve">. However, inability to control for all potential determinants of analysed entrepreneurial outcomes makes our estimates potentially sensitive to non-spatial sources of endogeneity. Inclusion of lagged instead of contemporaneous versions of key variables partly alleviates this problem under, </w:t>
      </w:r>
      <w:r w:rsidR="005D111A" w:rsidRPr="008C1E80">
        <w:rPr>
          <w:rFonts w:ascii="Times New Roman" w:hAnsi="Times New Roman" w:cs="Times New Roman"/>
          <w:color w:val="FF0000"/>
          <w:lang w:val="en-GB"/>
        </w:rPr>
        <w:t>somewhat simplistic</w:t>
      </w:r>
      <w:r w:rsidR="005D111A">
        <w:rPr>
          <w:rFonts w:ascii="Times New Roman" w:hAnsi="Times New Roman" w:cs="Times New Roman"/>
          <w:color w:val="FF0000"/>
          <w:lang w:val="en-GB"/>
        </w:rPr>
        <w:t>,</w:t>
      </w:r>
      <w:r w:rsidR="005D111A" w:rsidRPr="008C1E80">
        <w:rPr>
          <w:rFonts w:ascii="Times New Roman" w:hAnsi="Times New Roman" w:cs="Times New Roman"/>
          <w:color w:val="FF0000"/>
          <w:lang w:val="en-GB"/>
        </w:rPr>
        <w:t xml:space="preserve"> assumption that economic agents are myopic.</w:t>
      </w:r>
      <w:r w:rsidR="005D111A">
        <w:rPr>
          <w:rFonts w:ascii="Times New Roman" w:hAnsi="Times New Roman" w:cs="Times New Roman"/>
          <w:color w:val="FF0000"/>
          <w:lang w:val="en-GB"/>
        </w:rPr>
        <w:t xml:space="preserve"> Such approach has been previously used in spatial econometrics analyses (Halpern and Murakozy, 2007; Stojcic and Orlic, 2020) as common econometric software packages do not accommodate alternative solutions. Additional estimations were performed with higher lags of export margins dating up to five years in the past in order to assess persistence of our findings. In almost all cases our findings remained robust. </w:t>
      </w:r>
      <w:r w:rsidR="00FB2E62" w:rsidRPr="008C1E80">
        <w:rPr>
          <w:rFonts w:ascii="Times New Roman" w:hAnsi="Times New Roman" w:cs="Times New Roman"/>
          <w:color w:val="FF0000"/>
          <w:lang w:val="en-GB"/>
        </w:rPr>
        <w:t>Tables A2.1 and A2.2 in the Appendix provide the definition and summary statistics of the variables.</w:t>
      </w:r>
    </w:p>
    <w:p w14:paraId="66F3A125" w14:textId="36638CCF" w:rsidR="00903DE9" w:rsidRPr="008C1E80" w:rsidRDefault="005067F5" w:rsidP="009420DB">
      <w:pPr>
        <w:autoSpaceDE w:val="0"/>
        <w:autoSpaceDN w:val="0"/>
        <w:adjustRightInd w:val="0"/>
        <w:spacing w:line="360" w:lineRule="auto"/>
        <w:ind w:firstLine="360"/>
        <w:jc w:val="both"/>
        <w:rPr>
          <w:rFonts w:ascii="Times New Roman" w:eastAsiaTheme="minorEastAsia" w:hAnsi="Times New Roman" w:cs="Times New Roman"/>
          <w:lang w:val="en-GB"/>
        </w:rPr>
      </w:pPr>
      <w:r w:rsidRPr="008C1E80">
        <w:rPr>
          <w:rFonts w:ascii="Times New Roman" w:eastAsiaTheme="minorEastAsia" w:hAnsi="Times New Roman" w:cs="Times New Roman"/>
          <w:iCs/>
          <w:lang w:val="en-GB"/>
        </w:rPr>
        <w:t xml:space="preserve">Outcomes in spatial analysis depend, among other things, on construction of spatial weight matrices. </w:t>
      </w:r>
      <w:r w:rsidR="0067196D" w:rsidRPr="008C1E80">
        <w:rPr>
          <w:rFonts w:ascii="Times New Roman" w:eastAsiaTheme="minorEastAsia" w:hAnsi="Times New Roman" w:cs="Times New Roman"/>
          <w:lang w:val="en-GB"/>
        </w:rPr>
        <w:t>W</w:t>
      </w:r>
      <w:r w:rsidRPr="008C1E80">
        <w:rPr>
          <w:rFonts w:ascii="Times New Roman" w:eastAsiaTheme="minorEastAsia" w:hAnsi="Times New Roman" w:cs="Times New Roman"/>
          <w:lang w:val="en-GB"/>
        </w:rPr>
        <w:t xml:space="preserve">e introduce inverse distance normalized matrix whose non-zero off-diagonal elements represent the degree of spatial interaction between all cities and municipalities while giving more weight to nearby territorial units. </w:t>
      </w:r>
      <w:r w:rsidR="00B46891" w:rsidRPr="008C1E80">
        <w:rPr>
          <w:rFonts w:ascii="Times New Roman" w:eastAsiaTheme="minorEastAsia" w:hAnsi="Times New Roman" w:cs="Times New Roman"/>
          <w:lang w:val="en-GB"/>
        </w:rPr>
        <w:t>The elements of the spatial weight matrix are standardized so that the elements in each row add to one.</w:t>
      </w:r>
    </w:p>
    <w:p w14:paraId="241DAFCD" w14:textId="77777777" w:rsidR="005051AA" w:rsidRPr="008C1E80" w:rsidRDefault="005051AA" w:rsidP="009420DB">
      <w:pPr>
        <w:autoSpaceDE w:val="0"/>
        <w:autoSpaceDN w:val="0"/>
        <w:adjustRightInd w:val="0"/>
        <w:spacing w:line="360" w:lineRule="auto"/>
        <w:ind w:firstLine="360"/>
        <w:jc w:val="both"/>
        <w:rPr>
          <w:rFonts w:ascii="Times New Roman" w:eastAsiaTheme="minorEastAsia" w:hAnsi="Times New Roman" w:cs="Times New Roman"/>
          <w:lang w:val="en-GB"/>
        </w:rPr>
      </w:pPr>
    </w:p>
    <w:p w14:paraId="477E677E" w14:textId="77777777" w:rsidR="009925E4" w:rsidRPr="008C1E80" w:rsidRDefault="00C04515" w:rsidP="009420DB">
      <w:pPr>
        <w:pStyle w:val="ListParagraph"/>
        <w:numPr>
          <w:ilvl w:val="0"/>
          <w:numId w:val="4"/>
        </w:numPr>
        <w:spacing w:line="360" w:lineRule="auto"/>
        <w:rPr>
          <w:rFonts w:ascii="Times New Roman" w:hAnsi="Times New Roman" w:cs="Times New Roman"/>
          <w:b/>
          <w:bCs/>
          <w:lang w:val="en-GB"/>
        </w:rPr>
      </w:pPr>
      <w:r w:rsidRPr="008C1E80">
        <w:rPr>
          <w:rFonts w:ascii="Times New Roman" w:hAnsi="Times New Roman" w:cs="Times New Roman"/>
          <w:b/>
          <w:bCs/>
          <w:lang w:val="en-GB"/>
        </w:rPr>
        <w:t>Results of investigation</w:t>
      </w:r>
    </w:p>
    <w:p w14:paraId="57552710" w14:textId="77777777" w:rsidR="0067196D" w:rsidRPr="008C1E80" w:rsidRDefault="0067196D" w:rsidP="009420DB">
      <w:pPr>
        <w:pStyle w:val="ListParagraph"/>
        <w:spacing w:line="360" w:lineRule="auto"/>
        <w:rPr>
          <w:rFonts w:ascii="Times New Roman" w:hAnsi="Times New Roman" w:cs="Times New Roman"/>
          <w:b/>
          <w:bCs/>
          <w:lang w:val="en-GB"/>
        </w:rPr>
      </w:pPr>
    </w:p>
    <w:p w14:paraId="40FC5A74" w14:textId="5C76F03A" w:rsidR="00B91E72" w:rsidRPr="008C1E80" w:rsidRDefault="00B91E72" w:rsidP="00B91E72">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Interpretations of results from econometric analyses are commonly </w:t>
      </w:r>
      <w:r w:rsidR="005A5CCF" w:rsidRPr="008C1E80">
        <w:rPr>
          <w:rFonts w:ascii="Times New Roman" w:hAnsi="Times New Roman" w:cs="Times New Roman"/>
          <w:lang w:val="en-GB"/>
        </w:rPr>
        <w:t>based on</w:t>
      </w:r>
      <w:r w:rsidRPr="008C1E80">
        <w:rPr>
          <w:rFonts w:ascii="Times New Roman" w:hAnsi="Times New Roman" w:cs="Times New Roman"/>
          <w:lang w:val="en-GB"/>
        </w:rPr>
        <w:t xml:space="preserve"> reported estimation coefficients. However, such practice may lead to erroneous conclusions in spatial analyses (LeSage and Pace, 2009). Changes within a territorial unit generate two types of impact, a direct, within-area impact on itself and an indirect or across-site impact on other areas. Some of the latter </w:t>
      </w:r>
      <w:r w:rsidR="005A5CCF">
        <w:rPr>
          <w:rFonts w:ascii="Times New Roman" w:hAnsi="Times New Roman" w:cs="Times New Roman"/>
          <w:lang w:val="en-GB"/>
        </w:rPr>
        <w:t>generates the feedback effect</w:t>
      </w:r>
      <w:r w:rsidRPr="008C1E80">
        <w:rPr>
          <w:rFonts w:ascii="Times New Roman" w:hAnsi="Times New Roman" w:cs="Times New Roman"/>
          <w:lang w:val="en-GB"/>
        </w:rPr>
        <w:t xml:space="preserve"> to the place of origin through the spatial autoregressive term. For this reason, the results of spatial analyses should be interpreted in terms of direct and indirect effects calculated from the estimation results. </w:t>
      </w:r>
    </w:p>
    <w:p w14:paraId="14C27008" w14:textId="7B140E01" w:rsidR="00A151FD" w:rsidRPr="008C1E80" w:rsidRDefault="00A151FD" w:rsidP="00A151FD">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Standard model specification tests were performed</w:t>
      </w:r>
      <w:r w:rsidR="005A5CCF">
        <w:rPr>
          <w:rFonts w:ascii="Times New Roman" w:hAnsi="Times New Roman" w:cs="Times New Roman"/>
          <w:lang w:val="en-GB"/>
        </w:rPr>
        <w:t xml:space="preserve"> in line with the procedure described by Belotti et al. (2017). W</w:t>
      </w:r>
      <w:r w:rsidRPr="008C1E80">
        <w:rPr>
          <w:rFonts w:ascii="Times New Roman" w:hAnsi="Times New Roman" w:cs="Times New Roman"/>
          <w:lang w:val="en-GB"/>
        </w:rPr>
        <w:t xml:space="preserve">e started with the SDM as the general specification and tested for the alternatives. In all specifications, the null hypothesis that the spatial lags of the lagged explanatory variables are equal to zero </w:t>
      </w:r>
      <w:r w:rsidR="005A5CCF">
        <w:rPr>
          <w:rFonts w:ascii="Times New Roman" w:hAnsi="Times New Roman" w:cs="Times New Roman"/>
          <w:lang w:val="en-GB"/>
        </w:rPr>
        <w:t>was</w:t>
      </w:r>
      <w:r w:rsidRPr="008C1E80">
        <w:rPr>
          <w:rFonts w:ascii="Times New Roman" w:hAnsi="Times New Roman" w:cs="Times New Roman"/>
          <w:lang w:val="en-GB"/>
        </w:rPr>
        <w:t xml:space="preserve"> rejected. Together with the statistically significant spatial lag of the dependent variable, this suggests that the spatial autoregressive model (SAR) should be rejected in favour of the SDM. </w:t>
      </w:r>
      <w:r w:rsidR="002D2E76" w:rsidRPr="008C1E80">
        <w:rPr>
          <w:rFonts w:ascii="Times New Roman" w:hAnsi="Times New Roman" w:cs="Times New Roman"/>
          <w:lang w:val="en-GB"/>
        </w:rPr>
        <w:t xml:space="preserve">The null hypothesis that </w:t>
      </w:r>
      <w:r w:rsidR="002D2E76" w:rsidRPr="008C1E80">
        <w:rPr>
          <w:rFonts w:ascii="Times New Roman" w:hAnsi="Times New Roman" w:cs="Times New Roman"/>
          <w:lang w:val="en-GB"/>
        </w:rPr>
        <w:sym w:font="Symbol" w:char="F071"/>
      </w:r>
      <w:r w:rsidR="002D2E76" w:rsidRPr="008C1E80">
        <w:rPr>
          <w:rFonts w:ascii="Times New Roman" w:hAnsi="Times New Roman" w:cs="Times New Roman"/>
          <w:lang w:val="en-GB"/>
        </w:rPr>
        <w:t xml:space="preserve"> = -</w:t>
      </w:r>
      <w:r w:rsidR="002D2E76" w:rsidRPr="008C1E80">
        <w:rPr>
          <w:rFonts w:ascii="Times New Roman" w:hAnsi="Times New Roman" w:cs="Times New Roman"/>
          <w:lang w:val="en-GB"/>
        </w:rPr>
        <w:sym w:font="Symbol" w:char="F062"/>
      </w:r>
      <w:r w:rsidR="002D2E76" w:rsidRPr="008C1E80">
        <w:rPr>
          <w:rFonts w:ascii="Times New Roman" w:hAnsi="Times New Roman" w:cs="Times New Roman"/>
          <w:lang w:val="en-GB"/>
        </w:rPr>
        <w:sym w:font="Symbol" w:char="F072"/>
      </w:r>
      <w:r w:rsidR="002D2E76" w:rsidRPr="008C1E80">
        <w:rPr>
          <w:rFonts w:ascii="Times New Roman" w:hAnsi="Times New Roman" w:cs="Times New Roman"/>
          <w:lang w:val="en-GB"/>
        </w:rPr>
        <w:t xml:space="preserve"> is also rejected allowing us also to reject spatial error model (SEM). </w:t>
      </w:r>
      <w:r w:rsidRPr="008C1E80">
        <w:rPr>
          <w:rFonts w:ascii="Times New Roman" w:hAnsi="Times New Roman" w:cs="Times New Roman"/>
          <w:lang w:val="en-GB"/>
        </w:rPr>
        <w:t xml:space="preserve">Finally, the AIC and BIC criteria indicate </w:t>
      </w:r>
      <w:r w:rsidRPr="008C1E80">
        <w:rPr>
          <w:rFonts w:ascii="Times New Roman" w:hAnsi="Times New Roman" w:cs="Times New Roman"/>
          <w:lang w:val="en-GB"/>
        </w:rPr>
        <w:lastRenderedPageBreak/>
        <w:t>that the SDM should be preferred to the model SAC. Next, we turn to the interpretation of our baseline model, which deals with manufacturing sector outcomes.</w:t>
      </w:r>
    </w:p>
    <w:p w14:paraId="3CB30EB3" w14:textId="025097E2" w:rsidR="00A513EE" w:rsidRPr="008C1E80" w:rsidRDefault="00A513EE" w:rsidP="00A151FD">
      <w:pPr>
        <w:spacing w:line="360" w:lineRule="auto"/>
        <w:ind w:firstLine="360"/>
        <w:jc w:val="both"/>
        <w:rPr>
          <w:rFonts w:ascii="Times New Roman" w:hAnsi="Times New Roman" w:cs="Times New Roman"/>
          <w:lang w:val="en-GB"/>
        </w:rPr>
      </w:pPr>
    </w:p>
    <w:p w14:paraId="3C47CF28" w14:textId="77777777" w:rsidR="00C04515" w:rsidRPr="008C1E80" w:rsidRDefault="00592272" w:rsidP="009420DB">
      <w:pPr>
        <w:pStyle w:val="ListParagraph"/>
        <w:numPr>
          <w:ilvl w:val="1"/>
          <w:numId w:val="4"/>
        </w:numPr>
        <w:spacing w:line="360" w:lineRule="auto"/>
        <w:rPr>
          <w:rFonts w:ascii="Times New Roman" w:hAnsi="Times New Roman" w:cs="Times New Roman"/>
          <w:i/>
          <w:iCs/>
          <w:lang w:val="en-GB"/>
        </w:rPr>
      </w:pPr>
      <w:r w:rsidRPr="008C1E80">
        <w:rPr>
          <w:rFonts w:ascii="Times New Roman" w:hAnsi="Times New Roman" w:cs="Times New Roman"/>
          <w:i/>
          <w:iCs/>
          <w:lang w:val="en-GB"/>
        </w:rPr>
        <w:t>Impact of export margins on entrepreneurial outcomes in manufacturing sector</w:t>
      </w:r>
    </w:p>
    <w:p w14:paraId="29E2FB1D" w14:textId="77777777" w:rsidR="006E32B3" w:rsidRPr="008C1E80" w:rsidRDefault="006E32B3" w:rsidP="009420DB">
      <w:pPr>
        <w:pStyle w:val="ListParagraph"/>
        <w:spacing w:line="360" w:lineRule="auto"/>
        <w:rPr>
          <w:rFonts w:ascii="Times New Roman" w:hAnsi="Times New Roman" w:cs="Times New Roman"/>
          <w:i/>
          <w:iCs/>
          <w:lang w:val="en-GB"/>
        </w:rPr>
      </w:pPr>
    </w:p>
    <w:p w14:paraId="01C28A4D" w14:textId="00E4664C" w:rsidR="004426DF" w:rsidRPr="008C1E80" w:rsidRDefault="004426DF" w:rsidP="004426DF">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Our baseline model aims to examine the effects of extensive and intensive export margins on firm entry, survival, and growth in the manufacturing sector. Table 1 shows the average direct effects that take place within the cities and towns analysed. Across all analysed outcomes we find a positive and highly significant effect of the extensive margin. In the case of entry and survival, the effects suggest that a unit change in the extensive margin increases the share of entries </w:t>
      </w:r>
      <w:r w:rsidR="005A5CCF" w:rsidRPr="008C1E80">
        <w:rPr>
          <w:rFonts w:ascii="Times New Roman" w:hAnsi="Times New Roman" w:cs="Times New Roman"/>
          <w:lang w:val="en-GB"/>
        </w:rPr>
        <w:t>in each</w:t>
      </w:r>
      <w:r w:rsidRPr="008C1E80">
        <w:rPr>
          <w:rFonts w:ascii="Times New Roman" w:hAnsi="Times New Roman" w:cs="Times New Roman"/>
          <w:lang w:val="en-GB"/>
        </w:rPr>
        <w:t xml:space="preserve"> location out of the total number of entries in the country by about 0.6 to 0.7 percent. The effects on the growth of all and young firms are somewhat higher, leading to effects on the share of high-growth firms of about 1 percent. The intensive margin appears to be relevant only in the case of t+1 survival and in the case of high growth firms</w:t>
      </w:r>
      <w:r w:rsidR="005A5CCF">
        <w:rPr>
          <w:rFonts w:ascii="Times New Roman" w:hAnsi="Times New Roman" w:cs="Times New Roman"/>
          <w:lang w:val="en-GB"/>
        </w:rPr>
        <w:t>.</w:t>
      </w:r>
      <w:r w:rsidRPr="008C1E80">
        <w:rPr>
          <w:rFonts w:ascii="Times New Roman" w:hAnsi="Times New Roman" w:cs="Times New Roman"/>
          <w:lang w:val="en-GB"/>
        </w:rPr>
        <w:t xml:space="preserve"> </w:t>
      </w:r>
      <w:r w:rsidR="005A5CCF">
        <w:rPr>
          <w:rFonts w:ascii="Times New Roman" w:hAnsi="Times New Roman" w:cs="Times New Roman"/>
          <w:lang w:val="en-GB"/>
        </w:rPr>
        <w:t>T</w:t>
      </w:r>
      <w:r w:rsidRPr="008C1E80">
        <w:rPr>
          <w:rFonts w:ascii="Times New Roman" w:hAnsi="Times New Roman" w:cs="Times New Roman"/>
          <w:lang w:val="en-GB"/>
        </w:rPr>
        <w:t>he magnitude is several times smaller than that observed for the extensive margin.</w:t>
      </w:r>
    </w:p>
    <w:p w14:paraId="22E1490F" w14:textId="0CB5B3A3" w:rsidR="004426DF" w:rsidRDefault="004426DF" w:rsidP="004426DF">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It seems that the </w:t>
      </w:r>
      <w:r w:rsidR="005A5CCF">
        <w:rPr>
          <w:rFonts w:ascii="Times New Roman" w:hAnsi="Times New Roman" w:cs="Times New Roman"/>
          <w:lang w:val="en-GB"/>
        </w:rPr>
        <w:t xml:space="preserve">diversification is </w:t>
      </w:r>
      <w:r w:rsidRPr="008C1E80">
        <w:rPr>
          <w:rFonts w:ascii="Times New Roman" w:hAnsi="Times New Roman" w:cs="Times New Roman"/>
          <w:lang w:val="en-GB"/>
        </w:rPr>
        <w:t xml:space="preserve">primary export mechanism </w:t>
      </w:r>
      <w:r w:rsidR="005A5CCF">
        <w:rPr>
          <w:rFonts w:ascii="Times New Roman" w:hAnsi="Times New Roman" w:cs="Times New Roman"/>
          <w:lang w:val="en-GB"/>
        </w:rPr>
        <w:t>for</w:t>
      </w:r>
      <w:r w:rsidRPr="008C1E80">
        <w:rPr>
          <w:rFonts w:ascii="Times New Roman" w:hAnsi="Times New Roman" w:cs="Times New Roman"/>
          <w:lang w:val="en-GB"/>
        </w:rPr>
        <w:t xml:space="preserve"> strengthe</w:t>
      </w:r>
      <w:r w:rsidR="005A5CCF">
        <w:rPr>
          <w:rFonts w:ascii="Times New Roman" w:hAnsi="Times New Roman" w:cs="Times New Roman"/>
          <w:lang w:val="en-GB"/>
        </w:rPr>
        <w:t>ning of</w:t>
      </w:r>
      <w:r w:rsidRPr="008C1E80">
        <w:rPr>
          <w:rFonts w:ascii="Times New Roman" w:hAnsi="Times New Roman" w:cs="Times New Roman"/>
          <w:lang w:val="en-GB"/>
        </w:rPr>
        <w:t xml:space="preserve"> firm dynamics at the local leve</w:t>
      </w:r>
      <w:r w:rsidR="005A5CCF">
        <w:rPr>
          <w:rFonts w:ascii="Times New Roman" w:hAnsi="Times New Roman" w:cs="Times New Roman"/>
          <w:lang w:val="en-GB"/>
        </w:rPr>
        <w:t>l</w:t>
      </w:r>
      <w:r w:rsidRPr="008C1E80">
        <w:rPr>
          <w:rFonts w:ascii="Times New Roman" w:hAnsi="Times New Roman" w:cs="Times New Roman"/>
          <w:lang w:val="en-GB"/>
        </w:rPr>
        <w:t>. The results on the control variables seem to confirm this story. Metropolitan regions, those with entrepreneurial zones and access to diverse transport infrastructure have higher shares of market entry, survival and growth. We also find evidence of a relationship between firm growth and distance from regional administrative centres, suggesting that access to greater demand and entrepreneurial infrastructure in these locations is beneficial for firm growth. A higher share of sophisticated manufacturing industries and a higher share of manufacturing firms in general facilitate entrepreneurial outcomes. Finally, the effect of manufacturing subsidies appears to be predominantly negative on entry and survival but positive on firm growth, a result that signals the targeting of such subsidies to existing firms in established product categories.</w:t>
      </w:r>
    </w:p>
    <w:p w14:paraId="31B91CD4" w14:textId="77777777" w:rsidR="005A5CCF" w:rsidRPr="008C1E80" w:rsidRDefault="005A5CCF" w:rsidP="004426DF">
      <w:pPr>
        <w:spacing w:line="360" w:lineRule="auto"/>
        <w:ind w:firstLine="360"/>
        <w:jc w:val="both"/>
        <w:rPr>
          <w:rFonts w:ascii="Times New Roman" w:hAnsi="Times New Roman" w:cs="Times New Roman"/>
          <w:lang w:val="en-GB"/>
        </w:rPr>
      </w:pPr>
    </w:p>
    <w:p w14:paraId="101BB075" w14:textId="2593B5BA" w:rsidR="00F84CAF" w:rsidRDefault="00F84CAF" w:rsidP="004426DF">
      <w:pPr>
        <w:spacing w:line="360" w:lineRule="auto"/>
        <w:ind w:firstLine="360"/>
        <w:jc w:val="center"/>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Table 1 about here</w:t>
      </w:r>
    </w:p>
    <w:p w14:paraId="2EAF69B4" w14:textId="77777777" w:rsidR="005A5CCF" w:rsidRPr="008C1E80" w:rsidRDefault="005A5CCF" w:rsidP="004426DF">
      <w:pPr>
        <w:spacing w:line="360" w:lineRule="auto"/>
        <w:ind w:firstLine="360"/>
        <w:jc w:val="center"/>
        <w:rPr>
          <w:rFonts w:ascii="Times New Roman" w:eastAsiaTheme="minorEastAsia" w:hAnsi="Times New Roman" w:cs="Times New Roman"/>
          <w:iCs/>
          <w:szCs w:val="36"/>
          <w:lang w:val="en-GB"/>
        </w:rPr>
      </w:pPr>
    </w:p>
    <w:p w14:paraId="049042E0" w14:textId="1A76DCA9" w:rsidR="004426DF" w:rsidRDefault="004426DF" w:rsidP="004426DF">
      <w:pPr>
        <w:spacing w:line="360" w:lineRule="auto"/>
        <w:ind w:firstLine="360"/>
        <w:jc w:val="both"/>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 xml:space="preserve">Table 2 shows indirect (spatial) effects on other cities and towns. Overall, we find positive effects on entry and early survival of firms in neighbouring areas through export diversification, but negative effects on both growth variables. These results suggest that new business opportunities attract new firms and provide them with better survival opportunities, but that at the same time diversification of other areas constrains growth in the neighbourhood </w:t>
      </w:r>
      <w:r w:rsidRPr="008C1E80">
        <w:rPr>
          <w:rFonts w:ascii="Times New Roman" w:eastAsiaTheme="minorEastAsia" w:hAnsi="Times New Roman" w:cs="Times New Roman"/>
          <w:iCs/>
          <w:szCs w:val="36"/>
          <w:lang w:val="en-GB"/>
        </w:rPr>
        <w:lastRenderedPageBreak/>
        <w:t>by shortening supply routes of existing products or attracting the most skilled workers, etc. Among the control variables, we observe negative effects of metropolitan areas and access to diverse transportation infrastructure on entry and survival in neighbouring cities, but positive effects of such infrastructure on firm growth.</w:t>
      </w:r>
    </w:p>
    <w:p w14:paraId="5CFBF0B2" w14:textId="77777777" w:rsidR="005A5CCF" w:rsidRPr="008C1E80" w:rsidRDefault="005A5CCF" w:rsidP="004426DF">
      <w:pPr>
        <w:spacing w:line="360" w:lineRule="auto"/>
        <w:ind w:firstLine="360"/>
        <w:jc w:val="both"/>
        <w:rPr>
          <w:rFonts w:ascii="Times New Roman" w:eastAsiaTheme="minorEastAsia" w:hAnsi="Times New Roman" w:cs="Times New Roman"/>
          <w:iCs/>
          <w:szCs w:val="36"/>
          <w:lang w:val="en-GB"/>
        </w:rPr>
      </w:pPr>
    </w:p>
    <w:p w14:paraId="5BCA8941" w14:textId="484DCA6F" w:rsidR="00F84CAF" w:rsidRDefault="00F84CAF" w:rsidP="009420DB">
      <w:pPr>
        <w:spacing w:line="360" w:lineRule="auto"/>
        <w:ind w:firstLine="360"/>
        <w:jc w:val="center"/>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Table 2 about here</w:t>
      </w:r>
    </w:p>
    <w:p w14:paraId="6B5BE222" w14:textId="77777777" w:rsidR="005A5CCF" w:rsidRPr="008C1E80" w:rsidRDefault="005A5CCF" w:rsidP="009420DB">
      <w:pPr>
        <w:spacing w:line="360" w:lineRule="auto"/>
        <w:ind w:firstLine="360"/>
        <w:jc w:val="center"/>
        <w:rPr>
          <w:rFonts w:ascii="Times New Roman" w:eastAsiaTheme="minorEastAsia" w:hAnsi="Times New Roman" w:cs="Times New Roman"/>
          <w:iCs/>
          <w:szCs w:val="36"/>
          <w:lang w:val="en-GB"/>
        </w:rPr>
      </w:pPr>
    </w:p>
    <w:p w14:paraId="202B4438" w14:textId="6AB7037C" w:rsidR="004426DF" w:rsidRPr="008C1E80" w:rsidRDefault="004426DF" w:rsidP="004426DF">
      <w:pPr>
        <w:spacing w:line="360" w:lineRule="auto"/>
        <w:ind w:firstLine="720"/>
        <w:jc w:val="both"/>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Higher share of high-tech manufacturing has a negative effect on entry and survival in neighbouring units, but the indirect effect on high-growth firms is positive. This suggests that a reorientation from the existing production structure to a more sophisticated structure is beneficial for strengthening entrepreneurial activity. We also find positive effects of higher wages and production subsidies in other areas on entry and survival, but negative ones on firm growth, a result consistent with the explanations for the results on the direct effects of these variables</w:t>
      </w:r>
      <w:r w:rsidR="00B52002" w:rsidRPr="008C1E80">
        <w:rPr>
          <w:rStyle w:val="FootnoteReference"/>
          <w:rFonts w:ascii="Times New Roman" w:eastAsiaTheme="minorEastAsia" w:hAnsi="Times New Roman" w:cs="Times New Roman"/>
          <w:iCs/>
          <w:szCs w:val="36"/>
          <w:lang w:val="en-GB"/>
        </w:rPr>
        <w:footnoteReference w:id="3"/>
      </w:r>
      <w:r w:rsidRPr="008C1E80">
        <w:rPr>
          <w:rFonts w:ascii="Times New Roman" w:eastAsiaTheme="minorEastAsia" w:hAnsi="Times New Roman" w:cs="Times New Roman"/>
          <w:iCs/>
          <w:szCs w:val="36"/>
          <w:lang w:val="en-GB"/>
        </w:rPr>
        <w:t>.</w:t>
      </w:r>
    </w:p>
    <w:p w14:paraId="2048D8E3" w14:textId="77777777" w:rsidR="00B2116B" w:rsidRPr="008C1E80" w:rsidRDefault="00B2116B" w:rsidP="009420DB">
      <w:pPr>
        <w:spacing w:line="360" w:lineRule="auto"/>
        <w:ind w:firstLine="720"/>
        <w:jc w:val="both"/>
        <w:rPr>
          <w:rFonts w:ascii="Times New Roman" w:eastAsiaTheme="minorEastAsia" w:hAnsi="Times New Roman" w:cs="Times New Roman"/>
          <w:iCs/>
          <w:szCs w:val="36"/>
          <w:lang w:val="en-GB"/>
        </w:rPr>
      </w:pPr>
    </w:p>
    <w:p w14:paraId="25B5490B" w14:textId="3932891F" w:rsidR="00B2116B" w:rsidRPr="008C1E80" w:rsidRDefault="00B2116B" w:rsidP="009420DB">
      <w:pPr>
        <w:pStyle w:val="ListParagraph"/>
        <w:numPr>
          <w:ilvl w:val="1"/>
          <w:numId w:val="4"/>
        </w:num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Effects on cities and municipalities with existing manufacturing sector</w:t>
      </w:r>
    </w:p>
    <w:p w14:paraId="62C340BA" w14:textId="77777777" w:rsidR="004426DF" w:rsidRPr="008C1E80" w:rsidRDefault="004426DF" w:rsidP="004426DF">
      <w:pPr>
        <w:pStyle w:val="ListParagraph"/>
        <w:spacing w:line="360" w:lineRule="auto"/>
        <w:jc w:val="both"/>
        <w:rPr>
          <w:rFonts w:ascii="Times New Roman" w:hAnsi="Times New Roman" w:cs="Times New Roman"/>
          <w:i/>
          <w:iCs/>
          <w:lang w:val="en-GB"/>
        </w:rPr>
      </w:pPr>
    </w:p>
    <w:p w14:paraId="36BFF6E6" w14:textId="168A708F" w:rsidR="0074604F" w:rsidRPr="008C1E80" w:rsidRDefault="00B2116B"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Our results so far point to extensive export margin as principal channel of influence on local entrepreneurial outcomes in manufacturing. However, one must bear in mind </w:t>
      </w:r>
      <w:r w:rsidR="005A5CCF">
        <w:rPr>
          <w:rFonts w:ascii="Times New Roman" w:hAnsi="Times New Roman" w:cs="Times New Roman"/>
          <w:lang w:val="en-GB"/>
        </w:rPr>
        <w:t xml:space="preserve">the </w:t>
      </w:r>
      <w:r w:rsidRPr="008C1E80">
        <w:rPr>
          <w:rFonts w:ascii="Times New Roman" w:hAnsi="Times New Roman" w:cs="Times New Roman"/>
          <w:lang w:val="en-GB"/>
        </w:rPr>
        <w:t xml:space="preserve">fact that large number of local units in our sample do not have any manufacturing firm or they include </w:t>
      </w:r>
      <w:r w:rsidR="005A5CCF">
        <w:rPr>
          <w:rFonts w:ascii="Times New Roman" w:hAnsi="Times New Roman" w:cs="Times New Roman"/>
          <w:lang w:val="en-GB"/>
        </w:rPr>
        <w:t>less than 10</w:t>
      </w:r>
      <w:r w:rsidRPr="008C1E80">
        <w:rPr>
          <w:rFonts w:ascii="Times New Roman" w:hAnsi="Times New Roman" w:cs="Times New Roman"/>
          <w:lang w:val="en-GB"/>
        </w:rPr>
        <w:t xml:space="preserve"> manufacturing firms. Large number of zeros in our sample may drive results. </w:t>
      </w:r>
      <w:r w:rsidR="005A5CCF">
        <w:rPr>
          <w:rFonts w:ascii="Times New Roman" w:hAnsi="Times New Roman" w:cs="Times New Roman"/>
          <w:lang w:val="en-GB"/>
        </w:rPr>
        <w:t>A</w:t>
      </w:r>
      <w:r w:rsidRPr="008C1E80">
        <w:rPr>
          <w:rFonts w:ascii="Times New Roman" w:hAnsi="Times New Roman" w:cs="Times New Roman"/>
          <w:lang w:val="en-GB"/>
        </w:rPr>
        <w:t>s sensitivity analysis, we restrict</w:t>
      </w:r>
      <w:r w:rsidR="005A5CCF">
        <w:rPr>
          <w:rFonts w:ascii="Times New Roman" w:hAnsi="Times New Roman" w:cs="Times New Roman"/>
          <w:lang w:val="en-GB"/>
        </w:rPr>
        <w:t>ed</w:t>
      </w:r>
      <w:r w:rsidRPr="008C1E80">
        <w:rPr>
          <w:rFonts w:ascii="Times New Roman" w:hAnsi="Times New Roman" w:cs="Times New Roman"/>
          <w:lang w:val="en-GB"/>
        </w:rPr>
        <w:t xml:space="preserve"> our sample o</w:t>
      </w:r>
      <w:r w:rsidR="004F5558" w:rsidRPr="008C1E80">
        <w:rPr>
          <w:rFonts w:ascii="Times New Roman" w:hAnsi="Times New Roman" w:cs="Times New Roman"/>
          <w:lang w:val="en-GB"/>
        </w:rPr>
        <w:t>n localities</w:t>
      </w:r>
      <w:r w:rsidRPr="008C1E80">
        <w:rPr>
          <w:rFonts w:ascii="Times New Roman" w:hAnsi="Times New Roman" w:cs="Times New Roman"/>
          <w:lang w:val="en-GB"/>
        </w:rPr>
        <w:t xml:space="preserve"> with at least one manufacturing firm in any year in sample and re</w:t>
      </w:r>
      <w:r w:rsidR="004F5558" w:rsidRPr="008C1E80">
        <w:rPr>
          <w:rFonts w:ascii="Times New Roman" w:hAnsi="Times New Roman" w:cs="Times New Roman"/>
          <w:lang w:val="en-GB"/>
        </w:rPr>
        <w:t>-</w:t>
      </w:r>
      <w:r w:rsidRPr="008C1E80">
        <w:rPr>
          <w:rFonts w:ascii="Times New Roman" w:hAnsi="Times New Roman" w:cs="Times New Roman"/>
          <w:lang w:val="en-GB"/>
        </w:rPr>
        <w:t>estimate</w:t>
      </w:r>
      <w:r w:rsidR="005A5CCF">
        <w:rPr>
          <w:rFonts w:ascii="Times New Roman" w:hAnsi="Times New Roman" w:cs="Times New Roman"/>
          <w:lang w:val="en-GB"/>
        </w:rPr>
        <w:t>d</w:t>
      </w:r>
      <w:r w:rsidRPr="008C1E80">
        <w:rPr>
          <w:rFonts w:ascii="Times New Roman" w:hAnsi="Times New Roman" w:cs="Times New Roman"/>
          <w:lang w:val="en-GB"/>
        </w:rPr>
        <w:t xml:space="preserve"> our regressions. </w:t>
      </w:r>
    </w:p>
    <w:p w14:paraId="79719A34" w14:textId="77777777" w:rsidR="004426DF" w:rsidRPr="008C1E80" w:rsidRDefault="004426DF" w:rsidP="009420DB">
      <w:pPr>
        <w:spacing w:line="360" w:lineRule="auto"/>
        <w:ind w:firstLine="360"/>
        <w:jc w:val="both"/>
        <w:rPr>
          <w:rFonts w:ascii="Times New Roman" w:hAnsi="Times New Roman" w:cs="Times New Roman"/>
          <w:lang w:val="en-GB"/>
        </w:rPr>
      </w:pPr>
    </w:p>
    <w:p w14:paraId="7D6FAF77" w14:textId="0A0D9879" w:rsidR="00D85982" w:rsidRDefault="00D85982" w:rsidP="009420DB">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Table 3 about here</w:t>
      </w:r>
    </w:p>
    <w:p w14:paraId="469F0710" w14:textId="77777777" w:rsidR="005A5CCF" w:rsidRPr="008C1E80" w:rsidRDefault="005A5CCF" w:rsidP="009420DB">
      <w:pPr>
        <w:spacing w:line="360" w:lineRule="auto"/>
        <w:ind w:firstLine="360"/>
        <w:jc w:val="center"/>
        <w:rPr>
          <w:rFonts w:ascii="Times New Roman" w:hAnsi="Times New Roman" w:cs="Times New Roman"/>
          <w:lang w:val="en-GB"/>
        </w:rPr>
      </w:pPr>
    </w:p>
    <w:p w14:paraId="40AB673C" w14:textId="27ED9589" w:rsidR="00B2116B" w:rsidRDefault="00E852CB" w:rsidP="009420DB">
      <w:pPr>
        <w:spacing w:line="360" w:lineRule="auto"/>
        <w:ind w:firstLine="360"/>
        <w:jc w:val="both"/>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 xml:space="preserve">Tables </w:t>
      </w:r>
      <w:r w:rsidR="00D85982" w:rsidRPr="008C1E80">
        <w:rPr>
          <w:rFonts w:ascii="Times New Roman" w:eastAsiaTheme="minorEastAsia" w:hAnsi="Times New Roman" w:cs="Times New Roman"/>
          <w:iCs/>
          <w:szCs w:val="36"/>
          <w:lang w:val="en-GB"/>
        </w:rPr>
        <w:t>3</w:t>
      </w:r>
      <w:r w:rsidRPr="008C1E80">
        <w:rPr>
          <w:rFonts w:ascii="Times New Roman" w:eastAsiaTheme="minorEastAsia" w:hAnsi="Times New Roman" w:cs="Times New Roman"/>
          <w:iCs/>
          <w:szCs w:val="36"/>
          <w:lang w:val="en-GB"/>
        </w:rPr>
        <w:t xml:space="preserve"> and 4</w:t>
      </w:r>
      <w:r w:rsidR="00D85982" w:rsidRPr="008C1E80">
        <w:rPr>
          <w:rFonts w:ascii="Times New Roman" w:eastAsiaTheme="minorEastAsia" w:hAnsi="Times New Roman" w:cs="Times New Roman"/>
          <w:iCs/>
          <w:szCs w:val="36"/>
          <w:lang w:val="en-GB"/>
        </w:rPr>
        <w:t xml:space="preserve"> </w:t>
      </w:r>
      <w:r w:rsidRPr="008C1E80">
        <w:rPr>
          <w:rFonts w:ascii="Times New Roman" w:eastAsiaTheme="minorEastAsia" w:hAnsi="Times New Roman" w:cs="Times New Roman"/>
          <w:iCs/>
          <w:szCs w:val="36"/>
          <w:lang w:val="en-GB"/>
        </w:rPr>
        <w:t xml:space="preserve">present results without 122 cities and municipalities in which no manufacturing firms existed. As it can be seen the sign and significance of coefficients remain the same and all model diagnostics continue to support chosen specification. The magnitude of coefficients is smaller than the one in baseline estimation in most of cases but </w:t>
      </w:r>
      <w:r w:rsidR="005A5CCF" w:rsidRPr="008C1E80">
        <w:rPr>
          <w:rFonts w:ascii="Times New Roman" w:eastAsiaTheme="minorEastAsia" w:hAnsi="Times New Roman" w:cs="Times New Roman"/>
          <w:iCs/>
          <w:szCs w:val="36"/>
          <w:lang w:val="en-GB"/>
        </w:rPr>
        <w:t>overall</w:t>
      </w:r>
      <w:r w:rsidRPr="008C1E80">
        <w:rPr>
          <w:rFonts w:ascii="Times New Roman" w:eastAsiaTheme="minorEastAsia" w:hAnsi="Times New Roman" w:cs="Times New Roman"/>
          <w:iCs/>
          <w:szCs w:val="36"/>
          <w:lang w:val="en-GB"/>
        </w:rPr>
        <w:t xml:space="preserve"> our results do not seem to be driven with large number of units without manufacturing economic activity. </w:t>
      </w:r>
    </w:p>
    <w:p w14:paraId="608E6CF4" w14:textId="77777777" w:rsidR="005A5CCF" w:rsidRPr="008C1E80" w:rsidRDefault="005A5CCF" w:rsidP="009420DB">
      <w:pPr>
        <w:spacing w:line="360" w:lineRule="auto"/>
        <w:ind w:firstLine="360"/>
        <w:jc w:val="both"/>
        <w:rPr>
          <w:rFonts w:ascii="Times New Roman" w:eastAsiaTheme="minorEastAsia" w:hAnsi="Times New Roman" w:cs="Times New Roman"/>
          <w:iCs/>
          <w:szCs w:val="36"/>
          <w:lang w:val="en-GB"/>
        </w:rPr>
      </w:pPr>
    </w:p>
    <w:p w14:paraId="0AA43E25" w14:textId="77777777" w:rsidR="00D85982" w:rsidRPr="008C1E80" w:rsidRDefault="00D85982" w:rsidP="009420DB">
      <w:pPr>
        <w:spacing w:line="360" w:lineRule="auto"/>
        <w:ind w:firstLine="360"/>
        <w:jc w:val="center"/>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Table 4 about here</w:t>
      </w:r>
    </w:p>
    <w:p w14:paraId="59F0C0A5" w14:textId="77777777" w:rsidR="00B2116B" w:rsidRPr="008C1E80" w:rsidRDefault="00B2116B" w:rsidP="009420DB">
      <w:pPr>
        <w:spacing w:line="360" w:lineRule="auto"/>
        <w:jc w:val="both"/>
        <w:rPr>
          <w:rFonts w:ascii="Times New Roman" w:eastAsiaTheme="minorEastAsia" w:hAnsi="Times New Roman" w:cs="Times New Roman"/>
          <w:iCs/>
          <w:szCs w:val="36"/>
          <w:lang w:val="en-GB"/>
        </w:rPr>
      </w:pPr>
    </w:p>
    <w:p w14:paraId="041B646B" w14:textId="77777777" w:rsidR="007F79DE" w:rsidRPr="008C1E80" w:rsidRDefault="007F79DE" w:rsidP="009420DB">
      <w:pPr>
        <w:pStyle w:val="ListParagraph"/>
        <w:numPr>
          <w:ilvl w:val="1"/>
          <w:numId w:val="4"/>
        </w:numPr>
        <w:spacing w:line="360" w:lineRule="auto"/>
        <w:jc w:val="both"/>
        <w:rPr>
          <w:rFonts w:ascii="Times New Roman" w:hAnsi="Times New Roman" w:cs="Times New Roman"/>
          <w:i/>
          <w:iCs/>
          <w:lang w:val="en-GB"/>
        </w:rPr>
      </w:pPr>
      <w:r w:rsidRPr="008C1E80">
        <w:rPr>
          <w:rFonts w:ascii="Times New Roman" w:hAnsi="Times New Roman" w:cs="Times New Roman"/>
          <w:i/>
          <w:iCs/>
          <w:lang w:val="en-GB"/>
        </w:rPr>
        <w:t xml:space="preserve"> Effects of export margins on entrepreneurial outcomes in other sectors. </w:t>
      </w:r>
    </w:p>
    <w:p w14:paraId="1401C3DC" w14:textId="77777777" w:rsidR="004426DF" w:rsidRPr="008C1E80" w:rsidRDefault="004426DF" w:rsidP="009420DB">
      <w:pPr>
        <w:spacing w:line="360" w:lineRule="auto"/>
        <w:ind w:firstLine="360"/>
        <w:jc w:val="both"/>
        <w:rPr>
          <w:rFonts w:ascii="Times New Roman" w:hAnsi="Times New Roman" w:cs="Times New Roman"/>
          <w:lang w:val="en-GB"/>
        </w:rPr>
      </w:pPr>
    </w:p>
    <w:p w14:paraId="29E8149F" w14:textId="52F6B1B8" w:rsidR="007F79DE" w:rsidRDefault="00D8417D"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So </w:t>
      </w:r>
      <w:r w:rsidR="00054025" w:rsidRPr="008C1E80">
        <w:rPr>
          <w:rFonts w:ascii="Times New Roman" w:hAnsi="Times New Roman" w:cs="Times New Roman"/>
          <w:lang w:val="en-GB"/>
        </w:rPr>
        <w:t>far,</w:t>
      </w:r>
      <w:r w:rsidRPr="008C1E80">
        <w:rPr>
          <w:rFonts w:ascii="Times New Roman" w:hAnsi="Times New Roman" w:cs="Times New Roman"/>
          <w:lang w:val="en-GB"/>
        </w:rPr>
        <w:t xml:space="preserve"> we established how export margins affect entrepreneurial outcomes in manufacturing sector. However, importance of manufacturing for overall economic growth lies in its spillover effects on other sectors. To explore whether such effects are present we assess effects of extensive and intensive export margins in manufacturing sector on local firm entry, survival and growth in</w:t>
      </w:r>
      <w:r w:rsidR="0053518C" w:rsidRPr="008C1E80">
        <w:rPr>
          <w:rFonts w:ascii="Times New Roman" w:hAnsi="Times New Roman" w:cs="Times New Roman"/>
          <w:lang w:val="en-GB"/>
        </w:rPr>
        <w:t xml:space="preserve"> </w:t>
      </w:r>
      <w:r w:rsidRPr="008C1E80">
        <w:rPr>
          <w:rFonts w:ascii="Times New Roman" w:hAnsi="Times New Roman" w:cs="Times New Roman"/>
          <w:lang w:val="en-GB"/>
        </w:rPr>
        <w:t xml:space="preserve">agriculture and mining, construction, retail and services. </w:t>
      </w:r>
      <w:r w:rsidR="002526DF" w:rsidRPr="008C1E80">
        <w:rPr>
          <w:rFonts w:ascii="Times New Roman" w:hAnsi="Times New Roman" w:cs="Times New Roman"/>
          <w:lang w:val="en-GB"/>
        </w:rPr>
        <w:t xml:space="preserve">The latter is particularly interesting as it is mostly consisted of tourism activities, the sector that constitutes the considerable portion of Croatian economy. </w:t>
      </w:r>
      <w:r w:rsidRPr="008C1E80">
        <w:rPr>
          <w:rFonts w:ascii="Times New Roman" w:hAnsi="Times New Roman" w:cs="Times New Roman"/>
          <w:lang w:val="en-GB"/>
        </w:rPr>
        <w:t xml:space="preserve">For expositional convenience we present </w:t>
      </w:r>
      <w:r w:rsidR="008852A0" w:rsidRPr="008C1E80">
        <w:rPr>
          <w:rFonts w:ascii="Times New Roman" w:hAnsi="Times New Roman" w:cs="Times New Roman"/>
          <w:lang w:val="en-GB"/>
        </w:rPr>
        <w:t xml:space="preserve">here findings only for key variables of interest and leave out results on control variables. </w:t>
      </w:r>
    </w:p>
    <w:p w14:paraId="5D0CBAF5" w14:textId="77777777" w:rsidR="005A5CCF" w:rsidRPr="008C1E80" w:rsidRDefault="005A5CCF" w:rsidP="009420DB">
      <w:pPr>
        <w:spacing w:line="360" w:lineRule="auto"/>
        <w:ind w:firstLine="360"/>
        <w:jc w:val="both"/>
        <w:rPr>
          <w:rFonts w:ascii="Times New Roman" w:hAnsi="Times New Roman" w:cs="Times New Roman"/>
          <w:lang w:val="en-GB"/>
        </w:rPr>
      </w:pPr>
    </w:p>
    <w:p w14:paraId="476BD0A2" w14:textId="4C6D1E0C" w:rsidR="00012100" w:rsidRDefault="00012100" w:rsidP="009420DB">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Table 5 about here</w:t>
      </w:r>
    </w:p>
    <w:p w14:paraId="1126926C" w14:textId="77777777" w:rsidR="005A5CCF" w:rsidRPr="008C1E80" w:rsidRDefault="005A5CCF" w:rsidP="009420DB">
      <w:pPr>
        <w:spacing w:line="360" w:lineRule="auto"/>
        <w:ind w:firstLine="360"/>
        <w:jc w:val="center"/>
        <w:rPr>
          <w:rFonts w:ascii="Times New Roman" w:hAnsi="Times New Roman" w:cs="Times New Roman"/>
          <w:lang w:val="en-GB"/>
        </w:rPr>
      </w:pPr>
    </w:p>
    <w:p w14:paraId="0E2FAB86" w14:textId="34C949D2" w:rsidR="0074604F" w:rsidRPr="008C1E80" w:rsidRDefault="0074604F"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Across sectors (Table 5), we find positive direct effects on entry and survival in agriculture and mining and retail and negative indirect effects in all sectors but retail from extensive margin. </w:t>
      </w:r>
      <w:r w:rsidR="00F00AC9" w:rsidRPr="008C1E80">
        <w:rPr>
          <w:rFonts w:ascii="Times New Roman" w:hAnsi="Times New Roman" w:cs="Times New Roman"/>
          <w:lang w:val="en-GB"/>
        </w:rPr>
        <w:t xml:space="preserve">Negative sign of indirect effects signals the attraction of businesses from other </w:t>
      </w:r>
      <w:r w:rsidRPr="008C1E80">
        <w:rPr>
          <w:rFonts w:ascii="Times New Roman" w:hAnsi="Times New Roman" w:cs="Times New Roman"/>
          <w:lang w:val="en-GB"/>
        </w:rPr>
        <w:t>areas</w:t>
      </w:r>
      <w:r w:rsidR="00F00AC9" w:rsidRPr="008C1E80">
        <w:rPr>
          <w:rFonts w:ascii="Times New Roman" w:hAnsi="Times New Roman" w:cs="Times New Roman"/>
          <w:lang w:val="en-GB"/>
        </w:rPr>
        <w:t xml:space="preserve"> towards local units with new exporting structure. </w:t>
      </w:r>
      <w:r w:rsidRPr="008C1E80">
        <w:rPr>
          <w:rFonts w:ascii="Times New Roman" w:hAnsi="Times New Roman" w:cs="Times New Roman"/>
          <w:lang w:val="en-GB"/>
        </w:rPr>
        <w:t xml:space="preserve">Positive direct effects </w:t>
      </w:r>
      <w:r w:rsidR="00F00AC9" w:rsidRPr="008C1E80">
        <w:rPr>
          <w:rFonts w:ascii="Times New Roman" w:hAnsi="Times New Roman" w:cs="Times New Roman"/>
          <w:lang w:val="en-GB"/>
        </w:rPr>
        <w:t xml:space="preserve">most likely signal sourcing of inputs from these sectors and ability of manufacturing firms to offer novel exported products to domestic market through downstream linkages with retailers. Indirect </w:t>
      </w:r>
      <w:r w:rsidR="005A5CCF">
        <w:rPr>
          <w:rFonts w:ascii="Times New Roman" w:hAnsi="Times New Roman" w:cs="Times New Roman"/>
          <w:lang w:val="en-GB"/>
        </w:rPr>
        <w:t xml:space="preserve">negative </w:t>
      </w:r>
      <w:r w:rsidR="00F00AC9" w:rsidRPr="008C1E80">
        <w:rPr>
          <w:rFonts w:ascii="Times New Roman" w:hAnsi="Times New Roman" w:cs="Times New Roman"/>
          <w:lang w:val="en-GB"/>
        </w:rPr>
        <w:t xml:space="preserve">effects of extensive </w:t>
      </w:r>
      <w:r w:rsidR="005A5CCF">
        <w:rPr>
          <w:rFonts w:ascii="Times New Roman" w:hAnsi="Times New Roman" w:cs="Times New Roman"/>
          <w:lang w:val="en-GB"/>
        </w:rPr>
        <w:t xml:space="preserve">and intensive </w:t>
      </w:r>
      <w:r w:rsidR="00F00AC9" w:rsidRPr="008C1E80">
        <w:rPr>
          <w:rFonts w:ascii="Times New Roman" w:hAnsi="Times New Roman" w:cs="Times New Roman"/>
          <w:lang w:val="en-GB"/>
        </w:rPr>
        <w:t>margin are observe</w:t>
      </w:r>
      <w:r w:rsidR="005A5CCF">
        <w:rPr>
          <w:rFonts w:ascii="Times New Roman" w:hAnsi="Times New Roman" w:cs="Times New Roman"/>
          <w:lang w:val="en-GB"/>
        </w:rPr>
        <w:t xml:space="preserve">d </w:t>
      </w:r>
      <w:r w:rsidR="00F00AC9" w:rsidRPr="008C1E80">
        <w:rPr>
          <w:rFonts w:ascii="Times New Roman" w:hAnsi="Times New Roman" w:cs="Times New Roman"/>
          <w:lang w:val="en-GB"/>
        </w:rPr>
        <w:t xml:space="preserve">in construction and services. It is thus likely that benefits for entry and survival are predominantly reserved for primary sector and retail firms in local economy while effects on other sectors in surrounding areas are mostly negative. </w:t>
      </w:r>
    </w:p>
    <w:p w14:paraId="55D3F0E5" w14:textId="10FA3646" w:rsidR="00F00AC9" w:rsidRPr="008C1E80" w:rsidRDefault="00735520"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Local (direct) effects of extensive margin on growth are positive in primary sector and </w:t>
      </w:r>
      <w:r w:rsidR="005A5CCF">
        <w:rPr>
          <w:rFonts w:ascii="Times New Roman" w:hAnsi="Times New Roman" w:cs="Times New Roman"/>
          <w:lang w:val="en-GB"/>
        </w:rPr>
        <w:t>(</w:t>
      </w:r>
      <w:r w:rsidRPr="008C1E80">
        <w:rPr>
          <w:rFonts w:ascii="Times New Roman" w:hAnsi="Times New Roman" w:cs="Times New Roman"/>
          <w:lang w:val="en-GB"/>
        </w:rPr>
        <w:t>in case of young high growing firms</w:t>
      </w:r>
      <w:r w:rsidR="005A5CCF">
        <w:rPr>
          <w:rFonts w:ascii="Times New Roman" w:hAnsi="Times New Roman" w:cs="Times New Roman"/>
          <w:lang w:val="en-GB"/>
        </w:rPr>
        <w:t>)</w:t>
      </w:r>
      <w:r w:rsidRPr="008C1E80">
        <w:rPr>
          <w:rFonts w:ascii="Times New Roman" w:hAnsi="Times New Roman" w:cs="Times New Roman"/>
          <w:lang w:val="en-GB"/>
        </w:rPr>
        <w:t xml:space="preserve"> in retail sector but negative in case of services. We also find weakly significant effect from intensive margin in primary sector. These findings signal that growth opportunities arise through supply of inputs from upstream sectors to both existing and newly diversified exporters within the local unit. Negative effects of extensive margin on growth of firms in local services are somewhat surprising at first but they may signal embeddedness of service companies in local manufacturing structure and thus their inability to satisfy </w:t>
      </w:r>
      <w:r w:rsidR="005A5CCF">
        <w:rPr>
          <w:rFonts w:ascii="Times New Roman" w:hAnsi="Times New Roman" w:cs="Times New Roman"/>
          <w:lang w:val="en-GB"/>
        </w:rPr>
        <w:t xml:space="preserve">the </w:t>
      </w:r>
      <w:r w:rsidRPr="008C1E80">
        <w:rPr>
          <w:rFonts w:ascii="Times New Roman" w:hAnsi="Times New Roman" w:cs="Times New Roman"/>
          <w:lang w:val="en-GB"/>
        </w:rPr>
        <w:t xml:space="preserve">needs of new export structure. </w:t>
      </w:r>
    </w:p>
    <w:p w14:paraId="3ECD6A64" w14:textId="5E65D5C3" w:rsidR="00D8417D" w:rsidRPr="008C1E80" w:rsidRDefault="00735520"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lastRenderedPageBreak/>
        <w:t xml:space="preserve">Indirect effects on growth across all sectors are negative. In agriculture and retail they arise from extensive margin but in construction and services we also identify negative effect on growth of firms in other cities </w:t>
      </w:r>
      <w:r w:rsidR="005A5CCF">
        <w:rPr>
          <w:rFonts w:ascii="Times New Roman" w:hAnsi="Times New Roman" w:cs="Times New Roman"/>
          <w:lang w:val="en-GB"/>
        </w:rPr>
        <w:t>through</w:t>
      </w:r>
      <w:r w:rsidRPr="008C1E80">
        <w:rPr>
          <w:rFonts w:ascii="Times New Roman" w:hAnsi="Times New Roman" w:cs="Times New Roman"/>
          <w:lang w:val="en-GB"/>
        </w:rPr>
        <w:t xml:space="preserve"> intensive margin. It is thus likely that better performance and more intensive local manufacturing export </w:t>
      </w:r>
      <w:r w:rsidR="005A5CCF">
        <w:rPr>
          <w:rFonts w:ascii="Times New Roman" w:hAnsi="Times New Roman" w:cs="Times New Roman"/>
          <w:lang w:val="en-GB"/>
        </w:rPr>
        <w:t>attract</w:t>
      </w:r>
      <w:r w:rsidRPr="008C1E80">
        <w:rPr>
          <w:rFonts w:ascii="Times New Roman" w:hAnsi="Times New Roman" w:cs="Times New Roman"/>
          <w:lang w:val="en-GB"/>
        </w:rPr>
        <w:t xml:space="preserve"> resources </w:t>
      </w:r>
      <w:r w:rsidR="005A5CCF">
        <w:rPr>
          <w:rFonts w:ascii="Times New Roman" w:hAnsi="Times New Roman" w:cs="Times New Roman"/>
          <w:lang w:val="en-GB"/>
        </w:rPr>
        <w:t>from</w:t>
      </w:r>
      <w:r w:rsidRPr="008C1E80">
        <w:rPr>
          <w:rFonts w:ascii="Times New Roman" w:hAnsi="Times New Roman" w:cs="Times New Roman"/>
          <w:lang w:val="en-GB"/>
        </w:rPr>
        <w:t xml:space="preserve"> immediate surrounding</w:t>
      </w:r>
      <w:r w:rsidR="005A5CCF">
        <w:rPr>
          <w:rFonts w:ascii="Times New Roman" w:hAnsi="Times New Roman" w:cs="Times New Roman"/>
          <w:lang w:val="en-GB"/>
        </w:rPr>
        <w:t xml:space="preserve"> </w:t>
      </w:r>
      <w:r w:rsidR="006D63A9" w:rsidRPr="008C1E80">
        <w:rPr>
          <w:rFonts w:ascii="Times New Roman" w:hAnsi="Times New Roman" w:cs="Times New Roman"/>
          <w:lang w:val="en-GB"/>
        </w:rPr>
        <w:t xml:space="preserve">and thus create growth opportunities for local economy. At the same time, this destroys linkages between local exporters of existing products and their partners in other areas thus eroding their opportunities for growth. </w:t>
      </w:r>
    </w:p>
    <w:p w14:paraId="41E9EF2A" w14:textId="77777777" w:rsidR="004426DF" w:rsidRPr="008C1E80" w:rsidRDefault="004426DF" w:rsidP="009420DB">
      <w:pPr>
        <w:spacing w:line="360" w:lineRule="auto"/>
        <w:ind w:firstLine="360"/>
        <w:jc w:val="both"/>
        <w:rPr>
          <w:rFonts w:ascii="Times New Roman" w:hAnsi="Times New Roman" w:cs="Times New Roman"/>
          <w:lang w:val="en-GB"/>
        </w:rPr>
      </w:pPr>
    </w:p>
    <w:p w14:paraId="320D9C79" w14:textId="48AD0FC2" w:rsidR="004426DF" w:rsidRPr="008C1E80" w:rsidRDefault="004426DF" w:rsidP="009420DB">
      <w:pPr>
        <w:spacing w:line="360" w:lineRule="auto"/>
        <w:ind w:firstLine="360"/>
        <w:jc w:val="both"/>
        <w:rPr>
          <w:rFonts w:ascii="Times New Roman" w:hAnsi="Times New Roman" w:cs="Times New Roman"/>
          <w:i/>
          <w:iCs/>
          <w:lang w:val="en-GB"/>
        </w:rPr>
      </w:pPr>
      <w:r w:rsidRPr="008C1E80">
        <w:rPr>
          <w:rFonts w:ascii="Times New Roman" w:hAnsi="Times New Roman" w:cs="Times New Roman"/>
          <w:i/>
          <w:iCs/>
          <w:lang w:val="en-GB"/>
        </w:rPr>
        <w:t>4.4. The persistence of the export margins effects</w:t>
      </w:r>
    </w:p>
    <w:p w14:paraId="2F002922" w14:textId="46890642" w:rsidR="004426DF" w:rsidRPr="008C1E80" w:rsidRDefault="004426DF" w:rsidP="009420DB">
      <w:pPr>
        <w:spacing w:line="360" w:lineRule="auto"/>
        <w:ind w:firstLine="360"/>
        <w:jc w:val="both"/>
        <w:rPr>
          <w:rFonts w:ascii="Times New Roman" w:hAnsi="Times New Roman" w:cs="Times New Roman"/>
          <w:lang w:val="en-GB"/>
        </w:rPr>
      </w:pPr>
    </w:p>
    <w:p w14:paraId="6AA0ECB3" w14:textId="77777777" w:rsidR="009964BB" w:rsidRDefault="00EB31EC"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So far our findings provide support to the effects of the export margins on firm entry, survival and growth. To assess whether these effects are contemporaneous or they persist over time </w:t>
      </w:r>
      <w:r w:rsidR="009964BB">
        <w:rPr>
          <w:rFonts w:ascii="Times New Roman" w:hAnsi="Times New Roman" w:cs="Times New Roman"/>
          <w:lang w:val="en-GB"/>
        </w:rPr>
        <w:t>estimations of baseline specification were undertaken with higher lags of export margins up to five years in the past.</w:t>
      </w:r>
      <w:r w:rsidRPr="008C1E80">
        <w:rPr>
          <w:rFonts w:ascii="Times New Roman" w:hAnsi="Times New Roman" w:cs="Times New Roman"/>
          <w:lang w:val="en-GB"/>
        </w:rPr>
        <w:t xml:space="preserve"> In all cases </w:t>
      </w:r>
      <w:r w:rsidR="009964BB">
        <w:rPr>
          <w:rFonts w:ascii="Times New Roman" w:hAnsi="Times New Roman" w:cs="Times New Roman"/>
          <w:lang w:val="en-GB"/>
        </w:rPr>
        <w:t xml:space="preserve">(Tables 6 and 7) </w:t>
      </w:r>
      <w:r w:rsidRPr="008C1E80">
        <w:rPr>
          <w:rFonts w:ascii="Times New Roman" w:hAnsi="Times New Roman" w:cs="Times New Roman"/>
          <w:lang w:val="en-GB"/>
        </w:rPr>
        <w:t xml:space="preserve">direct effects of export margins preserve their sign and significance. </w:t>
      </w:r>
      <w:r w:rsidR="009964BB">
        <w:rPr>
          <w:rFonts w:ascii="Times New Roman" w:hAnsi="Times New Roman" w:cs="Times New Roman"/>
          <w:lang w:val="en-GB"/>
        </w:rPr>
        <w:t>H</w:t>
      </w:r>
      <w:r w:rsidRPr="008C1E80">
        <w:rPr>
          <w:rFonts w:ascii="Times New Roman" w:hAnsi="Times New Roman" w:cs="Times New Roman"/>
          <w:lang w:val="en-GB"/>
        </w:rPr>
        <w:t xml:space="preserve">igher lags of direct </w:t>
      </w:r>
      <w:r w:rsidR="009964BB">
        <w:rPr>
          <w:rFonts w:ascii="Times New Roman" w:hAnsi="Times New Roman" w:cs="Times New Roman"/>
          <w:lang w:val="en-GB"/>
        </w:rPr>
        <w:t xml:space="preserve">intensive margin </w:t>
      </w:r>
      <w:r w:rsidRPr="008C1E80">
        <w:rPr>
          <w:rFonts w:ascii="Times New Roman" w:hAnsi="Times New Roman" w:cs="Times New Roman"/>
          <w:lang w:val="en-GB"/>
        </w:rPr>
        <w:t>effects</w:t>
      </w:r>
      <w:r w:rsidR="009964BB">
        <w:rPr>
          <w:rFonts w:ascii="Times New Roman" w:hAnsi="Times New Roman" w:cs="Times New Roman"/>
          <w:lang w:val="en-GB"/>
        </w:rPr>
        <w:t xml:space="preserve"> turn</w:t>
      </w:r>
      <w:r w:rsidRPr="008C1E80">
        <w:rPr>
          <w:rFonts w:ascii="Times New Roman" w:hAnsi="Times New Roman" w:cs="Times New Roman"/>
          <w:lang w:val="en-GB"/>
        </w:rPr>
        <w:t xml:space="preserve"> significant in case of entry, survival and young high growth firms. </w:t>
      </w:r>
      <w:r w:rsidR="009964BB">
        <w:rPr>
          <w:rFonts w:ascii="Times New Roman" w:hAnsi="Times New Roman" w:cs="Times New Roman"/>
          <w:lang w:val="en-GB"/>
        </w:rPr>
        <w:t>T</w:t>
      </w:r>
      <w:r w:rsidRPr="008C1E80">
        <w:rPr>
          <w:rFonts w:ascii="Times New Roman" w:hAnsi="Times New Roman" w:cs="Times New Roman"/>
          <w:lang w:val="en-GB"/>
        </w:rPr>
        <w:t xml:space="preserve">his </w:t>
      </w:r>
      <w:r w:rsidR="009964BB">
        <w:rPr>
          <w:rFonts w:ascii="Times New Roman" w:hAnsi="Times New Roman" w:cs="Times New Roman"/>
          <w:lang w:val="en-GB"/>
        </w:rPr>
        <w:t xml:space="preserve">may be taken as evidence </w:t>
      </w:r>
      <w:r w:rsidRPr="008C1E80">
        <w:rPr>
          <w:rFonts w:ascii="Times New Roman" w:hAnsi="Times New Roman" w:cs="Times New Roman"/>
          <w:lang w:val="en-GB"/>
        </w:rPr>
        <w:t xml:space="preserve">that specialization effects require time to build up and induce desired entrepreneurial outcomes. Results for indirect </w:t>
      </w:r>
      <w:r w:rsidR="009964BB">
        <w:rPr>
          <w:rFonts w:ascii="Times New Roman" w:hAnsi="Times New Roman" w:cs="Times New Roman"/>
          <w:lang w:val="en-GB"/>
        </w:rPr>
        <w:t>effects</w:t>
      </w:r>
      <w:r w:rsidRPr="008C1E80">
        <w:rPr>
          <w:rFonts w:ascii="Times New Roman" w:hAnsi="Times New Roman" w:cs="Times New Roman"/>
          <w:lang w:val="en-GB"/>
        </w:rPr>
        <w:t xml:space="preserve"> offer similar story.</w:t>
      </w:r>
    </w:p>
    <w:p w14:paraId="11C1F050" w14:textId="04592303" w:rsidR="004426DF" w:rsidRPr="008C1E80" w:rsidRDefault="00EB31EC"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 </w:t>
      </w:r>
    </w:p>
    <w:p w14:paraId="21CAB60C" w14:textId="18D9E72E" w:rsidR="00EB31EC" w:rsidRPr="008C1E80" w:rsidRDefault="00EB31EC" w:rsidP="00EB31EC">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Table 6 about here</w:t>
      </w:r>
    </w:p>
    <w:p w14:paraId="5F44092E" w14:textId="3AA57B39" w:rsidR="00EB31EC" w:rsidRDefault="00EB31EC" w:rsidP="00EB31EC">
      <w:pPr>
        <w:spacing w:line="360" w:lineRule="auto"/>
        <w:ind w:firstLine="360"/>
        <w:jc w:val="center"/>
        <w:rPr>
          <w:rFonts w:ascii="Times New Roman" w:hAnsi="Times New Roman" w:cs="Times New Roman"/>
          <w:lang w:val="en-GB"/>
        </w:rPr>
      </w:pPr>
      <w:r w:rsidRPr="008C1E80">
        <w:rPr>
          <w:rFonts w:ascii="Times New Roman" w:hAnsi="Times New Roman" w:cs="Times New Roman"/>
          <w:lang w:val="en-GB"/>
        </w:rPr>
        <w:t>Table 7 about here</w:t>
      </w:r>
    </w:p>
    <w:p w14:paraId="79751EA2" w14:textId="77777777" w:rsidR="009964BB" w:rsidRPr="008C1E80" w:rsidRDefault="009964BB" w:rsidP="00EB31EC">
      <w:pPr>
        <w:spacing w:line="360" w:lineRule="auto"/>
        <w:ind w:firstLine="360"/>
        <w:jc w:val="center"/>
        <w:rPr>
          <w:rFonts w:ascii="Times New Roman" w:hAnsi="Times New Roman" w:cs="Times New Roman"/>
          <w:lang w:val="en-GB"/>
        </w:rPr>
      </w:pPr>
    </w:p>
    <w:p w14:paraId="69775910" w14:textId="41441B16" w:rsidR="008C2437" w:rsidRPr="008C1E80" w:rsidRDefault="008C2437" w:rsidP="00830DF6">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 xml:space="preserve">Putting pieces of this section together, a reflection on research hypotheses should be made. </w:t>
      </w:r>
      <w:r w:rsidR="00830DF6" w:rsidRPr="008C1E80">
        <w:rPr>
          <w:rFonts w:ascii="Times New Roman" w:hAnsi="Times New Roman" w:cs="Times New Roman"/>
          <w:lang w:val="en-GB"/>
        </w:rPr>
        <w:t>Our results provide partial support to H1a (effects of export specialization) and full support to H1b (effects of export diversification) on firm entry survival and growth in manufacturing sector within cities and municipalities. There is limited support to H2b in case of firm entry and immediate survival (in t+1 period) between cit</w:t>
      </w:r>
      <w:r w:rsidR="008E696C" w:rsidRPr="008C1E80">
        <w:rPr>
          <w:rFonts w:ascii="Times New Roman" w:hAnsi="Times New Roman" w:cs="Times New Roman"/>
          <w:lang w:val="en-GB"/>
        </w:rPr>
        <w:t>ies</w:t>
      </w:r>
      <w:r w:rsidR="00830DF6" w:rsidRPr="008C1E80">
        <w:rPr>
          <w:rFonts w:ascii="Times New Roman" w:hAnsi="Times New Roman" w:cs="Times New Roman"/>
          <w:lang w:val="en-GB"/>
        </w:rPr>
        <w:t xml:space="preserve"> within manufacturing sector. These findings hold even when we exclude local units without manufacturing firms. Findings on H3 are only partially confirmed in agriculture and mining and in retail sector and for export diversification within local units. It is worth noting that in several cases we obtained statistically significant but negative effects both within and between cities and municipalities. This is particularly true in case of high growth firms</w:t>
      </w:r>
      <w:r w:rsidR="008E696C" w:rsidRPr="008C1E80">
        <w:rPr>
          <w:rFonts w:ascii="Times New Roman" w:hAnsi="Times New Roman" w:cs="Times New Roman"/>
          <w:lang w:val="en-GB"/>
        </w:rPr>
        <w:t xml:space="preserve">. Such finding can be interpreted </w:t>
      </w:r>
      <w:r w:rsidR="008E696C" w:rsidRPr="008C1E80">
        <w:rPr>
          <w:rFonts w:ascii="Times New Roman" w:eastAsiaTheme="minorEastAsia" w:hAnsi="Times New Roman" w:cs="Times New Roman"/>
          <w:iCs/>
          <w:szCs w:val="36"/>
          <w:lang w:val="en-GB"/>
        </w:rPr>
        <w:t>as sign that exporting activity of other areas constraints growth in immediate surrounding by cutting supply lines of existing products or attracting most skilled workers</w:t>
      </w:r>
      <w:r w:rsidR="009964BB">
        <w:rPr>
          <w:rFonts w:ascii="Times New Roman" w:eastAsiaTheme="minorEastAsia" w:hAnsi="Times New Roman" w:cs="Times New Roman"/>
          <w:iCs/>
          <w:szCs w:val="36"/>
          <w:lang w:val="en-GB"/>
        </w:rPr>
        <w:t>.</w:t>
      </w:r>
    </w:p>
    <w:p w14:paraId="22A0B9BE" w14:textId="77777777" w:rsidR="008C2437" w:rsidRPr="008C1E80" w:rsidRDefault="008C2437" w:rsidP="009420DB">
      <w:pPr>
        <w:spacing w:line="360" w:lineRule="auto"/>
        <w:jc w:val="both"/>
        <w:rPr>
          <w:rFonts w:ascii="Times New Roman" w:hAnsi="Times New Roman" w:cs="Times New Roman"/>
          <w:lang w:val="en-GB"/>
        </w:rPr>
      </w:pPr>
    </w:p>
    <w:p w14:paraId="0B027C54" w14:textId="1C0EE5C9" w:rsidR="00C04515" w:rsidRPr="008C1E80" w:rsidRDefault="00FC50D8" w:rsidP="009420DB">
      <w:pPr>
        <w:pStyle w:val="ListParagraph"/>
        <w:numPr>
          <w:ilvl w:val="0"/>
          <w:numId w:val="4"/>
        </w:numPr>
        <w:spacing w:line="360" w:lineRule="auto"/>
        <w:rPr>
          <w:rFonts w:ascii="Times New Roman" w:hAnsi="Times New Roman" w:cs="Times New Roman"/>
          <w:b/>
          <w:bCs/>
          <w:lang w:val="en-GB"/>
        </w:rPr>
      </w:pPr>
      <w:r w:rsidRPr="008C1E80">
        <w:rPr>
          <w:rFonts w:ascii="Times New Roman" w:hAnsi="Times New Roman" w:cs="Times New Roman"/>
          <w:b/>
          <w:bCs/>
          <w:lang w:val="en-GB"/>
        </w:rPr>
        <w:t>Conclusion</w:t>
      </w:r>
    </w:p>
    <w:p w14:paraId="02920573" w14:textId="77777777" w:rsidR="00750B06" w:rsidRPr="008C1E80" w:rsidRDefault="00750B06" w:rsidP="00750B06">
      <w:pPr>
        <w:pStyle w:val="ListParagraph"/>
        <w:spacing w:line="360" w:lineRule="auto"/>
        <w:rPr>
          <w:rFonts w:ascii="Times New Roman" w:hAnsi="Times New Roman" w:cs="Times New Roman"/>
          <w:b/>
          <w:bCs/>
          <w:lang w:val="en-GB"/>
        </w:rPr>
      </w:pPr>
    </w:p>
    <w:p w14:paraId="79684EDF" w14:textId="6336DFFC" w:rsidR="00441E69" w:rsidRPr="008C1E80" w:rsidRDefault="0053518C" w:rsidP="009420DB">
      <w:pPr>
        <w:spacing w:line="360" w:lineRule="auto"/>
        <w:ind w:firstLine="360"/>
        <w:jc w:val="both"/>
        <w:rPr>
          <w:rFonts w:ascii="Times New Roman" w:hAnsi="Times New Roman" w:cs="Times New Roman"/>
          <w:lang w:val="en-GB"/>
        </w:rPr>
      </w:pPr>
      <w:r w:rsidRPr="008C1E80">
        <w:rPr>
          <w:rFonts w:ascii="Times New Roman" w:hAnsi="Times New Roman" w:cs="Times New Roman"/>
          <w:lang w:val="en-GB"/>
        </w:rPr>
        <w:t>Firm dynamics</w:t>
      </w:r>
      <w:r w:rsidR="00BF3443" w:rsidRPr="008C1E80">
        <w:rPr>
          <w:rFonts w:ascii="Times New Roman" w:hAnsi="Times New Roman" w:cs="Times New Roman"/>
          <w:lang w:val="en-GB"/>
        </w:rPr>
        <w:t xml:space="preserve"> </w:t>
      </w:r>
      <w:r w:rsidRPr="008C1E80">
        <w:rPr>
          <w:rFonts w:ascii="Times New Roman" w:hAnsi="Times New Roman" w:cs="Times New Roman"/>
          <w:lang w:val="en-GB"/>
        </w:rPr>
        <w:t>are</w:t>
      </w:r>
      <w:r w:rsidR="00BF3443" w:rsidRPr="008C1E80">
        <w:rPr>
          <w:rFonts w:ascii="Times New Roman" w:hAnsi="Times New Roman" w:cs="Times New Roman"/>
          <w:lang w:val="en-GB"/>
        </w:rPr>
        <w:t xml:space="preserve"> essential </w:t>
      </w:r>
      <w:r w:rsidRPr="008C1E80">
        <w:rPr>
          <w:rFonts w:ascii="Times New Roman" w:hAnsi="Times New Roman" w:cs="Times New Roman"/>
          <w:lang w:val="en-GB"/>
        </w:rPr>
        <w:t>for</w:t>
      </w:r>
      <w:r w:rsidR="00803E23" w:rsidRPr="008C1E80">
        <w:rPr>
          <w:rFonts w:ascii="Times New Roman" w:hAnsi="Times New Roman" w:cs="Times New Roman"/>
          <w:lang w:val="en-GB"/>
        </w:rPr>
        <w:t xml:space="preserve"> the evolution of industries</w:t>
      </w:r>
      <w:r w:rsidRPr="008C1E80">
        <w:rPr>
          <w:rFonts w:ascii="Times New Roman" w:hAnsi="Times New Roman" w:cs="Times New Roman"/>
          <w:lang w:val="en-GB"/>
        </w:rPr>
        <w:t>, locations and an entire economy</w:t>
      </w:r>
      <w:r w:rsidR="00803E23" w:rsidRPr="008C1E80">
        <w:rPr>
          <w:rFonts w:ascii="Times New Roman" w:hAnsi="Times New Roman" w:cs="Times New Roman"/>
          <w:lang w:val="en-GB"/>
        </w:rPr>
        <w:t>.</w:t>
      </w:r>
      <w:r w:rsidR="00BF3443" w:rsidRPr="008C1E80">
        <w:rPr>
          <w:rFonts w:ascii="Times New Roman" w:hAnsi="Times New Roman" w:cs="Times New Roman"/>
          <w:lang w:val="en-GB"/>
        </w:rPr>
        <w:t xml:space="preserve"> </w:t>
      </w:r>
      <w:r w:rsidR="00441E69" w:rsidRPr="008C1E80">
        <w:rPr>
          <w:rFonts w:ascii="Times New Roman" w:hAnsi="Times New Roman" w:cs="Times New Roman"/>
          <w:lang w:val="en-GB"/>
        </w:rPr>
        <w:t xml:space="preserve">The role of </w:t>
      </w:r>
      <w:r w:rsidRPr="008C1E80">
        <w:rPr>
          <w:rFonts w:ascii="Times New Roman" w:hAnsi="Times New Roman" w:cs="Times New Roman"/>
          <w:lang w:val="en-GB"/>
        </w:rPr>
        <w:t>exports in</w:t>
      </w:r>
      <w:r w:rsidR="00441E69" w:rsidRPr="008C1E80">
        <w:rPr>
          <w:rFonts w:ascii="Times New Roman" w:hAnsi="Times New Roman" w:cs="Times New Roman"/>
          <w:lang w:val="en-GB"/>
        </w:rPr>
        <w:t xml:space="preserve"> economy was </w:t>
      </w:r>
      <w:r w:rsidR="00C51CBD" w:rsidRPr="008C1E80">
        <w:rPr>
          <w:rFonts w:ascii="Times New Roman" w:hAnsi="Times New Roman" w:cs="Times New Roman"/>
          <w:lang w:val="en-GB"/>
        </w:rPr>
        <w:t xml:space="preserve">commonly </w:t>
      </w:r>
      <w:r w:rsidR="00441E69" w:rsidRPr="008C1E80">
        <w:rPr>
          <w:rFonts w:ascii="Times New Roman" w:hAnsi="Times New Roman" w:cs="Times New Roman"/>
          <w:lang w:val="en-GB"/>
        </w:rPr>
        <w:t xml:space="preserve">investigated at industry or country level. However, the </w:t>
      </w:r>
      <w:r w:rsidRPr="008C1E80">
        <w:rPr>
          <w:rFonts w:ascii="Times New Roman" w:hAnsi="Times New Roman" w:cs="Times New Roman"/>
          <w:lang w:val="en-GB"/>
        </w:rPr>
        <w:t>mechanisms</w:t>
      </w:r>
      <w:r w:rsidR="00441E69" w:rsidRPr="008C1E80">
        <w:rPr>
          <w:rFonts w:ascii="Times New Roman" w:hAnsi="Times New Roman" w:cs="Times New Roman"/>
          <w:lang w:val="en-GB"/>
        </w:rPr>
        <w:t xml:space="preserve"> behind these aggregate channels occur at much lower levels</w:t>
      </w:r>
      <w:r w:rsidR="008E696C" w:rsidRPr="008C1E80">
        <w:rPr>
          <w:rFonts w:ascii="Times New Roman" w:hAnsi="Times New Roman" w:cs="Times New Roman"/>
          <w:lang w:val="en-GB"/>
        </w:rPr>
        <w:t xml:space="preserve"> of aggregation</w:t>
      </w:r>
      <w:r w:rsidR="00441E69" w:rsidRPr="008C1E80">
        <w:rPr>
          <w:rFonts w:ascii="Times New Roman" w:hAnsi="Times New Roman" w:cs="Times New Roman"/>
          <w:lang w:val="en-GB"/>
        </w:rPr>
        <w:t xml:space="preserve">, </w:t>
      </w:r>
      <w:r w:rsidR="008E696C" w:rsidRPr="008C1E80">
        <w:rPr>
          <w:rFonts w:ascii="Times New Roman" w:hAnsi="Times New Roman" w:cs="Times New Roman"/>
          <w:lang w:val="en-GB"/>
        </w:rPr>
        <w:t>among</w:t>
      </w:r>
      <w:r w:rsidR="00441E69" w:rsidRPr="008C1E80">
        <w:rPr>
          <w:rFonts w:ascii="Times New Roman" w:hAnsi="Times New Roman" w:cs="Times New Roman"/>
          <w:lang w:val="en-GB"/>
        </w:rPr>
        <w:t xml:space="preserve"> cities and municipalities. These interactions are particularly strong at small distances, and this pattern emphasizes the need to </w:t>
      </w:r>
      <w:r w:rsidR="008E696C" w:rsidRPr="008C1E80">
        <w:rPr>
          <w:rFonts w:ascii="Times New Roman" w:hAnsi="Times New Roman" w:cs="Times New Roman"/>
          <w:lang w:val="en-GB"/>
        </w:rPr>
        <w:t>account for</w:t>
      </w:r>
      <w:r w:rsidR="00441E69" w:rsidRPr="008C1E80">
        <w:rPr>
          <w:rFonts w:ascii="Times New Roman" w:hAnsi="Times New Roman" w:cs="Times New Roman"/>
          <w:lang w:val="en-GB"/>
        </w:rPr>
        <w:t xml:space="preserve"> spatial dimension in modelling of relationships between trade and business dynamics. </w:t>
      </w:r>
      <w:r w:rsidR="0072221F" w:rsidRPr="008C1E80">
        <w:rPr>
          <w:rFonts w:ascii="Times New Roman" w:hAnsi="Times New Roman" w:cs="Times New Roman"/>
          <w:lang w:val="en-GB"/>
        </w:rPr>
        <w:t xml:space="preserve">This paper </w:t>
      </w:r>
      <w:r w:rsidR="008E696C" w:rsidRPr="008C1E80">
        <w:rPr>
          <w:rFonts w:ascii="Times New Roman" w:hAnsi="Times New Roman" w:cs="Times New Roman"/>
          <w:lang w:val="en-GB"/>
        </w:rPr>
        <w:t>extends</w:t>
      </w:r>
      <w:r w:rsidR="0072221F" w:rsidRPr="008C1E80">
        <w:rPr>
          <w:rFonts w:ascii="Times New Roman" w:hAnsi="Times New Roman" w:cs="Times New Roman"/>
          <w:lang w:val="en-GB"/>
        </w:rPr>
        <w:t xml:space="preserve"> </w:t>
      </w:r>
      <w:r w:rsidR="008E696C" w:rsidRPr="008C1E80">
        <w:rPr>
          <w:rFonts w:ascii="Times New Roman" w:hAnsi="Times New Roman" w:cs="Times New Roman"/>
          <w:lang w:val="en-GB"/>
        </w:rPr>
        <w:t xml:space="preserve">the </w:t>
      </w:r>
      <w:r w:rsidR="0072221F" w:rsidRPr="008C1E80">
        <w:rPr>
          <w:rFonts w:ascii="Times New Roman" w:hAnsi="Times New Roman" w:cs="Times New Roman"/>
          <w:lang w:val="en-GB"/>
        </w:rPr>
        <w:t>existing literature b</w:t>
      </w:r>
      <w:r w:rsidR="008E696C" w:rsidRPr="008C1E80">
        <w:rPr>
          <w:rFonts w:ascii="Times New Roman" w:hAnsi="Times New Roman" w:cs="Times New Roman"/>
          <w:lang w:val="en-GB"/>
        </w:rPr>
        <w:t>y</w:t>
      </w:r>
      <w:r w:rsidR="0072221F" w:rsidRPr="008C1E80">
        <w:rPr>
          <w:rFonts w:ascii="Times New Roman" w:hAnsi="Times New Roman" w:cs="Times New Roman"/>
          <w:lang w:val="en-GB"/>
        </w:rPr>
        <w:t xml:space="preserve"> </w:t>
      </w:r>
      <w:r w:rsidR="00BB4B0C" w:rsidRPr="008C1E80">
        <w:rPr>
          <w:rFonts w:ascii="Times New Roman" w:hAnsi="Times New Roman" w:cs="Times New Roman"/>
          <w:lang w:val="en-GB"/>
        </w:rPr>
        <w:t>assess</w:t>
      </w:r>
      <w:r w:rsidR="008E696C" w:rsidRPr="008C1E80">
        <w:rPr>
          <w:rFonts w:ascii="Times New Roman" w:hAnsi="Times New Roman" w:cs="Times New Roman"/>
          <w:lang w:val="en-GB"/>
        </w:rPr>
        <w:t>ing</w:t>
      </w:r>
      <w:r w:rsidR="00BB4B0C" w:rsidRPr="008C1E80">
        <w:rPr>
          <w:rFonts w:ascii="Times New Roman" w:hAnsi="Times New Roman" w:cs="Times New Roman"/>
          <w:lang w:val="en-GB"/>
        </w:rPr>
        <w:t xml:space="preserve"> </w:t>
      </w:r>
      <w:r w:rsidR="009964BB">
        <w:rPr>
          <w:rFonts w:ascii="Times New Roman" w:hAnsi="Times New Roman" w:cs="Times New Roman"/>
          <w:lang w:val="en-GB"/>
        </w:rPr>
        <w:t>through which channels</w:t>
      </w:r>
      <w:r w:rsidR="00BB4B0C" w:rsidRPr="008C1E80">
        <w:rPr>
          <w:rFonts w:ascii="Times New Roman" w:hAnsi="Times New Roman" w:cs="Times New Roman"/>
          <w:lang w:val="en-GB"/>
        </w:rPr>
        <w:t xml:space="preserve"> trade affect business dynamics within and between cities and municipalities</w:t>
      </w:r>
      <w:r w:rsidR="0072221F" w:rsidRPr="008C1E80">
        <w:rPr>
          <w:rFonts w:ascii="Times New Roman" w:hAnsi="Times New Roman" w:cs="Times New Roman"/>
          <w:lang w:val="en-GB"/>
        </w:rPr>
        <w:t xml:space="preserve"> while taking</w:t>
      </w:r>
      <w:r w:rsidR="00BB4B0C" w:rsidRPr="008C1E80">
        <w:rPr>
          <w:rFonts w:ascii="Times New Roman" w:hAnsi="Times New Roman" w:cs="Times New Roman"/>
          <w:lang w:val="en-GB"/>
        </w:rPr>
        <w:t xml:space="preserve"> into account spatial dimension of these </w:t>
      </w:r>
      <w:r w:rsidR="00660EBF" w:rsidRPr="008C1E80">
        <w:rPr>
          <w:rFonts w:ascii="Times New Roman" w:hAnsi="Times New Roman" w:cs="Times New Roman"/>
          <w:lang w:val="en-GB"/>
        </w:rPr>
        <w:t>relationships</w:t>
      </w:r>
      <w:r w:rsidR="00C51CBD" w:rsidRPr="008C1E80">
        <w:rPr>
          <w:rFonts w:ascii="Times New Roman" w:hAnsi="Times New Roman" w:cs="Times New Roman"/>
          <w:lang w:val="en-GB"/>
        </w:rPr>
        <w:t>. T</w:t>
      </w:r>
      <w:r w:rsidR="00546A28" w:rsidRPr="008C1E80">
        <w:rPr>
          <w:rFonts w:ascii="Times New Roman" w:hAnsi="Times New Roman" w:cs="Times New Roman"/>
          <w:lang w:val="en-GB"/>
        </w:rPr>
        <w:t xml:space="preserve">o the best of our knowledge, this issue has not been addressed </w:t>
      </w:r>
      <w:r w:rsidR="008E696C" w:rsidRPr="008C1E80">
        <w:rPr>
          <w:rFonts w:ascii="Times New Roman" w:hAnsi="Times New Roman" w:cs="Times New Roman"/>
          <w:lang w:val="en-GB"/>
        </w:rPr>
        <w:t>in entrepreneurship literature before</w:t>
      </w:r>
      <w:r w:rsidR="00546A28" w:rsidRPr="008C1E80">
        <w:rPr>
          <w:rFonts w:ascii="Times New Roman" w:hAnsi="Times New Roman" w:cs="Times New Roman"/>
          <w:lang w:val="en-GB"/>
        </w:rPr>
        <w:t xml:space="preserve">. </w:t>
      </w:r>
    </w:p>
    <w:p w14:paraId="31A6AF3C" w14:textId="2F5A6474" w:rsidR="0053518C" w:rsidRPr="008C1E80" w:rsidRDefault="0053518C" w:rsidP="009420DB">
      <w:pPr>
        <w:spacing w:line="360" w:lineRule="auto"/>
        <w:ind w:firstLine="720"/>
        <w:jc w:val="both"/>
        <w:rPr>
          <w:rFonts w:ascii="Times New Roman" w:eastAsiaTheme="minorEastAsia" w:hAnsi="Times New Roman" w:cs="Times New Roman"/>
          <w:iCs/>
          <w:szCs w:val="36"/>
          <w:lang w:val="en-GB"/>
        </w:rPr>
      </w:pPr>
      <w:r w:rsidRPr="008C1E80">
        <w:rPr>
          <w:rFonts w:ascii="Times New Roman" w:eastAsiaTheme="minorEastAsia" w:hAnsi="Times New Roman" w:cs="Times New Roman"/>
          <w:iCs/>
          <w:szCs w:val="36"/>
          <w:lang w:val="en-GB"/>
        </w:rPr>
        <w:t>Overall</w:t>
      </w:r>
      <w:r w:rsidR="009964BB">
        <w:rPr>
          <w:rFonts w:ascii="Times New Roman" w:eastAsiaTheme="minorEastAsia" w:hAnsi="Times New Roman" w:cs="Times New Roman"/>
          <w:iCs/>
          <w:szCs w:val="36"/>
          <w:lang w:val="en-GB"/>
        </w:rPr>
        <w:t>,</w:t>
      </w:r>
      <w:r w:rsidRPr="008C1E80">
        <w:rPr>
          <w:rFonts w:ascii="Times New Roman" w:eastAsiaTheme="minorEastAsia" w:hAnsi="Times New Roman" w:cs="Times New Roman"/>
          <w:iCs/>
          <w:szCs w:val="36"/>
          <w:lang w:val="en-GB"/>
        </w:rPr>
        <w:t xml:space="preserve"> our findings suggest that through export diversification and changes in local production structure local policy makers can change entrepreneurial dynamics, attract new firms and ensure survival and growth of existing ones</w:t>
      </w:r>
      <w:r w:rsidR="008E696C" w:rsidRPr="008C1E80">
        <w:rPr>
          <w:rFonts w:ascii="Times New Roman" w:eastAsiaTheme="minorEastAsia" w:hAnsi="Times New Roman" w:cs="Times New Roman"/>
          <w:iCs/>
          <w:szCs w:val="36"/>
          <w:lang w:val="en-GB"/>
        </w:rPr>
        <w:t xml:space="preserve"> within manufacturing sector</w:t>
      </w:r>
      <w:r w:rsidRPr="008C1E80">
        <w:rPr>
          <w:rFonts w:ascii="Times New Roman" w:eastAsiaTheme="minorEastAsia" w:hAnsi="Times New Roman" w:cs="Times New Roman"/>
          <w:iCs/>
          <w:szCs w:val="36"/>
          <w:lang w:val="en-GB"/>
        </w:rPr>
        <w:t>. This requires support through various types of public incentives such as subsidies whose effectiveness at present seems to be negative. For entrepreneurial outcomes to be higher a critical mass of businesses at given area is needed since our results show that these outcomes are higher in areas with higher number of manufacturing firms</w:t>
      </w:r>
      <w:r w:rsidRPr="008C1E80">
        <w:rPr>
          <w:rFonts w:ascii="Times New Roman" w:eastAsiaTheme="minorEastAsia" w:hAnsi="Times New Roman" w:cs="Times New Roman"/>
          <w:iCs/>
          <w:color w:val="FF0000"/>
          <w:szCs w:val="36"/>
          <w:lang w:val="en-GB"/>
        </w:rPr>
        <w:t xml:space="preserve">. </w:t>
      </w:r>
      <w:r w:rsidRPr="008C1E80">
        <w:rPr>
          <w:rFonts w:ascii="Times New Roman" w:eastAsiaTheme="minorEastAsia" w:hAnsi="Times New Roman" w:cs="Times New Roman"/>
          <w:iCs/>
          <w:szCs w:val="36"/>
          <w:lang w:val="en-GB"/>
        </w:rPr>
        <w:t>Finally, our evidence points to strong positive effects of transport infrastructure and to some extent access to services found in regional administrative centres. These findings suggest that investment in other types of transport infrastructure than roads</w:t>
      </w:r>
      <w:r w:rsidR="009964BB">
        <w:rPr>
          <w:rFonts w:ascii="Times New Roman" w:eastAsiaTheme="minorEastAsia" w:hAnsi="Times New Roman" w:cs="Times New Roman"/>
          <w:iCs/>
          <w:szCs w:val="36"/>
          <w:lang w:val="en-GB"/>
        </w:rPr>
        <w:t xml:space="preserve"> </w:t>
      </w:r>
      <w:r w:rsidRPr="008C1E80">
        <w:rPr>
          <w:rFonts w:ascii="Times New Roman" w:eastAsiaTheme="minorEastAsia" w:hAnsi="Times New Roman" w:cs="Times New Roman"/>
          <w:iCs/>
          <w:szCs w:val="36"/>
          <w:lang w:val="en-GB"/>
        </w:rPr>
        <w:t xml:space="preserve">may increase intensity of entrepreneurial outcomes at local level. </w:t>
      </w:r>
    </w:p>
    <w:p w14:paraId="4770762B" w14:textId="4CD5A13B" w:rsidR="0053518C" w:rsidRPr="008C1E80" w:rsidRDefault="0053518C" w:rsidP="009420DB">
      <w:pPr>
        <w:spacing w:line="360" w:lineRule="auto"/>
        <w:jc w:val="both"/>
        <w:rPr>
          <w:rFonts w:ascii="Times New Roman" w:hAnsi="Times New Roman" w:cs="Times New Roman"/>
          <w:lang w:val="en-GB"/>
        </w:rPr>
      </w:pPr>
      <w:r w:rsidRPr="008C1E80">
        <w:rPr>
          <w:rFonts w:ascii="Times New Roman" w:hAnsi="Times New Roman" w:cs="Times New Roman"/>
          <w:lang w:val="en-GB"/>
        </w:rPr>
        <w:tab/>
        <w:t xml:space="preserve">The implications of our findings may serve to policy makers of all those </w:t>
      </w:r>
      <w:r w:rsidR="009964BB">
        <w:rPr>
          <w:rFonts w:ascii="Times New Roman" w:hAnsi="Times New Roman" w:cs="Times New Roman"/>
          <w:lang w:val="en-GB"/>
        </w:rPr>
        <w:t>emerging economies</w:t>
      </w:r>
      <w:r w:rsidRPr="008C1E80">
        <w:rPr>
          <w:rFonts w:ascii="Times New Roman" w:hAnsi="Times New Roman" w:cs="Times New Roman"/>
          <w:lang w:val="en-GB"/>
        </w:rPr>
        <w:t xml:space="preserve"> with uneven distribution of entrepreneurial activity. </w:t>
      </w:r>
      <w:r w:rsidR="00C972D1" w:rsidRPr="008C1E80">
        <w:rPr>
          <w:rFonts w:ascii="Times New Roman" w:hAnsi="Times New Roman" w:cs="Times New Roman"/>
          <w:lang w:val="en-GB"/>
        </w:rPr>
        <w:t>Future research should also control for the role of digital infrastructure and estimate effects on digitally intensive sectors, a research dimens</w:t>
      </w:r>
      <w:r w:rsidR="00B5504B" w:rsidRPr="008C1E80">
        <w:rPr>
          <w:rFonts w:ascii="Times New Roman" w:hAnsi="Times New Roman" w:cs="Times New Roman"/>
          <w:lang w:val="en-GB"/>
        </w:rPr>
        <w:t>ion that was not available within our dataset. Subject to future data availability</w:t>
      </w:r>
      <w:r w:rsidR="008E696C" w:rsidRPr="008C1E80">
        <w:rPr>
          <w:rFonts w:ascii="Times New Roman" w:hAnsi="Times New Roman" w:cs="Times New Roman"/>
          <w:lang w:val="en-GB"/>
        </w:rPr>
        <w:t>,</w:t>
      </w:r>
      <w:r w:rsidR="00B5504B" w:rsidRPr="008C1E80">
        <w:rPr>
          <w:rFonts w:ascii="Times New Roman" w:hAnsi="Times New Roman" w:cs="Times New Roman"/>
          <w:lang w:val="en-GB"/>
        </w:rPr>
        <w:t xml:space="preserve"> the </w:t>
      </w:r>
      <w:r w:rsidR="009964BB">
        <w:rPr>
          <w:rFonts w:ascii="Times New Roman" w:hAnsi="Times New Roman" w:cs="Times New Roman"/>
          <w:lang w:val="en-GB"/>
        </w:rPr>
        <w:t>robustness</w:t>
      </w:r>
      <w:r w:rsidR="00B5504B" w:rsidRPr="008C1E80">
        <w:rPr>
          <w:rFonts w:ascii="Times New Roman" w:hAnsi="Times New Roman" w:cs="Times New Roman"/>
          <w:lang w:val="en-GB"/>
        </w:rPr>
        <w:t xml:space="preserve"> of our findings should be examined through analyses of local determinants of entrepreneurship in cross-country framework. </w:t>
      </w:r>
      <w:r w:rsidR="00837FC9" w:rsidRPr="008C1E80">
        <w:rPr>
          <w:rFonts w:ascii="Times New Roman" w:hAnsi="Times New Roman" w:cs="Times New Roman"/>
          <w:lang w:val="en-GB"/>
        </w:rPr>
        <w:t>Future studies should</w:t>
      </w:r>
      <w:r w:rsidR="009964BB">
        <w:rPr>
          <w:rFonts w:ascii="Times New Roman" w:hAnsi="Times New Roman" w:cs="Times New Roman"/>
          <w:lang w:val="en-GB"/>
        </w:rPr>
        <w:t xml:space="preserve"> also</w:t>
      </w:r>
      <w:r w:rsidR="00837FC9" w:rsidRPr="008C1E80">
        <w:rPr>
          <w:rFonts w:ascii="Times New Roman" w:hAnsi="Times New Roman" w:cs="Times New Roman"/>
          <w:lang w:val="en-GB"/>
        </w:rPr>
        <w:t xml:space="preserve"> pay attention to potential correlation between entrepreneurial outcomes analysed in this study. </w:t>
      </w:r>
      <w:r w:rsidR="00B5504B" w:rsidRPr="008C1E80">
        <w:rPr>
          <w:rFonts w:ascii="Times New Roman" w:hAnsi="Times New Roman" w:cs="Times New Roman"/>
          <w:lang w:val="en-GB"/>
        </w:rPr>
        <w:t xml:space="preserve">The sophistication of exports is another dimension whose relevance would be worth to examine in context of our investigation. It remains to be seen whether more sophisticated export structure </w:t>
      </w:r>
      <w:r w:rsidR="00B5504B" w:rsidRPr="008C1E80">
        <w:rPr>
          <w:rFonts w:ascii="Times New Roman" w:hAnsi="Times New Roman" w:cs="Times New Roman"/>
          <w:lang w:val="en-GB"/>
        </w:rPr>
        <w:lastRenderedPageBreak/>
        <w:t xml:space="preserve">is beneficial for entrepreneurship than standardised products that prevail in advancing economies. These ideas remain guidelines for future research. </w:t>
      </w:r>
    </w:p>
    <w:p w14:paraId="35DCE96B" w14:textId="77777777" w:rsidR="00EB31EC" w:rsidRPr="008C1E80" w:rsidRDefault="00EB31EC" w:rsidP="009420DB">
      <w:pPr>
        <w:spacing w:line="360" w:lineRule="auto"/>
        <w:jc w:val="both"/>
        <w:rPr>
          <w:rFonts w:ascii="Times New Roman" w:hAnsi="Times New Roman" w:cs="Times New Roman"/>
          <w:lang w:val="en-GB"/>
        </w:rPr>
      </w:pPr>
    </w:p>
    <w:p w14:paraId="407232E7" w14:textId="77777777" w:rsidR="00385D40" w:rsidRPr="008C1E80" w:rsidRDefault="00385D40" w:rsidP="009420DB">
      <w:pPr>
        <w:spacing w:after="200" w:line="360" w:lineRule="auto"/>
        <w:rPr>
          <w:rFonts w:ascii="Times New Roman" w:eastAsia="Calibri" w:hAnsi="Times New Roman" w:cs="Times New Roman"/>
          <w:b/>
          <w:lang w:val="en-GB"/>
        </w:rPr>
      </w:pPr>
      <w:r w:rsidRPr="008C1E80">
        <w:rPr>
          <w:rFonts w:ascii="Times New Roman" w:eastAsia="Calibri" w:hAnsi="Times New Roman" w:cs="Times New Roman"/>
          <w:b/>
          <w:lang w:val="en-GB"/>
        </w:rPr>
        <w:t>REFERENCES:</w:t>
      </w:r>
    </w:p>
    <w:p w14:paraId="7817953E"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ahoma" w:hAnsi="Tahoma" w:cs="Tahoma"/>
          <w:lang w:val="en-GB"/>
        </w:rPr>
        <w:t>﻿</w:t>
      </w:r>
      <w:r w:rsidRPr="008C1E80">
        <w:rPr>
          <w:rFonts w:ascii="Times New Roman" w:eastAsia="Calibri" w:hAnsi="Times New Roman" w:cs="Times New Roman"/>
          <w:lang w:val="en-GB"/>
        </w:rPr>
        <w:t xml:space="preserve">Audretsch, D. B., Keilbach, M. (2007), The localisation of entrepreneurship capital: Evidence from Germany, </w:t>
      </w:r>
      <w:r w:rsidRPr="008C1E80">
        <w:rPr>
          <w:rFonts w:ascii="Times New Roman" w:eastAsia="Calibri" w:hAnsi="Times New Roman" w:cs="Times New Roman"/>
          <w:i/>
          <w:lang w:val="en-GB"/>
        </w:rPr>
        <w:t>Papers in Regional Science</w:t>
      </w:r>
      <w:r w:rsidRPr="008C1E80">
        <w:rPr>
          <w:rFonts w:ascii="Times New Roman" w:eastAsia="Calibri" w:hAnsi="Times New Roman" w:cs="Times New Roman"/>
          <w:lang w:val="en-GB"/>
        </w:rPr>
        <w:t xml:space="preserve">, 86: 351-365 </w:t>
      </w:r>
    </w:p>
    <w:p w14:paraId="3BC556BF"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Acs, Z. J. (2008), Foundations of high impact entrepreneurship, </w:t>
      </w:r>
      <w:r w:rsidRPr="008C1E80">
        <w:rPr>
          <w:rFonts w:ascii="Times New Roman" w:eastAsia="Calibri" w:hAnsi="Times New Roman" w:cs="Times New Roman"/>
          <w:i/>
          <w:lang w:val="en-GB"/>
        </w:rPr>
        <w:t>Foundations and Trends in Entrepreneurship</w:t>
      </w:r>
      <w:r w:rsidRPr="008C1E80">
        <w:rPr>
          <w:rFonts w:ascii="Times New Roman" w:eastAsia="Calibri" w:hAnsi="Times New Roman" w:cs="Times New Roman"/>
          <w:lang w:val="en-GB"/>
        </w:rPr>
        <w:t>, 6: 535-620.</w:t>
      </w:r>
    </w:p>
    <w:p w14:paraId="274EA181" w14:textId="77777777" w:rsidR="00D605CA" w:rsidRPr="008C1E80" w:rsidRDefault="00BC75D4" w:rsidP="00D605CA">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Acs, Z. J., Braunerhjelm, P., Audretsch, D. B., Carlsson, B. (2009), The knowledge spillover theory of entrepreneurship, </w:t>
      </w:r>
      <w:r w:rsidRPr="008C1E80">
        <w:rPr>
          <w:rFonts w:ascii="Times New Roman" w:eastAsia="Calibri" w:hAnsi="Times New Roman" w:cs="Times New Roman"/>
          <w:i/>
          <w:lang w:val="en-GB"/>
        </w:rPr>
        <w:t>Small business economics</w:t>
      </w:r>
      <w:r w:rsidRPr="008C1E80">
        <w:rPr>
          <w:rFonts w:ascii="Times New Roman" w:eastAsia="Calibri" w:hAnsi="Times New Roman" w:cs="Times New Roman"/>
          <w:lang w:val="en-GB"/>
        </w:rPr>
        <w:t>, 32: 15-30.</w:t>
      </w:r>
      <w:r w:rsidRPr="008C1E80">
        <w:rPr>
          <w:rFonts w:ascii="Times New Roman" w:hAnsi="Times New Roman" w:cs="Times New Roman"/>
          <w:lang w:val="en-GB"/>
        </w:rPr>
        <w:t xml:space="preserve"> </w:t>
      </w:r>
    </w:p>
    <w:p w14:paraId="2FE25B72" w14:textId="5E5FB740" w:rsidR="00D605CA" w:rsidRPr="008C1E80" w:rsidRDefault="00D605CA" w:rsidP="00D605CA">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hAnsi="Times New Roman" w:cs="Times New Roman"/>
          <w:lang w:val="en-GB"/>
        </w:rPr>
        <w:t xml:space="preserve">Alexander, J. W. (1954), The basic-nonbasic concept of urban economic functions. </w:t>
      </w:r>
      <w:r w:rsidRPr="008C1E80">
        <w:rPr>
          <w:rFonts w:ascii="Times New Roman" w:hAnsi="Times New Roman" w:cs="Times New Roman"/>
          <w:i/>
          <w:iCs/>
          <w:lang w:val="en-GB"/>
        </w:rPr>
        <w:t>Economic Geography</w:t>
      </w:r>
      <w:r w:rsidRPr="008C1E80">
        <w:rPr>
          <w:rFonts w:ascii="Times New Roman" w:hAnsi="Times New Roman" w:cs="Times New Roman"/>
          <w:lang w:val="en-GB"/>
        </w:rPr>
        <w:t xml:space="preserve"> 30: 246-261.</w:t>
      </w:r>
    </w:p>
    <w:p w14:paraId="69238265" w14:textId="0E856E3A"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Andersson, M., Larsson, J. (2016), Local entrepreneurship clusters in cities, </w:t>
      </w:r>
      <w:r w:rsidRPr="008C1E80">
        <w:rPr>
          <w:rFonts w:ascii="Times New Roman" w:eastAsia="Calibri" w:hAnsi="Times New Roman" w:cs="Times New Roman"/>
          <w:i/>
          <w:lang w:val="en-GB"/>
        </w:rPr>
        <w:t>Journal of Economic Geography</w:t>
      </w:r>
      <w:r w:rsidRPr="008C1E80">
        <w:rPr>
          <w:rFonts w:ascii="Times New Roman" w:eastAsia="Calibri" w:hAnsi="Times New Roman" w:cs="Times New Roman"/>
          <w:lang w:val="en-GB"/>
        </w:rPr>
        <w:t>, 16: 39-66</w:t>
      </w:r>
    </w:p>
    <w:p w14:paraId="6279D86E" w14:textId="77777777" w:rsidR="00F86F4F" w:rsidRPr="008C1E80" w:rsidRDefault="00BC75D4" w:rsidP="00F86F4F">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Armington, C., Acs, Z. J. (2002). The determinants of regional variation in new firm formation, </w:t>
      </w:r>
      <w:r w:rsidRPr="008C1E80">
        <w:rPr>
          <w:rFonts w:ascii="Times New Roman" w:eastAsia="Calibri" w:hAnsi="Times New Roman" w:cs="Times New Roman"/>
          <w:i/>
          <w:iCs/>
          <w:lang w:val="en-GB"/>
        </w:rPr>
        <w:t>Regional studies</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36</w:t>
      </w:r>
      <w:r w:rsidRPr="008C1E80">
        <w:rPr>
          <w:rFonts w:ascii="Times New Roman" w:eastAsia="Calibri" w:hAnsi="Times New Roman" w:cs="Times New Roman"/>
          <w:lang w:val="en-GB"/>
        </w:rPr>
        <w:t>: 33-45</w:t>
      </w:r>
    </w:p>
    <w:p w14:paraId="7770F1C3" w14:textId="77777777" w:rsidR="00F86F4F" w:rsidRPr="008C1E80" w:rsidRDefault="00F86F4F" w:rsidP="00F86F4F">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hAnsi="Times New Roman" w:cs="Times New Roman"/>
          <w:color w:val="131413"/>
          <w:lang w:val="en-GB"/>
        </w:rPr>
        <w:t xml:space="preserve">Arrighetti, A., &amp; Lasagni, A. (2013). Assessing the determinants of high-growth manufacturing firms in Italy. </w:t>
      </w:r>
      <w:r w:rsidRPr="008C1E80">
        <w:rPr>
          <w:rFonts w:ascii="Times New Roman" w:hAnsi="Times New Roman" w:cs="Times New Roman"/>
          <w:i/>
          <w:iCs/>
          <w:color w:val="131413"/>
          <w:lang w:val="en-GB"/>
        </w:rPr>
        <w:t>International Journal of the Economics of Business</w:t>
      </w:r>
      <w:r w:rsidRPr="008C1E80">
        <w:rPr>
          <w:rFonts w:ascii="Times New Roman" w:hAnsi="Times New Roman" w:cs="Times New Roman"/>
          <w:color w:val="131413"/>
          <w:lang w:val="en-GB"/>
        </w:rPr>
        <w:t>, 20(2), 245–267.</w:t>
      </w:r>
    </w:p>
    <w:p w14:paraId="42F7C511"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Audretsch, D. B., Aldridge, T. T. (2009), </w:t>
      </w:r>
      <w:r w:rsidRPr="008C1E80">
        <w:rPr>
          <w:rFonts w:ascii="Times New Roman" w:eastAsia="Calibri" w:hAnsi="Times New Roman" w:cs="Times New Roman"/>
          <w:i/>
          <w:lang w:val="en-GB"/>
        </w:rPr>
        <w:t>Knowledge spillovers, entrepreneurship and regional development,</w:t>
      </w:r>
      <w:r w:rsidRPr="008C1E80">
        <w:rPr>
          <w:rFonts w:ascii="Times New Roman" w:eastAsia="Calibri" w:hAnsi="Times New Roman" w:cs="Times New Roman"/>
          <w:lang w:val="en-GB"/>
        </w:rPr>
        <w:t xml:space="preserve"> Handbook of regional growth and development theories, 201</w:t>
      </w:r>
    </w:p>
    <w:p w14:paraId="36500780"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Audretsch, D. B., Feldman, M. P. (1996), R&amp;D spillovers and the geography of innovation and production, </w:t>
      </w:r>
      <w:r w:rsidRPr="008C1E80">
        <w:rPr>
          <w:rFonts w:ascii="Times New Roman" w:eastAsia="Calibri" w:hAnsi="Times New Roman" w:cs="Times New Roman"/>
          <w:i/>
          <w:lang w:val="en-GB"/>
        </w:rPr>
        <w:t>The American economic review</w:t>
      </w:r>
      <w:r w:rsidRPr="008C1E80">
        <w:rPr>
          <w:rFonts w:ascii="Times New Roman" w:eastAsia="Calibri" w:hAnsi="Times New Roman" w:cs="Times New Roman"/>
          <w:lang w:val="en-GB"/>
        </w:rPr>
        <w:t>, 86: 630-640</w:t>
      </w:r>
    </w:p>
    <w:p w14:paraId="373C89AD" w14:textId="77777777"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Audretsch, D., Falck, O., Feldman, M.,  Heblich, S. (2014), Local entrepreneurship in context, </w:t>
      </w:r>
      <w:r w:rsidRPr="008C1E80">
        <w:rPr>
          <w:rFonts w:ascii="Times New Roman" w:hAnsi="Times New Roman" w:cs="Times New Roman"/>
          <w:i/>
          <w:lang w:val="en-GB"/>
        </w:rPr>
        <w:t>Regional Studies</w:t>
      </w:r>
      <w:r w:rsidRPr="008C1E80">
        <w:rPr>
          <w:rFonts w:ascii="Times New Roman" w:hAnsi="Times New Roman" w:cs="Times New Roman"/>
          <w:lang w:val="en-GB"/>
        </w:rPr>
        <w:t>, 46: 379-389</w:t>
      </w:r>
    </w:p>
    <w:p w14:paraId="287A72F6" w14:textId="77777777"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Audretsch, D., Lehmann, E. (2005), Does the knowledge spillover theory of entrepreneurship hold for regions?, </w:t>
      </w:r>
      <w:r w:rsidRPr="008C1E80">
        <w:rPr>
          <w:rFonts w:ascii="Times New Roman" w:hAnsi="Times New Roman" w:cs="Times New Roman"/>
          <w:i/>
          <w:lang w:val="en-GB"/>
        </w:rPr>
        <w:t>Research Policy</w:t>
      </w:r>
      <w:r w:rsidRPr="008C1E80">
        <w:rPr>
          <w:rFonts w:ascii="Times New Roman" w:hAnsi="Times New Roman" w:cs="Times New Roman"/>
          <w:lang w:val="en-GB"/>
        </w:rPr>
        <w:t>, 34: 1191–1202</w:t>
      </w:r>
    </w:p>
    <w:p w14:paraId="7C991B49"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Baumgartner, D., Putz, M., Seidl, I. (2013), </w:t>
      </w:r>
      <w:r w:rsidRPr="008C1E80">
        <w:rPr>
          <w:rFonts w:ascii="Tahoma" w:eastAsia="Calibri" w:hAnsi="Tahoma" w:cs="Tahoma"/>
          <w:lang w:val="en-GB"/>
        </w:rPr>
        <w:t>﻿</w:t>
      </w:r>
      <w:r w:rsidRPr="008C1E80">
        <w:rPr>
          <w:rFonts w:ascii="Times New Roman" w:eastAsia="Calibri" w:hAnsi="Times New Roman" w:cs="Times New Roman"/>
          <w:lang w:val="en-GB"/>
        </w:rPr>
        <w:t xml:space="preserve">What Kind of Entrepreneurship Drives Regional Development in European Non-core Regions? A Literature Review on Empirical Entrepreneurship Research, </w:t>
      </w:r>
      <w:r w:rsidRPr="008C1E80">
        <w:rPr>
          <w:rFonts w:ascii="Times New Roman" w:eastAsia="Calibri" w:hAnsi="Times New Roman" w:cs="Times New Roman"/>
          <w:i/>
          <w:lang w:val="en-GB"/>
        </w:rPr>
        <w:t>European Planning Studies.</w:t>
      </w:r>
      <w:r w:rsidRPr="008C1E80">
        <w:rPr>
          <w:rFonts w:ascii="Times New Roman" w:eastAsia="Calibri" w:hAnsi="Times New Roman" w:cs="Times New Roman"/>
          <w:lang w:val="en-GB"/>
        </w:rPr>
        <w:t xml:space="preserve"> 21: 1095-1127 </w:t>
      </w:r>
    </w:p>
    <w:p w14:paraId="18B8AA25"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Beaudry, C., Schiffauerova, A. (2009), Who's right, Marshall or Jacobs? The localization versus urbanization debate, </w:t>
      </w:r>
      <w:r w:rsidRPr="008C1E80">
        <w:rPr>
          <w:rFonts w:ascii="Times New Roman" w:eastAsia="Calibri" w:hAnsi="Times New Roman" w:cs="Times New Roman"/>
          <w:i/>
          <w:lang w:val="en-GB"/>
        </w:rPr>
        <w:t>Research policy</w:t>
      </w:r>
      <w:r w:rsidRPr="008C1E80">
        <w:rPr>
          <w:rFonts w:ascii="Times New Roman" w:eastAsia="Calibri" w:hAnsi="Times New Roman" w:cs="Times New Roman"/>
          <w:lang w:val="en-GB"/>
        </w:rPr>
        <w:t>, 38: 318-337</w:t>
      </w:r>
    </w:p>
    <w:p w14:paraId="375AE5C7" w14:textId="14B9C913" w:rsidR="002D2E76" w:rsidRPr="008C1E80" w:rsidRDefault="002D2E76"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lastRenderedPageBreak/>
        <w:t xml:space="preserve">Belotti, F., </w:t>
      </w:r>
      <w:r w:rsidR="005051AA" w:rsidRPr="008C1E80">
        <w:rPr>
          <w:rFonts w:ascii="Times New Roman" w:eastAsia="Calibri" w:hAnsi="Times New Roman" w:cs="Times New Roman"/>
          <w:lang w:val="en-GB"/>
        </w:rPr>
        <w:t xml:space="preserve">Hughes, G. and Mortari, A. P. (2017). Spatial panel-data models using Stata. </w:t>
      </w:r>
      <w:r w:rsidR="005051AA" w:rsidRPr="008C1E80">
        <w:rPr>
          <w:rFonts w:ascii="Times New Roman" w:eastAsia="Calibri" w:hAnsi="Times New Roman" w:cs="Times New Roman"/>
          <w:i/>
          <w:iCs/>
          <w:lang w:val="en-GB"/>
        </w:rPr>
        <w:t>The Stata Journal</w:t>
      </w:r>
      <w:r w:rsidR="005051AA" w:rsidRPr="008C1E80">
        <w:rPr>
          <w:rFonts w:ascii="Times New Roman" w:eastAsia="Calibri" w:hAnsi="Times New Roman" w:cs="Times New Roman"/>
          <w:lang w:val="en-GB"/>
        </w:rPr>
        <w:t>, 17(1): 139-180.</w:t>
      </w:r>
    </w:p>
    <w:p w14:paraId="7F641332" w14:textId="19BB092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Ben Letaifa, S., Rabeau, Y. (2013), </w:t>
      </w:r>
      <w:r w:rsidRPr="008C1E80">
        <w:rPr>
          <w:rFonts w:ascii="Tahoma" w:eastAsia="Calibri" w:hAnsi="Tahoma" w:cs="Tahoma"/>
          <w:lang w:val="en-GB"/>
        </w:rPr>
        <w:t>﻿</w:t>
      </w:r>
      <w:r w:rsidRPr="008C1E80">
        <w:rPr>
          <w:rFonts w:ascii="Times New Roman" w:eastAsia="Calibri" w:hAnsi="Times New Roman" w:cs="Times New Roman"/>
          <w:lang w:val="en-GB"/>
        </w:rPr>
        <w:t xml:space="preserve">Too close to collaborate? How geographic proximity could impede entrepreneurship and innovation, </w:t>
      </w:r>
      <w:r w:rsidRPr="008C1E80">
        <w:rPr>
          <w:rFonts w:ascii="Times New Roman" w:eastAsia="Calibri" w:hAnsi="Times New Roman" w:cs="Times New Roman"/>
          <w:i/>
          <w:lang w:val="en-GB"/>
        </w:rPr>
        <w:t>Journal of Business Research</w:t>
      </w:r>
      <w:r w:rsidRPr="008C1E80">
        <w:rPr>
          <w:rFonts w:ascii="Times New Roman" w:eastAsia="Calibri" w:hAnsi="Times New Roman" w:cs="Times New Roman"/>
          <w:lang w:val="en-GB"/>
        </w:rPr>
        <w:t>, 66: 2071-2078</w:t>
      </w:r>
    </w:p>
    <w:p w14:paraId="3D41697D"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Bode, E. (2004), The spatial pattern of localized R&amp;D spillovers: an empirical investigation for Germany, </w:t>
      </w:r>
      <w:r w:rsidRPr="008C1E80">
        <w:rPr>
          <w:rFonts w:ascii="Times New Roman" w:eastAsia="Calibri" w:hAnsi="Times New Roman" w:cs="Times New Roman"/>
          <w:i/>
          <w:lang w:val="en-GB"/>
        </w:rPr>
        <w:t>Journal of Economic Geography</w:t>
      </w:r>
      <w:r w:rsidRPr="008C1E80">
        <w:rPr>
          <w:rFonts w:ascii="Times New Roman" w:eastAsia="Calibri" w:hAnsi="Times New Roman" w:cs="Times New Roman"/>
          <w:lang w:val="en-GB"/>
        </w:rPr>
        <w:t>, 4: 43-64</w:t>
      </w:r>
    </w:p>
    <w:p w14:paraId="1178B1DC"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Boschma, R. (2005), Role of proximity in interaction and performance: Conceptual and empirical challenges, 41-45.</w:t>
      </w:r>
    </w:p>
    <w:p w14:paraId="5E4C0968" w14:textId="77777777"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Brunow, S., Pestel, L., Partridge, M. (2019), Exports of firms and diversity: an empirical assessment for Germany, </w:t>
      </w:r>
      <w:r w:rsidRPr="008C1E80">
        <w:rPr>
          <w:rFonts w:ascii="Times New Roman" w:hAnsi="Times New Roman" w:cs="Times New Roman"/>
          <w:i/>
          <w:lang w:val="en-GB"/>
        </w:rPr>
        <w:t>Empirica</w:t>
      </w:r>
      <w:r w:rsidRPr="008C1E80">
        <w:rPr>
          <w:rFonts w:ascii="Times New Roman" w:hAnsi="Times New Roman" w:cs="Times New Roman"/>
          <w:lang w:val="en-GB"/>
        </w:rPr>
        <w:t xml:space="preserve">, 46: 151-175 </w:t>
      </w:r>
      <w:r w:rsidRPr="008C1E80">
        <w:rPr>
          <w:rFonts w:ascii="Tahoma" w:hAnsi="Tahoma" w:cs="Tahoma"/>
          <w:lang w:val="en-GB"/>
        </w:rPr>
        <w:t>﻿</w:t>
      </w:r>
    </w:p>
    <w:p w14:paraId="2611B55F" w14:textId="77777777" w:rsidR="00F86F4F" w:rsidRPr="008C1E80" w:rsidRDefault="000278C0" w:rsidP="00F86F4F">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Chenery, H. B. (1960). Patterns of industrial growth. The American Economic Review, 50(4), 624–654.</w:t>
      </w:r>
    </w:p>
    <w:p w14:paraId="1067C825" w14:textId="77777777" w:rsidR="00F86F4F" w:rsidRPr="008C1E80" w:rsidRDefault="00F86F4F" w:rsidP="00F86F4F">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color w:val="131413"/>
          <w:lang w:val="en-GB"/>
        </w:rPr>
        <w:t xml:space="preserve">Coad, A., Daunfeldt, S. O., Hölzl, W., Johansson, D., Nightingale, P. (2014). High-growth firms: introduction to the special section. </w:t>
      </w:r>
      <w:r w:rsidRPr="008C1E80">
        <w:rPr>
          <w:rFonts w:ascii="Times New Roman" w:hAnsi="Times New Roman" w:cs="Times New Roman"/>
          <w:i/>
          <w:iCs/>
          <w:color w:val="131413"/>
          <w:lang w:val="en-GB"/>
        </w:rPr>
        <w:t>Industrial and Corporate Change</w:t>
      </w:r>
      <w:r w:rsidRPr="008C1E80">
        <w:rPr>
          <w:rFonts w:ascii="Times New Roman" w:hAnsi="Times New Roman" w:cs="Times New Roman"/>
          <w:color w:val="131413"/>
          <w:lang w:val="en-GB"/>
        </w:rPr>
        <w:t>: 23(1), 91–112</w:t>
      </w:r>
    </w:p>
    <w:p w14:paraId="1D4B7D4C" w14:textId="4EB27718" w:rsidR="00CE67A4" w:rsidRPr="008C1E80" w:rsidRDefault="00CE67A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Coad, A., Srhoj, S. (2020), Catching Gazelles with a Lasso: Big data techniques for the prediction of high-growth firms, </w:t>
      </w:r>
      <w:r w:rsidRPr="008C1E80">
        <w:rPr>
          <w:rFonts w:ascii="Times New Roman" w:hAnsi="Times New Roman" w:cs="Times New Roman"/>
          <w:i/>
          <w:iCs/>
          <w:lang w:val="en-GB"/>
        </w:rPr>
        <w:t xml:space="preserve">Small Business Economics, 55: </w:t>
      </w:r>
      <w:r w:rsidRPr="008C1E80">
        <w:rPr>
          <w:rFonts w:ascii="Times New Roman" w:hAnsi="Times New Roman" w:cs="Times New Roman"/>
          <w:lang w:val="en-GB"/>
        </w:rPr>
        <w:t xml:space="preserve">541-565. </w:t>
      </w:r>
    </w:p>
    <w:p w14:paraId="7875E39E" w14:textId="2D472462"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Coomes, P. A., Fernandez, J., Gohmann, S. F. (2013), The rate of proprietorship among metropolitan areas: the impact of the local economic environment and capital resources, </w:t>
      </w:r>
      <w:r w:rsidRPr="008C1E80">
        <w:rPr>
          <w:rFonts w:ascii="Times New Roman" w:hAnsi="Times New Roman" w:cs="Times New Roman"/>
          <w:i/>
          <w:iCs/>
          <w:lang w:val="en-GB"/>
        </w:rPr>
        <w:t>Entrepreneurship theory and practice</w:t>
      </w:r>
      <w:r w:rsidRPr="008C1E80">
        <w:rPr>
          <w:rFonts w:ascii="Times New Roman" w:hAnsi="Times New Roman" w:cs="Times New Roman"/>
          <w:lang w:val="en-GB"/>
        </w:rPr>
        <w:t>, </w:t>
      </w:r>
      <w:r w:rsidRPr="008C1E80">
        <w:rPr>
          <w:rFonts w:ascii="Times New Roman" w:hAnsi="Times New Roman" w:cs="Times New Roman"/>
          <w:i/>
          <w:iCs/>
          <w:lang w:val="en-GB"/>
        </w:rPr>
        <w:t>37</w:t>
      </w:r>
      <w:r w:rsidRPr="008C1E80">
        <w:rPr>
          <w:rFonts w:ascii="Times New Roman" w:hAnsi="Times New Roman" w:cs="Times New Roman"/>
          <w:lang w:val="en-GB"/>
        </w:rPr>
        <w:t>: 745-770</w:t>
      </w:r>
    </w:p>
    <w:p w14:paraId="5DAA1CBB"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Cuervo, Á., Ribeiro, D., Roig, S. (2007), Entrepreneurship: concepts, theory and perspective. Introduction in Entrepreneurship (pp. 1-20). Springer, Berlin, Heidelberg.</w:t>
      </w:r>
    </w:p>
    <w:p w14:paraId="621D2758"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Dai, W., Liu, Y. (2015), Local vs. non-local institutional embeddedness, corporate entrepreneurship, and firm performance in a transitional economy, </w:t>
      </w:r>
      <w:r w:rsidRPr="008C1E80">
        <w:rPr>
          <w:rFonts w:ascii="Times New Roman" w:eastAsia="Calibri" w:hAnsi="Times New Roman" w:cs="Times New Roman"/>
          <w:i/>
          <w:lang w:val="en-GB"/>
        </w:rPr>
        <w:t>Asian Journal of Technology Innovation</w:t>
      </w:r>
      <w:r w:rsidRPr="008C1E80">
        <w:rPr>
          <w:rFonts w:ascii="Times New Roman" w:eastAsia="Calibri" w:hAnsi="Times New Roman" w:cs="Times New Roman"/>
          <w:lang w:val="en-GB"/>
        </w:rPr>
        <w:t>, 23: 255-270</w:t>
      </w:r>
    </w:p>
    <w:p w14:paraId="1471B3E1" w14:textId="39120BC6" w:rsidR="00897F4A" w:rsidRPr="008C1E80" w:rsidRDefault="00897F4A"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Dejardin, M. (2004). Sectoral and cross-sectoral effects of retailing firm demographies. </w:t>
      </w:r>
      <w:r w:rsidRPr="008C1E80">
        <w:rPr>
          <w:rFonts w:ascii="Times New Roman" w:eastAsia="Calibri" w:hAnsi="Times New Roman" w:cs="Times New Roman"/>
          <w:i/>
          <w:iCs/>
          <w:lang w:val="en-GB"/>
        </w:rPr>
        <w:t>The Annals of Regional Science</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38</w:t>
      </w:r>
      <w:r w:rsidRPr="008C1E80">
        <w:rPr>
          <w:rFonts w:ascii="Times New Roman" w:eastAsia="Calibri" w:hAnsi="Times New Roman" w:cs="Times New Roman"/>
          <w:lang w:val="en-GB"/>
        </w:rPr>
        <w:t>(2), 311-334.</w:t>
      </w:r>
    </w:p>
    <w:p w14:paraId="137B4D03" w14:textId="77777777" w:rsidR="00F86F4F" w:rsidRPr="008C1E80" w:rsidRDefault="00BC75D4" w:rsidP="00F86F4F">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Elhorst, J. P. (2014), Spatial panel data models. In </w:t>
      </w:r>
      <w:r w:rsidRPr="008C1E80">
        <w:rPr>
          <w:rFonts w:ascii="Times New Roman" w:eastAsia="Calibri" w:hAnsi="Times New Roman" w:cs="Times New Roman"/>
          <w:i/>
          <w:lang w:val="en-GB"/>
        </w:rPr>
        <w:t xml:space="preserve">Spatial econometrics </w:t>
      </w:r>
      <w:r w:rsidRPr="008C1E80">
        <w:rPr>
          <w:rFonts w:ascii="Times New Roman" w:eastAsia="Calibri" w:hAnsi="Times New Roman" w:cs="Times New Roman"/>
          <w:lang w:val="en-GB"/>
        </w:rPr>
        <w:t>(pp. 37-93), Springer, Berlin, Heidelberg</w:t>
      </w:r>
    </w:p>
    <w:p w14:paraId="7C463118" w14:textId="77777777" w:rsidR="00F86F4F" w:rsidRPr="008C1E80" w:rsidRDefault="00F86F4F" w:rsidP="00F86F4F">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hAnsi="Times New Roman" w:cs="Times New Roman"/>
          <w:color w:val="131413"/>
          <w:lang w:val="en-GB"/>
        </w:rPr>
        <w:t>Eurostat-OECD (2007). Manual on business demography statistics, European Commission. ISBN 978–92–79-04276-8.</w:t>
      </w:r>
    </w:p>
    <w:p w14:paraId="2BD67116"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Feldman, M., Audretsch, D. (1999), Innovation in cities: Science-based diversity, specialization and localized competition, </w:t>
      </w:r>
      <w:r w:rsidRPr="008C1E80">
        <w:rPr>
          <w:rFonts w:ascii="Times New Roman" w:eastAsia="Calibri" w:hAnsi="Times New Roman" w:cs="Times New Roman"/>
          <w:i/>
          <w:lang w:val="en-GB"/>
        </w:rPr>
        <w:t>European Economic Review</w:t>
      </w:r>
      <w:r w:rsidRPr="008C1E80">
        <w:rPr>
          <w:rFonts w:ascii="Times New Roman" w:eastAsia="Calibri" w:hAnsi="Times New Roman" w:cs="Times New Roman"/>
          <w:lang w:val="en-GB"/>
        </w:rPr>
        <w:t xml:space="preserve">, 43: 409-429 </w:t>
      </w:r>
    </w:p>
    <w:p w14:paraId="5CBD2D23"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lastRenderedPageBreak/>
        <w:t>Fotopoulos, G., Spence, N. (1999), Spatial variations in new manufacturing plant openings: Some empirical evidence from Greece, </w:t>
      </w:r>
      <w:r w:rsidRPr="008C1E80">
        <w:rPr>
          <w:rFonts w:ascii="Times New Roman" w:eastAsia="Calibri" w:hAnsi="Times New Roman" w:cs="Times New Roman"/>
          <w:i/>
          <w:iCs/>
          <w:lang w:val="en-GB"/>
        </w:rPr>
        <w:t>Regional Studies</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33</w:t>
      </w:r>
      <w:r w:rsidRPr="008C1E80">
        <w:rPr>
          <w:rFonts w:ascii="Times New Roman" w:eastAsia="Calibri" w:hAnsi="Times New Roman" w:cs="Times New Roman"/>
          <w:lang w:val="en-GB"/>
        </w:rPr>
        <w:t>: 219-229</w:t>
      </w:r>
    </w:p>
    <w:p w14:paraId="607970E1" w14:textId="77777777" w:rsidR="00BC75D4" w:rsidRPr="008C1E80" w:rsidRDefault="00BC75D4" w:rsidP="009420DB">
      <w:pPr>
        <w:pStyle w:val="ListParagraph"/>
        <w:numPr>
          <w:ilvl w:val="0"/>
          <w:numId w:val="6"/>
        </w:numPr>
        <w:spacing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Ghio, N., Guerini, M., Lehmann, E., Rossi-Lamastra, C. (2015), The emergence of the knowledge spillover theory of entrepreneurship, </w:t>
      </w:r>
      <w:r w:rsidRPr="008C1E80">
        <w:rPr>
          <w:rFonts w:ascii="Times New Roman" w:eastAsia="Calibri" w:hAnsi="Times New Roman" w:cs="Times New Roman"/>
          <w:i/>
          <w:lang w:val="en-GB"/>
        </w:rPr>
        <w:t>Small Business Economics</w:t>
      </w:r>
      <w:r w:rsidRPr="008C1E80">
        <w:rPr>
          <w:rFonts w:ascii="Times New Roman" w:eastAsia="Calibri" w:hAnsi="Times New Roman" w:cs="Times New Roman"/>
          <w:lang w:val="en-GB"/>
        </w:rPr>
        <w:t>, 44: 1-18</w:t>
      </w:r>
    </w:p>
    <w:p w14:paraId="2DEC476C" w14:textId="77777777" w:rsidR="00BC75D4" w:rsidRPr="008C1E80" w:rsidRDefault="00BC75D4" w:rsidP="009420DB">
      <w:pPr>
        <w:pStyle w:val="ListParagraph"/>
        <w:numPr>
          <w:ilvl w:val="0"/>
          <w:numId w:val="6"/>
        </w:numPr>
        <w:spacing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Glaeser, E., Kerr, W. (2009), Local industrial conditions and entrepreneurship: How much of the spatial distribution can we explain?, </w:t>
      </w:r>
      <w:r w:rsidRPr="008C1E80">
        <w:rPr>
          <w:rFonts w:ascii="Times New Roman" w:eastAsia="Calibri" w:hAnsi="Times New Roman" w:cs="Times New Roman"/>
          <w:i/>
          <w:lang w:val="en-GB"/>
        </w:rPr>
        <w:t>Journal of Economics and Management Strategy</w:t>
      </w:r>
      <w:r w:rsidRPr="008C1E80">
        <w:rPr>
          <w:rFonts w:ascii="Times New Roman" w:eastAsia="Calibri" w:hAnsi="Times New Roman" w:cs="Times New Roman"/>
          <w:lang w:val="en-GB"/>
        </w:rPr>
        <w:t xml:space="preserve">, 18: 623-663 </w:t>
      </w:r>
    </w:p>
    <w:p w14:paraId="5C7CD259"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Halpern, L., Muraközy, B. (2007), Does distance matter in spillover?, </w:t>
      </w:r>
      <w:r w:rsidRPr="008C1E80">
        <w:rPr>
          <w:rFonts w:ascii="Times New Roman" w:eastAsia="Calibri" w:hAnsi="Times New Roman" w:cs="Times New Roman"/>
          <w:i/>
          <w:iCs/>
          <w:lang w:val="en-GB"/>
        </w:rPr>
        <w:t>Economics of Transition</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15</w:t>
      </w:r>
      <w:r w:rsidRPr="008C1E80">
        <w:rPr>
          <w:rFonts w:ascii="Times New Roman" w:eastAsia="Calibri" w:hAnsi="Times New Roman" w:cs="Times New Roman"/>
          <w:lang w:val="en-GB"/>
        </w:rPr>
        <w:t>: 781-805</w:t>
      </w:r>
    </w:p>
    <w:p w14:paraId="3B9E918D"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Helpman, E., Melitz, M., Rubinstein, Y. (2008), Estimating Trade Flows: Trading Partners and Trading Volumes, </w:t>
      </w:r>
      <w:r w:rsidRPr="008C1E80">
        <w:rPr>
          <w:rFonts w:ascii="Times New Roman" w:eastAsia="Calibri" w:hAnsi="Times New Roman" w:cs="Times New Roman"/>
          <w:i/>
          <w:lang w:val="en-GB"/>
        </w:rPr>
        <w:t>Quarterly Journal of Economics</w:t>
      </w:r>
      <w:r w:rsidRPr="008C1E80">
        <w:rPr>
          <w:rFonts w:ascii="Times New Roman" w:eastAsia="Calibri" w:hAnsi="Times New Roman" w:cs="Times New Roman"/>
          <w:lang w:val="en-GB"/>
        </w:rPr>
        <w:t>, 123: 441-487</w:t>
      </w:r>
    </w:p>
    <w:p w14:paraId="2DCD30C5" w14:textId="77777777" w:rsidR="00D605CA" w:rsidRPr="008C1E80" w:rsidRDefault="00BC75D4" w:rsidP="00D605CA">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Henderson, V., Kuncoro, A., Turner, M. (1995), Industrial development in cities, </w:t>
      </w:r>
      <w:r w:rsidRPr="008C1E80">
        <w:rPr>
          <w:rFonts w:ascii="Times New Roman" w:eastAsia="Calibri" w:hAnsi="Times New Roman" w:cs="Times New Roman"/>
          <w:i/>
          <w:lang w:val="en-GB"/>
        </w:rPr>
        <w:t>Journal of political economy</w:t>
      </w:r>
      <w:r w:rsidRPr="008C1E80">
        <w:rPr>
          <w:rFonts w:ascii="Times New Roman" w:eastAsia="Calibri" w:hAnsi="Times New Roman" w:cs="Times New Roman"/>
          <w:lang w:val="en-GB"/>
        </w:rPr>
        <w:t>, 103: 1067-1090</w:t>
      </w:r>
    </w:p>
    <w:p w14:paraId="130B425C" w14:textId="3FAEEDC1" w:rsidR="00D605CA" w:rsidRPr="008C1E80" w:rsidRDefault="00D605CA" w:rsidP="00D605CA">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hAnsi="Times New Roman" w:cs="Times New Roman"/>
          <w:lang w:val="en-GB"/>
        </w:rPr>
        <w:t>Hoyt, H. (1949), The economic base of the Brockton. Massachusetts Area, Brockton, Mass.</w:t>
      </w:r>
    </w:p>
    <w:p w14:paraId="0E1A0350" w14:textId="1905EABE"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Hummels, D., Klenow, P.L. (2005), The Variety and Quality of a Nation’s Exports, </w:t>
      </w:r>
      <w:r w:rsidRPr="008C1E80">
        <w:rPr>
          <w:rFonts w:ascii="Times New Roman" w:eastAsia="Calibri" w:hAnsi="Times New Roman" w:cs="Times New Roman"/>
          <w:i/>
          <w:lang w:val="en-GB"/>
        </w:rPr>
        <w:t>American Economic Review</w:t>
      </w:r>
      <w:r w:rsidRPr="008C1E80">
        <w:rPr>
          <w:rFonts w:ascii="Times New Roman" w:eastAsia="Calibri" w:hAnsi="Times New Roman" w:cs="Times New Roman"/>
          <w:lang w:val="en-GB"/>
        </w:rPr>
        <w:t>, 95: 704–723</w:t>
      </w:r>
    </w:p>
    <w:p w14:paraId="66132A2D" w14:textId="4BB1988C" w:rsidR="00251C14" w:rsidRPr="008C1E80" w:rsidRDefault="00251C1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Johnson, P., Parker, S. (1994). The interrelationships between births and deaths. </w:t>
      </w:r>
      <w:r w:rsidRPr="008C1E80">
        <w:rPr>
          <w:rFonts w:ascii="Times New Roman" w:eastAsia="Calibri" w:hAnsi="Times New Roman" w:cs="Times New Roman"/>
          <w:i/>
          <w:iCs/>
          <w:lang w:val="en-GB"/>
        </w:rPr>
        <w:t>Small Business Economics</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6</w:t>
      </w:r>
      <w:r w:rsidRPr="008C1E80">
        <w:rPr>
          <w:rFonts w:ascii="Times New Roman" w:eastAsia="Calibri" w:hAnsi="Times New Roman" w:cs="Times New Roman"/>
          <w:lang w:val="en-GB"/>
        </w:rPr>
        <w:t>(4), 283-290.</w:t>
      </w:r>
    </w:p>
    <w:p w14:paraId="773602BB" w14:textId="4EF31E3F" w:rsidR="00251C14" w:rsidRPr="008C1E80" w:rsidRDefault="00251C1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Johnson, P., Parker, S. (1996). Spatial variations in the determinants and effects of firm births and deaths. </w:t>
      </w:r>
      <w:r w:rsidRPr="008C1E80">
        <w:rPr>
          <w:rFonts w:ascii="Times New Roman" w:eastAsia="Calibri" w:hAnsi="Times New Roman" w:cs="Times New Roman"/>
          <w:i/>
          <w:iCs/>
          <w:lang w:val="en-GB"/>
        </w:rPr>
        <w:t>Regional Studies</w:t>
      </w:r>
      <w:r w:rsidRPr="008C1E80">
        <w:rPr>
          <w:rFonts w:ascii="Times New Roman" w:eastAsia="Calibri" w:hAnsi="Times New Roman" w:cs="Times New Roman"/>
          <w:lang w:val="en-GB"/>
        </w:rPr>
        <w:t>, </w:t>
      </w:r>
      <w:r w:rsidRPr="008C1E80">
        <w:rPr>
          <w:rFonts w:ascii="Times New Roman" w:eastAsia="Calibri" w:hAnsi="Times New Roman" w:cs="Times New Roman"/>
          <w:i/>
          <w:iCs/>
          <w:lang w:val="en-GB"/>
        </w:rPr>
        <w:t>30</w:t>
      </w:r>
      <w:r w:rsidRPr="008C1E80">
        <w:rPr>
          <w:rFonts w:ascii="Times New Roman" w:eastAsia="Calibri" w:hAnsi="Times New Roman" w:cs="Times New Roman"/>
          <w:lang w:val="en-GB"/>
        </w:rPr>
        <w:t>(7), 679-688.</w:t>
      </w:r>
    </w:p>
    <w:p w14:paraId="16FDBDBA" w14:textId="77777777" w:rsidR="000278C0" w:rsidRPr="008C1E80" w:rsidRDefault="000278C0"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Kaldor, N. (1978). Further essays on economic theory. London: Duckworth.</w:t>
      </w:r>
    </w:p>
    <w:p w14:paraId="1F643BC0" w14:textId="77777777"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Knoben, J., Ponds, R., Oort, F. (2011), </w:t>
      </w:r>
      <w:r w:rsidRPr="008C1E80">
        <w:rPr>
          <w:rFonts w:ascii="Tahoma" w:hAnsi="Tahoma" w:cs="Tahoma"/>
          <w:lang w:val="en-GB"/>
        </w:rPr>
        <w:t>﻿</w:t>
      </w:r>
      <w:r w:rsidRPr="008C1E80">
        <w:rPr>
          <w:rFonts w:ascii="Times New Roman" w:hAnsi="Times New Roman" w:cs="Times New Roman"/>
          <w:lang w:val="en-GB"/>
        </w:rPr>
        <w:t xml:space="preserve">Employment from new firm formation in the Netherlands: Agglomeration economies and the Knowledge Spillover Theory of Entrepreneurship, Entrepreneurship &amp; Regional Development, 23: 35-157 </w:t>
      </w:r>
    </w:p>
    <w:p w14:paraId="6354EA8C" w14:textId="77777777" w:rsidR="000278C0" w:rsidRPr="008C1E80" w:rsidRDefault="00BC75D4" w:rsidP="000278C0">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Kramarz, F., Martin, J., Mejean, I. (2019), Volatility in the small and in the large: The lack of diversification in international trade, </w:t>
      </w:r>
      <w:r w:rsidRPr="008C1E80">
        <w:rPr>
          <w:rFonts w:ascii="Times New Roman" w:hAnsi="Times New Roman" w:cs="Times New Roman"/>
          <w:i/>
          <w:iCs/>
          <w:lang w:val="en-GB"/>
        </w:rPr>
        <w:t>Journal of International Economics</w:t>
      </w:r>
      <w:r w:rsidRPr="008C1E80">
        <w:rPr>
          <w:rFonts w:ascii="Times New Roman" w:hAnsi="Times New Roman" w:cs="Times New Roman"/>
          <w:lang w:val="en-GB"/>
        </w:rPr>
        <w:t>, 103276</w:t>
      </w:r>
    </w:p>
    <w:p w14:paraId="4BB6E6BC" w14:textId="77777777" w:rsidR="000278C0" w:rsidRPr="008C1E80" w:rsidRDefault="000278C0" w:rsidP="000278C0">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color w:val="000000"/>
          <w:lang w:val="en-GB"/>
        </w:rPr>
        <w:t>Kuznets, S. (</w:t>
      </w:r>
      <w:r w:rsidRPr="008C1E80">
        <w:rPr>
          <w:rFonts w:ascii="Times New Roman" w:hAnsi="Times New Roman" w:cs="Times New Roman"/>
          <w:color w:val="000081"/>
          <w:lang w:val="en-GB"/>
        </w:rPr>
        <w:t>1957</w:t>
      </w:r>
      <w:r w:rsidRPr="008C1E80">
        <w:rPr>
          <w:rFonts w:ascii="Times New Roman" w:hAnsi="Times New Roman" w:cs="Times New Roman"/>
          <w:color w:val="000000"/>
          <w:lang w:val="en-GB"/>
        </w:rPr>
        <w:t xml:space="preserve">). Quantitative aspects of the economic growth of nations: II. Industrial distribution of national product and labor force. </w:t>
      </w:r>
      <w:r w:rsidRPr="008C1E80">
        <w:rPr>
          <w:rFonts w:ascii="Times New Roman" w:hAnsi="Times New Roman" w:cs="Times New Roman"/>
          <w:i/>
          <w:iCs/>
          <w:color w:val="000000"/>
          <w:lang w:val="en-GB"/>
        </w:rPr>
        <w:t>Economic Development and Cultural Change</w:t>
      </w:r>
      <w:r w:rsidRPr="008C1E80">
        <w:rPr>
          <w:rFonts w:ascii="Times New Roman" w:hAnsi="Times New Roman" w:cs="Times New Roman"/>
          <w:color w:val="000000"/>
          <w:lang w:val="en-GB"/>
        </w:rPr>
        <w:t>, 5(4), 1–111.</w:t>
      </w:r>
    </w:p>
    <w:p w14:paraId="42BE8706"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LeSage, J., Pace, R. K. (2009), </w:t>
      </w:r>
      <w:r w:rsidRPr="008C1E80">
        <w:rPr>
          <w:rFonts w:ascii="Times New Roman" w:eastAsia="Calibri" w:hAnsi="Times New Roman" w:cs="Times New Roman"/>
          <w:iCs/>
          <w:lang w:val="en-GB"/>
        </w:rPr>
        <w:t>Introduction to spatial econometrics</w:t>
      </w:r>
      <w:r w:rsidRPr="008C1E80">
        <w:rPr>
          <w:rFonts w:ascii="Times New Roman" w:eastAsia="Calibri" w:hAnsi="Times New Roman" w:cs="Times New Roman"/>
          <w:lang w:val="en-GB"/>
        </w:rPr>
        <w:t>. Chapman and Hall/CRC</w:t>
      </w:r>
    </w:p>
    <w:p w14:paraId="224ECB05" w14:textId="77777777" w:rsidR="00BC75D4" w:rsidRPr="008C1E80" w:rsidRDefault="00BC75D4" w:rsidP="009420DB">
      <w:pPr>
        <w:pStyle w:val="ListParagraph"/>
        <w:numPr>
          <w:ilvl w:val="0"/>
          <w:numId w:val="6"/>
        </w:numPr>
        <w:spacing w:line="360" w:lineRule="auto"/>
        <w:jc w:val="both"/>
        <w:rPr>
          <w:rFonts w:ascii="Times New Roman" w:hAnsi="Times New Roman" w:cs="Times New Roman"/>
          <w:lang w:val="en-GB"/>
        </w:rPr>
      </w:pPr>
      <w:r w:rsidRPr="008C1E80">
        <w:rPr>
          <w:rFonts w:ascii="Times New Roman" w:hAnsi="Times New Roman" w:cs="Times New Roman"/>
          <w:lang w:val="en-GB"/>
        </w:rPr>
        <w:t xml:space="preserve">Leyden, D.P., Link, A.N.,  Siegel, D.S. (2014), A theoretical analysis of the role of social networks in entrepreneurship, </w:t>
      </w:r>
      <w:r w:rsidRPr="008C1E80">
        <w:rPr>
          <w:rFonts w:ascii="Times New Roman" w:hAnsi="Times New Roman" w:cs="Times New Roman"/>
          <w:i/>
          <w:lang w:val="en-GB"/>
        </w:rPr>
        <w:t>Research Policy</w:t>
      </w:r>
      <w:r w:rsidRPr="008C1E80">
        <w:rPr>
          <w:rFonts w:ascii="Times New Roman" w:hAnsi="Times New Roman" w:cs="Times New Roman"/>
          <w:lang w:val="en-GB"/>
        </w:rPr>
        <w:t xml:space="preserve">, 43: 1157-1163 </w:t>
      </w:r>
    </w:p>
    <w:p w14:paraId="43CF507D"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lastRenderedPageBreak/>
        <w:t xml:space="preserve">Malecki, E. (2009) Geographical environments for entrepreneurship, </w:t>
      </w:r>
      <w:r w:rsidRPr="008C1E80">
        <w:rPr>
          <w:rFonts w:ascii="Times New Roman" w:eastAsia="Calibri" w:hAnsi="Times New Roman" w:cs="Times New Roman"/>
          <w:i/>
          <w:lang w:val="en-GB"/>
        </w:rPr>
        <w:t>International Journal of Entrepreneurship and Small Business</w:t>
      </w:r>
      <w:r w:rsidRPr="008C1E80">
        <w:rPr>
          <w:rFonts w:ascii="Times New Roman" w:eastAsia="Calibri" w:hAnsi="Times New Roman" w:cs="Times New Roman"/>
          <w:lang w:val="en-GB"/>
        </w:rPr>
        <w:t xml:space="preserve">, 7: 175-190 </w:t>
      </w:r>
    </w:p>
    <w:p w14:paraId="034FA4CE"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Malecki, E. (2018), Entrepreneurship and entrepreneurial ecosystems, </w:t>
      </w:r>
      <w:r w:rsidRPr="008C1E80">
        <w:rPr>
          <w:rFonts w:ascii="Times New Roman" w:eastAsia="Calibri" w:hAnsi="Times New Roman" w:cs="Times New Roman"/>
          <w:i/>
          <w:lang w:val="en-GB"/>
        </w:rPr>
        <w:t>Geography Compass,</w:t>
      </w:r>
      <w:r w:rsidRPr="008C1E80">
        <w:rPr>
          <w:rFonts w:ascii="Times New Roman" w:eastAsia="Calibri" w:hAnsi="Times New Roman" w:cs="Times New Roman"/>
          <w:lang w:val="en-GB"/>
        </w:rPr>
        <w:t>12: 1-21</w:t>
      </w:r>
    </w:p>
    <w:p w14:paraId="21721AB3"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Melitz, M. J. (2003), The impact of trade on intra‐industry reallocations and aggregate industry productivity, </w:t>
      </w:r>
      <w:r w:rsidRPr="008C1E80">
        <w:rPr>
          <w:rFonts w:ascii="Times New Roman" w:eastAsia="Calibri" w:hAnsi="Times New Roman" w:cs="Times New Roman"/>
          <w:i/>
          <w:lang w:val="en-GB"/>
        </w:rPr>
        <w:t>Econometrica</w:t>
      </w:r>
      <w:r w:rsidRPr="008C1E80">
        <w:rPr>
          <w:rFonts w:ascii="Times New Roman" w:eastAsia="Calibri" w:hAnsi="Times New Roman" w:cs="Times New Roman"/>
          <w:lang w:val="en-GB"/>
        </w:rPr>
        <w:t>, 71: 1695-1725</w:t>
      </w:r>
    </w:p>
    <w:p w14:paraId="317710C9"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Rosenthal, S. S., Strange, W. C. (2004), Evidence on the nature and sources of agglomeration economies, Handbook of regional and urban economics (Vol. 4, pp. 2119-2171). Elsevier.</w:t>
      </w:r>
    </w:p>
    <w:p w14:paraId="73011851" w14:textId="053552CB" w:rsidR="0055552A" w:rsidRPr="008C1E80" w:rsidRDefault="0055552A"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Santarelli, E. and Vivarelli, M. (2007). Entrepreneurship and the process of firm entry, survival and growth. </w:t>
      </w:r>
      <w:r w:rsidRPr="008C1E80">
        <w:rPr>
          <w:rFonts w:ascii="Times New Roman" w:eastAsia="Calibri" w:hAnsi="Times New Roman" w:cs="Times New Roman"/>
          <w:i/>
          <w:iCs/>
          <w:lang w:val="en-GB"/>
        </w:rPr>
        <w:t xml:space="preserve">Industrial and Corporate Change, </w:t>
      </w:r>
      <w:r w:rsidRPr="008C1E80">
        <w:rPr>
          <w:rFonts w:ascii="Times New Roman" w:eastAsia="Calibri" w:hAnsi="Times New Roman" w:cs="Times New Roman"/>
          <w:lang w:val="en-GB"/>
        </w:rPr>
        <w:t xml:space="preserve">16(3): 455-488. </w:t>
      </w:r>
    </w:p>
    <w:p w14:paraId="61FEFE4B" w14:textId="3892CE4C" w:rsidR="00ED40DD" w:rsidRPr="008C1E80" w:rsidRDefault="00ED40DD"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Shane, S. (2009). Why encouraging more people to become entrepreneurs is bad public policy. </w:t>
      </w:r>
      <w:r w:rsidRPr="008C1E80">
        <w:rPr>
          <w:rFonts w:ascii="Times New Roman" w:eastAsia="Calibri" w:hAnsi="Times New Roman" w:cs="Times New Roman"/>
          <w:i/>
          <w:iCs/>
          <w:lang w:val="en-GB"/>
        </w:rPr>
        <w:t xml:space="preserve">Small Business Economics, </w:t>
      </w:r>
      <w:r w:rsidRPr="008C1E80">
        <w:rPr>
          <w:rFonts w:ascii="Times New Roman" w:eastAsia="Calibri" w:hAnsi="Times New Roman" w:cs="Times New Roman"/>
          <w:lang w:val="en-GB"/>
        </w:rPr>
        <w:t xml:space="preserve">33: 141-149. </w:t>
      </w:r>
    </w:p>
    <w:p w14:paraId="3FCBABA3" w14:textId="2F7621E4"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Sautet, F. (2013), Local and systemic entrepreneurship: Solving the puzzle of entrepreneurship and economic development, </w:t>
      </w:r>
      <w:r w:rsidRPr="008C1E80">
        <w:rPr>
          <w:rFonts w:ascii="Times New Roman" w:eastAsia="Calibri" w:hAnsi="Times New Roman" w:cs="Times New Roman"/>
          <w:i/>
          <w:lang w:val="en-GB"/>
        </w:rPr>
        <w:t>Entrepreneurship Theory and Practice</w:t>
      </w:r>
      <w:r w:rsidRPr="008C1E80">
        <w:rPr>
          <w:rFonts w:ascii="Times New Roman" w:eastAsia="Calibri" w:hAnsi="Times New Roman" w:cs="Times New Roman"/>
          <w:lang w:val="en-GB"/>
        </w:rPr>
        <w:t>, 37: 387-402</w:t>
      </w:r>
    </w:p>
    <w:p w14:paraId="03846409"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Stam, E. (2015), Entrepreneurial ecosystems and regional policy: a sympathetic critique, </w:t>
      </w:r>
      <w:r w:rsidRPr="008C1E80">
        <w:rPr>
          <w:rFonts w:ascii="Times New Roman" w:eastAsia="Calibri" w:hAnsi="Times New Roman" w:cs="Times New Roman"/>
          <w:i/>
          <w:lang w:val="en-GB"/>
        </w:rPr>
        <w:t>European Planning Studies</w:t>
      </w:r>
      <w:r w:rsidRPr="008C1E80">
        <w:rPr>
          <w:rFonts w:ascii="Times New Roman" w:eastAsia="Calibri" w:hAnsi="Times New Roman" w:cs="Times New Roman"/>
          <w:lang w:val="en-GB"/>
        </w:rPr>
        <w:t>, 23: 1759-1769</w:t>
      </w:r>
    </w:p>
    <w:p w14:paraId="08FE5C41" w14:textId="77777777" w:rsidR="000278C0" w:rsidRPr="008C1E80" w:rsidRDefault="000278C0"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Stojčić, N. and Aralica, Z. (2018), (De)industrialization and lessons for industrial policy in Central and Eastern Europe, </w:t>
      </w:r>
      <w:r w:rsidRPr="008C1E80">
        <w:rPr>
          <w:rFonts w:ascii="Times New Roman" w:eastAsia="Calibri" w:hAnsi="Times New Roman" w:cs="Times New Roman"/>
          <w:i/>
          <w:iCs/>
          <w:lang w:val="en-GB"/>
        </w:rPr>
        <w:t xml:space="preserve">Post-Communist Economies, </w:t>
      </w:r>
      <w:r w:rsidRPr="008C1E80">
        <w:rPr>
          <w:rFonts w:ascii="Times New Roman" w:eastAsia="Calibri" w:hAnsi="Times New Roman" w:cs="Times New Roman"/>
          <w:lang w:val="en-GB"/>
        </w:rPr>
        <w:t>30: 713-734</w:t>
      </w:r>
    </w:p>
    <w:p w14:paraId="372A2B4D" w14:textId="51172D8C" w:rsidR="00CE67A4" w:rsidRPr="008C1E80" w:rsidRDefault="00CE67A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Stojčić, N., Anić, I.-D. and Aralica, Z. (2019), Do firms in clusters perform better? Lessons from wood- processing industries in new EU member states, </w:t>
      </w:r>
      <w:r w:rsidRPr="008C1E80">
        <w:rPr>
          <w:rFonts w:ascii="Times New Roman" w:eastAsia="Calibri" w:hAnsi="Times New Roman" w:cs="Times New Roman"/>
          <w:i/>
          <w:iCs/>
          <w:lang w:val="en-GB"/>
        </w:rPr>
        <w:t xml:space="preserve">Forest Policy and Economics, 109: </w:t>
      </w:r>
      <w:r w:rsidRPr="008C1E80">
        <w:rPr>
          <w:rFonts w:ascii="Times New Roman" w:eastAsia="Calibri" w:hAnsi="Times New Roman" w:cs="Times New Roman"/>
          <w:lang w:val="en-GB"/>
        </w:rPr>
        <w:t>102043</w:t>
      </w:r>
    </w:p>
    <w:p w14:paraId="2125D8D2" w14:textId="2F8FB54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Stojčić, N., Orlić, E. (20</w:t>
      </w:r>
      <w:r w:rsidR="004A694B" w:rsidRPr="008C1E80">
        <w:rPr>
          <w:rFonts w:ascii="Times New Roman" w:eastAsia="Calibri" w:hAnsi="Times New Roman" w:cs="Times New Roman"/>
          <w:lang w:val="en-GB"/>
        </w:rPr>
        <w:t>20</w:t>
      </w:r>
      <w:r w:rsidRPr="008C1E80">
        <w:rPr>
          <w:rFonts w:ascii="Times New Roman" w:eastAsia="Calibri" w:hAnsi="Times New Roman" w:cs="Times New Roman"/>
          <w:lang w:val="en-GB"/>
        </w:rPr>
        <w:t>), Spatial dependence, foreign investment and productivity spillovers in new EU member states, </w:t>
      </w:r>
      <w:r w:rsidRPr="008C1E80">
        <w:rPr>
          <w:rFonts w:ascii="Times New Roman" w:eastAsia="Calibri" w:hAnsi="Times New Roman" w:cs="Times New Roman"/>
          <w:i/>
          <w:iCs/>
          <w:lang w:val="en-GB"/>
        </w:rPr>
        <w:t>Regional Studies</w:t>
      </w:r>
      <w:r w:rsidRPr="008C1E80">
        <w:rPr>
          <w:rFonts w:ascii="Times New Roman" w:eastAsia="Calibri" w:hAnsi="Times New Roman" w:cs="Times New Roman"/>
          <w:lang w:val="en-GB"/>
        </w:rPr>
        <w:t xml:space="preserve">, </w:t>
      </w:r>
      <w:r w:rsidR="004A694B" w:rsidRPr="008C1E80">
        <w:rPr>
          <w:rFonts w:ascii="Times New Roman" w:eastAsia="Calibri" w:hAnsi="Times New Roman" w:cs="Times New Roman"/>
          <w:lang w:val="en-GB"/>
        </w:rPr>
        <w:t xml:space="preserve">54: </w:t>
      </w:r>
      <w:r w:rsidRPr="008C1E80">
        <w:rPr>
          <w:rFonts w:ascii="Times New Roman" w:eastAsia="Calibri" w:hAnsi="Times New Roman" w:cs="Times New Roman"/>
          <w:lang w:val="en-GB"/>
        </w:rPr>
        <w:t>1</w:t>
      </w:r>
      <w:r w:rsidR="004A694B" w:rsidRPr="008C1E80">
        <w:rPr>
          <w:rFonts w:ascii="Times New Roman" w:eastAsia="Calibri" w:hAnsi="Times New Roman" w:cs="Times New Roman"/>
          <w:lang w:val="en-GB"/>
        </w:rPr>
        <w:t>057-1068</w:t>
      </w:r>
    </w:p>
    <w:p w14:paraId="43FBB466" w14:textId="39E3BBD1" w:rsidR="004A694B" w:rsidRPr="008C1E80" w:rsidRDefault="004A694B"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Stojčić, N., Anić, I-D. and Svilokos, T. (2020), The Entrepreneurial Gains from Market Integration in the New EU Member States, </w:t>
      </w:r>
      <w:r w:rsidRPr="008C1E80">
        <w:rPr>
          <w:rFonts w:ascii="Times New Roman" w:eastAsia="Calibri" w:hAnsi="Times New Roman" w:cs="Times New Roman"/>
          <w:i/>
          <w:iCs/>
          <w:lang w:val="en-GB"/>
        </w:rPr>
        <w:t xml:space="preserve">Small Business Economics, </w:t>
      </w:r>
      <w:r w:rsidR="00CE67A4" w:rsidRPr="008C1E80">
        <w:rPr>
          <w:rFonts w:ascii="Times New Roman" w:eastAsia="Calibri" w:hAnsi="Times New Roman" w:cs="Times New Roman"/>
          <w:i/>
          <w:iCs/>
          <w:lang w:val="en-GB"/>
        </w:rPr>
        <w:t xml:space="preserve">Online first, </w:t>
      </w:r>
      <w:r w:rsidRPr="008C1E80">
        <w:rPr>
          <w:rFonts w:ascii="Times New Roman" w:eastAsia="Calibri" w:hAnsi="Times New Roman" w:cs="Times New Roman"/>
          <w:lang w:val="en-GB"/>
        </w:rPr>
        <w:t>1-20</w:t>
      </w:r>
    </w:p>
    <w:p w14:paraId="2A448B2B" w14:textId="77777777" w:rsidR="00B974FA" w:rsidRPr="008C1E80" w:rsidRDefault="00B974FA"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Szirmai, A. (2012), Industrialisation as an engine of growth in developing countries, 1950–2005, </w:t>
      </w:r>
      <w:r w:rsidRPr="008C1E80">
        <w:rPr>
          <w:rFonts w:ascii="Times New Roman" w:eastAsia="Calibri" w:hAnsi="Times New Roman" w:cs="Times New Roman"/>
          <w:i/>
          <w:iCs/>
          <w:lang w:val="en-GB"/>
        </w:rPr>
        <w:t xml:space="preserve">Structural Change and Economic Dynamics, </w:t>
      </w:r>
      <w:r w:rsidRPr="008C1E80">
        <w:rPr>
          <w:rFonts w:ascii="Times New Roman" w:eastAsia="Calibri" w:hAnsi="Times New Roman" w:cs="Times New Roman"/>
          <w:lang w:val="en-GB"/>
        </w:rPr>
        <w:t>23: 406-420</w:t>
      </w:r>
    </w:p>
    <w:p w14:paraId="229BA97E"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 xml:space="preserve">Trettin, L., Welter, F. (2011), </w:t>
      </w:r>
      <w:r w:rsidRPr="008C1E80">
        <w:rPr>
          <w:rFonts w:ascii="Tahoma" w:eastAsia="Calibri" w:hAnsi="Tahoma" w:cs="Tahoma"/>
          <w:lang w:val="en-GB"/>
        </w:rPr>
        <w:t>﻿</w:t>
      </w:r>
      <w:r w:rsidRPr="008C1E80">
        <w:rPr>
          <w:rFonts w:ascii="Times New Roman" w:eastAsia="Calibri" w:hAnsi="Times New Roman" w:cs="Times New Roman"/>
          <w:lang w:val="en-GB"/>
        </w:rPr>
        <w:t xml:space="preserve">Challenges for spatially oriented entrepreneurship research, </w:t>
      </w:r>
      <w:r w:rsidRPr="008C1E80">
        <w:rPr>
          <w:rFonts w:ascii="Times New Roman" w:eastAsia="Calibri" w:hAnsi="Times New Roman" w:cs="Times New Roman"/>
          <w:i/>
          <w:lang w:val="en-GB"/>
        </w:rPr>
        <w:t>Entrepreneurship &amp; Regional Development: An International Journal</w:t>
      </w:r>
      <w:r w:rsidRPr="008C1E80">
        <w:rPr>
          <w:rFonts w:ascii="Times New Roman" w:eastAsia="Calibri" w:hAnsi="Times New Roman" w:cs="Times New Roman"/>
          <w:lang w:val="en-GB"/>
        </w:rPr>
        <w:t>, 23: 575-602</w:t>
      </w:r>
    </w:p>
    <w:p w14:paraId="48C21B71"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t>Van Oort, F. (2015), Unity in variety? Agglomeration economics beyond the specialization-diversity controversy. Handbook of research methods and applications in economic geography, 259-271</w:t>
      </w:r>
    </w:p>
    <w:p w14:paraId="59A3A1A1" w14:textId="77777777" w:rsidR="00BC75D4" w:rsidRPr="008C1E80" w:rsidRDefault="00BC75D4" w:rsidP="009420DB">
      <w:pPr>
        <w:pStyle w:val="ListParagraph"/>
        <w:numPr>
          <w:ilvl w:val="0"/>
          <w:numId w:val="6"/>
        </w:numPr>
        <w:spacing w:after="200" w:line="360" w:lineRule="auto"/>
        <w:jc w:val="both"/>
        <w:rPr>
          <w:rFonts w:ascii="Times New Roman" w:eastAsia="Calibri" w:hAnsi="Times New Roman" w:cs="Times New Roman"/>
          <w:lang w:val="en-GB"/>
        </w:rPr>
      </w:pPr>
      <w:r w:rsidRPr="008C1E80">
        <w:rPr>
          <w:rFonts w:ascii="Times New Roman" w:eastAsia="Calibri" w:hAnsi="Times New Roman" w:cs="Times New Roman"/>
          <w:lang w:val="en-GB"/>
        </w:rPr>
        <w:lastRenderedPageBreak/>
        <w:t xml:space="preserve">Wagner, J. (2013), Exports, imports and firm survival: First evidence for manufacturing enterprises in Germany, </w:t>
      </w:r>
      <w:r w:rsidRPr="008C1E80">
        <w:rPr>
          <w:rFonts w:ascii="Times New Roman" w:eastAsia="Calibri" w:hAnsi="Times New Roman" w:cs="Times New Roman"/>
          <w:i/>
          <w:lang w:val="en-GB"/>
        </w:rPr>
        <w:t>Review of World Economics</w:t>
      </w:r>
      <w:r w:rsidRPr="008C1E80">
        <w:rPr>
          <w:rFonts w:ascii="Times New Roman" w:eastAsia="Calibri" w:hAnsi="Times New Roman" w:cs="Times New Roman"/>
          <w:lang w:val="en-GB"/>
        </w:rPr>
        <w:t xml:space="preserve">, 149: 113-130 </w:t>
      </w:r>
    </w:p>
    <w:p w14:paraId="484402FA" w14:textId="77777777" w:rsidR="00750B06" w:rsidRPr="008C1E80" w:rsidRDefault="00750B06" w:rsidP="009420DB">
      <w:pPr>
        <w:spacing w:after="200" w:line="360" w:lineRule="auto"/>
        <w:jc w:val="both"/>
        <w:rPr>
          <w:rFonts w:ascii="Times New Roman" w:eastAsia="Calibri" w:hAnsi="Times New Roman" w:cs="Times New Roman"/>
          <w:lang w:val="en-GB"/>
        </w:rPr>
      </w:pPr>
    </w:p>
    <w:p w14:paraId="508766F6" w14:textId="77777777" w:rsidR="008A3563" w:rsidRPr="008C1E80" w:rsidRDefault="00D85982" w:rsidP="009420DB">
      <w:pPr>
        <w:spacing w:after="200" w:line="360" w:lineRule="auto"/>
        <w:jc w:val="center"/>
        <w:rPr>
          <w:rFonts w:ascii="Times New Roman" w:eastAsia="Calibri" w:hAnsi="Times New Roman" w:cs="Times New Roman"/>
          <w:lang w:val="en-GB"/>
        </w:rPr>
      </w:pPr>
      <w:r w:rsidRPr="008C1E80">
        <w:rPr>
          <w:rFonts w:ascii="Times New Roman" w:eastAsia="Calibri" w:hAnsi="Times New Roman" w:cs="Times New Roman"/>
          <w:b/>
          <w:lang w:val="en-GB"/>
        </w:rPr>
        <w:t>Figure 1:</w:t>
      </w:r>
      <w:r w:rsidRPr="008C1E80">
        <w:rPr>
          <w:rFonts w:ascii="Times New Roman" w:eastAsia="Calibri" w:hAnsi="Times New Roman" w:cs="Times New Roman"/>
          <w:lang w:val="en-GB"/>
        </w:rPr>
        <w:t xml:space="preserve"> Number of firms in the sample</w:t>
      </w:r>
    </w:p>
    <w:p w14:paraId="7585C188" w14:textId="2E261C6C" w:rsidR="008A3563" w:rsidRPr="008C1E80" w:rsidRDefault="00994986" w:rsidP="009420DB">
      <w:pPr>
        <w:spacing w:after="200" w:line="360" w:lineRule="auto"/>
        <w:jc w:val="both"/>
        <w:rPr>
          <w:rFonts w:ascii="Times New Roman" w:eastAsia="Calibri" w:hAnsi="Times New Roman" w:cs="Times New Roman"/>
          <w:u w:val="single"/>
          <w:lang w:val="en-GB"/>
        </w:rPr>
      </w:pPr>
      <w:r w:rsidRPr="008C1E80">
        <w:rPr>
          <w:rFonts w:ascii="Times New Roman" w:eastAsia="Calibri" w:hAnsi="Times New Roman" w:cs="Times New Roman"/>
          <w:noProof/>
          <w:u w:val="single"/>
          <w:lang w:val="en-GB"/>
        </w:rPr>
        <w:drawing>
          <wp:inline distT="0" distB="0" distL="0" distR="0" wp14:anchorId="071D37A0" wp14:editId="5E01C3DD">
            <wp:extent cx="5730875" cy="4166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0875" cy="4166235"/>
                    </a:xfrm>
                    <a:prstGeom prst="rect">
                      <a:avLst/>
                    </a:prstGeom>
                  </pic:spPr>
                </pic:pic>
              </a:graphicData>
            </a:graphic>
          </wp:inline>
        </w:drawing>
      </w:r>
    </w:p>
    <w:p w14:paraId="275E7A44" w14:textId="77777777" w:rsidR="00D85982" w:rsidRPr="008C1E80" w:rsidRDefault="00D85982" w:rsidP="009420DB">
      <w:pPr>
        <w:spacing w:after="200" w:line="360" w:lineRule="auto"/>
        <w:jc w:val="both"/>
        <w:rPr>
          <w:rFonts w:ascii="Times New Roman" w:eastAsia="Calibri" w:hAnsi="Times New Roman" w:cs="Times New Roman"/>
          <w:u w:val="single"/>
          <w:lang w:val="en-GB"/>
        </w:rPr>
      </w:pPr>
    </w:p>
    <w:p w14:paraId="6E853FEB" w14:textId="77777777" w:rsidR="00D85982" w:rsidRPr="008C1E80" w:rsidRDefault="00D85982" w:rsidP="009420DB">
      <w:pPr>
        <w:spacing w:after="200" w:line="360" w:lineRule="auto"/>
        <w:jc w:val="both"/>
        <w:rPr>
          <w:rFonts w:ascii="Times New Roman" w:eastAsia="Calibri" w:hAnsi="Times New Roman" w:cs="Times New Roman"/>
          <w:u w:val="single"/>
          <w:lang w:val="en-GB"/>
        </w:rPr>
      </w:pPr>
    </w:p>
    <w:p w14:paraId="08F20393" w14:textId="77777777" w:rsidR="00D85982" w:rsidRPr="008C1E80" w:rsidRDefault="00D85982" w:rsidP="009420DB">
      <w:pPr>
        <w:spacing w:after="200" w:line="360" w:lineRule="auto"/>
        <w:jc w:val="both"/>
        <w:rPr>
          <w:rFonts w:ascii="Times New Roman" w:eastAsia="Calibri" w:hAnsi="Times New Roman" w:cs="Times New Roman"/>
          <w:u w:val="single"/>
          <w:lang w:val="en-GB"/>
        </w:rPr>
      </w:pPr>
    </w:p>
    <w:p w14:paraId="477FD2C7" w14:textId="77777777" w:rsidR="00D85982" w:rsidRPr="008C1E80" w:rsidRDefault="00D85982" w:rsidP="009420DB">
      <w:pPr>
        <w:spacing w:after="200" w:line="360" w:lineRule="auto"/>
        <w:jc w:val="both"/>
        <w:rPr>
          <w:rFonts w:ascii="Times New Roman" w:eastAsia="Calibri" w:hAnsi="Times New Roman" w:cs="Times New Roman"/>
          <w:u w:val="single"/>
          <w:lang w:val="en-GB"/>
        </w:rPr>
      </w:pPr>
    </w:p>
    <w:p w14:paraId="1CB35913" w14:textId="77777777" w:rsidR="00DF2D5E" w:rsidRPr="008C1E80" w:rsidRDefault="00DF2D5E" w:rsidP="009420DB">
      <w:pPr>
        <w:spacing w:after="200" w:line="360" w:lineRule="auto"/>
        <w:jc w:val="both"/>
        <w:rPr>
          <w:rFonts w:ascii="Times New Roman" w:eastAsia="Calibri" w:hAnsi="Times New Roman" w:cs="Times New Roman"/>
          <w:u w:val="single"/>
          <w:lang w:val="en-GB"/>
        </w:rPr>
        <w:sectPr w:rsidR="00DF2D5E" w:rsidRPr="008C1E80" w:rsidSect="00F60716">
          <w:footerReference w:type="default" r:id="rId12"/>
          <w:pgSz w:w="11905" w:h="16837"/>
          <w:pgMar w:top="1440" w:right="1440" w:bottom="1440" w:left="1440" w:header="708" w:footer="708" w:gutter="0"/>
          <w:cols w:space="708"/>
          <w:docGrid w:linePitch="360"/>
        </w:sectPr>
      </w:pPr>
    </w:p>
    <w:p w14:paraId="276CFA72" w14:textId="77777777" w:rsidR="00891929" w:rsidRPr="008C1E80" w:rsidRDefault="00DF2D5E" w:rsidP="009420DB">
      <w:pPr>
        <w:spacing w:after="200" w:line="360" w:lineRule="auto"/>
        <w:jc w:val="center"/>
        <w:rPr>
          <w:rFonts w:ascii="Times New Roman" w:eastAsia="Calibri" w:hAnsi="Times New Roman" w:cs="Times New Roman"/>
          <w:lang w:val="en-GB"/>
        </w:rPr>
      </w:pPr>
      <w:r w:rsidRPr="008C1E80">
        <w:rPr>
          <w:rFonts w:ascii="Times New Roman" w:eastAsia="Calibri" w:hAnsi="Times New Roman" w:cs="Times New Roman"/>
          <w:b/>
          <w:lang w:val="en-GB"/>
        </w:rPr>
        <w:lastRenderedPageBreak/>
        <w:t>Figure 2</w:t>
      </w:r>
      <w:r w:rsidRPr="008C1E80">
        <w:rPr>
          <w:rFonts w:ascii="Times New Roman" w:eastAsia="Calibri" w:hAnsi="Times New Roman" w:cs="Times New Roman"/>
          <w:lang w:val="en-GB"/>
        </w:rPr>
        <w:t>: Business dynamics 2007-2017</w:t>
      </w:r>
    </w:p>
    <w:p w14:paraId="159C848E" w14:textId="77777777" w:rsidR="00FE6626" w:rsidRPr="008C1E80" w:rsidRDefault="00FE6626" w:rsidP="009420DB">
      <w:pPr>
        <w:spacing w:after="200" w:line="360" w:lineRule="auto"/>
        <w:jc w:val="both"/>
        <w:rPr>
          <w:rFonts w:ascii="Times New Roman" w:eastAsia="Calibri" w:hAnsi="Times New Roman" w:cs="Times New Roman"/>
          <w:lang w:val="en-GB"/>
        </w:rPr>
      </w:pPr>
    </w:p>
    <w:p w14:paraId="1AD09CA7" w14:textId="22158233" w:rsidR="00150188" w:rsidRPr="008C1E80" w:rsidRDefault="00150188" w:rsidP="009420DB">
      <w:pPr>
        <w:spacing w:after="200" w:line="360" w:lineRule="auto"/>
        <w:jc w:val="both"/>
        <w:rPr>
          <w:rFonts w:ascii="Times New Roman" w:eastAsia="Calibri" w:hAnsi="Times New Roman" w:cs="Times New Roman"/>
          <w:lang w:val="en-GB"/>
        </w:rPr>
        <w:sectPr w:rsidR="00150188" w:rsidRPr="008C1E80" w:rsidSect="000A00F6">
          <w:pgSz w:w="16837" w:h="11905" w:orient="landscape"/>
          <w:pgMar w:top="1418" w:right="1418" w:bottom="1418" w:left="1418" w:header="709" w:footer="709" w:gutter="0"/>
          <w:cols w:space="708"/>
          <w:docGrid w:linePitch="360"/>
        </w:sectPr>
      </w:pPr>
      <w:r w:rsidRPr="008C1E80">
        <w:rPr>
          <w:rFonts w:ascii="Times New Roman" w:eastAsia="Calibri" w:hAnsi="Times New Roman" w:cs="Times New Roman"/>
          <w:noProof/>
          <w:lang w:val="en-GB"/>
        </w:rPr>
        <w:drawing>
          <wp:inline distT="0" distB="0" distL="0" distR="0" wp14:anchorId="2E309334" wp14:editId="46C8E0DD">
            <wp:extent cx="8890635" cy="462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890635" cy="4627245"/>
                    </a:xfrm>
                    <a:prstGeom prst="rect">
                      <a:avLst/>
                    </a:prstGeom>
                  </pic:spPr>
                </pic:pic>
              </a:graphicData>
            </a:graphic>
          </wp:inline>
        </w:drawing>
      </w:r>
    </w:p>
    <w:p w14:paraId="50167B76"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 xml:space="preserve">Table </w:t>
      </w:r>
      <w:r w:rsidR="00F84CAF" w:rsidRPr="008C1E80">
        <w:rPr>
          <w:rFonts w:ascii="Times New Roman" w:hAnsi="Times New Roman" w:cs="Times New Roman"/>
          <w:b/>
          <w:lang w:val="en-GB"/>
        </w:rPr>
        <w:t>1</w:t>
      </w:r>
      <w:r w:rsidRPr="008C1E80">
        <w:rPr>
          <w:rFonts w:ascii="Times New Roman" w:hAnsi="Times New Roman" w:cs="Times New Roman"/>
          <w:lang w:val="en-GB"/>
        </w:rPr>
        <w:t xml:space="preserve">: Average direct effects on entrepreneurial outcomes </w:t>
      </w:r>
    </w:p>
    <w:p w14:paraId="098B3653"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1226"/>
        <w:gridCol w:w="1042"/>
        <w:gridCol w:w="1158"/>
        <w:gridCol w:w="1124"/>
        <w:gridCol w:w="1119"/>
      </w:tblGrid>
      <w:tr w:rsidR="00891929" w:rsidRPr="008C1E80" w14:paraId="00FABB00" w14:textId="77777777" w:rsidTr="003A0BD3">
        <w:tc>
          <w:tcPr>
            <w:tcW w:w="3402" w:type="dxa"/>
            <w:tcBorders>
              <w:top w:val="single" w:sz="4" w:space="0" w:color="auto"/>
              <w:bottom w:val="single" w:sz="4" w:space="0" w:color="auto"/>
            </w:tcBorders>
            <w:vAlign w:val="center"/>
          </w:tcPr>
          <w:p w14:paraId="3CAFBED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26" w:type="dxa"/>
            <w:tcBorders>
              <w:top w:val="single" w:sz="4" w:space="0" w:color="auto"/>
              <w:bottom w:val="single" w:sz="4" w:space="0" w:color="auto"/>
            </w:tcBorders>
            <w:vAlign w:val="center"/>
          </w:tcPr>
          <w:p w14:paraId="3D39B3F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w:t>
            </w:r>
          </w:p>
        </w:tc>
        <w:tc>
          <w:tcPr>
            <w:tcW w:w="1042" w:type="dxa"/>
            <w:tcBorders>
              <w:top w:val="single" w:sz="4" w:space="0" w:color="auto"/>
              <w:bottom w:val="single" w:sz="4" w:space="0" w:color="auto"/>
            </w:tcBorders>
            <w:vAlign w:val="center"/>
          </w:tcPr>
          <w:p w14:paraId="69B9235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1158" w:type="dxa"/>
            <w:tcBorders>
              <w:top w:val="single" w:sz="4" w:space="0" w:color="auto"/>
              <w:bottom w:val="single" w:sz="4" w:space="0" w:color="auto"/>
            </w:tcBorders>
            <w:vAlign w:val="center"/>
          </w:tcPr>
          <w:p w14:paraId="7E8D343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124" w:type="dxa"/>
            <w:tcBorders>
              <w:top w:val="single" w:sz="4" w:space="0" w:color="auto"/>
              <w:bottom w:val="single" w:sz="4" w:space="0" w:color="auto"/>
            </w:tcBorders>
            <w:vAlign w:val="center"/>
          </w:tcPr>
          <w:p w14:paraId="0A1A097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firms</w:t>
            </w:r>
          </w:p>
        </w:tc>
        <w:tc>
          <w:tcPr>
            <w:tcW w:w="1119" w:type="dxa"/>
            <w:tcBorders>
              <w:top w:val="single" w:sz="4" w:space="0" w:color="auto"/>
              <w:bottom w:val="single" w:sz="4" w:space="0" w:color="auto"/>
            </w:tcBorders>
            <w:vAlign w:val="center"/>
          </w:tcPr>
          <w:p w14:paraId="23EAC7A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young firms</w:t>
            </w:r>
          </w:p>
        </w:tc>
      </w:tr>
      <w:tr w:rsidR="00891929" w:rsidRPr="008C1E80" w14:paraId="63B9C0E6" w14:textId="77777777" w:rsidTr="003A0BD3">
        <w:tc>
          <w:tcPr>
            <w:tcW w:w="3402" w:type="dxa"/>
            <w:tcBorders>
              <w:top w:val="single" w:sz="4" w:space="0" w:color="auto"/>
            </w:tcBorders>
          </w:tcPr>
          <w:p w14:paraId="2DE4943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26" w:type="dxa"/>
            <w:tcBorders>
              <w:top w:val="single" w:sz="4" w:space="0" w:color="auto"/>
            </w:tcBorders>
          </w:tcPr>
          <w:p w14:paraId="3517CC91" w14:textId="77777777" w:rsidR="00891929" w:rsidRPr="008C1E80" w:rsidRDefault="00891929" w:rsidP="00B2200A">
            <w:pPr>
              <w:jc w:val="center"/>
              <w:rPr>
                <w:rFonts w:ascii="Times New Roman" w:hAnsi="Times New Roman" w:cs="Times New Roman"/>
                <w:sz w:val="20"/>
                <w:szCs w:val="20"/>
                <w:lang w:val="en-GB"/>
              </w:rPr>
            </w:pPr>
          </w:p>
        </w:tc>
        <w:tc>
          <w:tcPr>
            <w:tcW w:w="1042" w:type="dxa"/>
            <w:tcBorders>
              <w:top w:val="single" w:sz="4" w:space="0" w:color="auto"/>
            </w:tcBorders>
          </w:tcPr>
          <w:p w14:paraId="6D0FA4F0" w14:textId="77777777" w:rsidR="00891929" w:rsidRPr="008C1E80" w:rsidRDefault="00891929" w:rsidP="00B2200A">
            <w:pPr>
              <w:jc w:val="center"/>
              <w:rPr>
                <w:rFonts w:ascii="Times New Roman" w:hAnsi="Times New Roman" w:cs="Times New Roman"/>
                <w:sz w:val="20"/>
                <w:szCs w:val="20"/>
                <w:lang w:val="en-GB"/>
              </w:rPr>
            </w:pPr>
          </w:p>
        </w:tc>
        <w:tc>
          <w:tcPr>
            <w:tcW w:w="1158" w:type="dxa"/>
            <w:tcBorders>
              <w:top w:val="single" w:sz="4" w:space="0" w:color="auto"/>
            </w:tcBorders>
          </w:tcPr>
          <w:p w14:paraId="0C376D9C" w14:textId="77777777" w:rsidR="00891929" w:rsidRPr="008C1E80" w:rsidRDefault="00891929" w:rsidP="00B2200A">
            <w:pPr>
              <w:jc w:val="center"/>
              <w:rPr>
                <w:rFonts w:ascii="Times New Roman" w:hAnsi="Times New Roman" w:cs="Times New Roman"/>
                <w:sz w:val="20"/>
                <w:szCs w:val="20"/>
                <w:lang w:val="en-GB"/>
              </w:rPr>
            </w:pPr>
          </w:p>
        </w:tc>
        <w:tc>
          <w:tcPr>
            <w:tcW w:w="1124" w:type="dxa"/>
            <w:tcBorders>
              <w:top w:val="single" w:sz="4" w:space="0" w:color="auto"/>
            </w:tcBorders>
          </w:tcPr>
          <w:p w14:paraId="4574B072" w14:textId="77777777" w:rsidR="00891929" w:rsidRPr="008C1E80" w:rsidRDefault="00891929" w:rsidP="00B2200A">
            <w:pPr>
              <w:jc w:val="center"/>
              <w:rPr>
                <w:rFonts w:ascii="Times New Roman" w:hAnsi="Times New Roman" w:cs="Times New Roman"/>
                <w:sz w:val="20"/>
                <w:szCs w:val="20"/>
                <w:lang w:val="en-GB"/>
              </w:rPr>
            </w:pPr>
          </w:p>
        </w:tc>
        <w:tc>
          <w:tcPr>
            <w:tcW w:w="1119" w:type="dxa"/>
            <w:tcBorders>
              <w:top w:val="single" w:sz="4" w:space="0" w:color="auto"/>
            </w:tcBorders>
          </w:tcPr>
          <w:p w14:paraId="28A1D6CA"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763F6B91" w14:textId="77777777" w:rsidTr="003A0BD3">
        <w:tc>
          <w:tcPr>
            <w:tcW w:w="3402" w:type="dxa"/>
            <w:vAlign w:val="center"/>
          </w:tcPr>
          <w:p w14:paraId="682A1643"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226" w:type="dxa"/>
          </w:tcPr>
          <w:p w14:paraId="31A4F8F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0.56***</w:t>
            </w:r>
          </w:p>
          <w:p w14:paraId="20EFA91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(0.107)</w:t>
            </w:r>
          </w:p>
        </w:tc>
        <w:tc>
          <w:tcPr>
            <w:tcW w:w="1042" w:type="dxa"/>
          </w:tcPr>
          <w:p w14:paraId="2535D7C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0.72***</w:t>
            </w:r>
          </w:p>
          <w:p w14:paraId="1DA2D42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(0.097)</w:t>
            </w:r>
          </w:p>
        </w:tc>
        <w:tc>
          <w:tcPr>
            <w:tcW w:w="1158" w:type="dxa"/>
          </w:tcPr>
          <w:p w14:paraId="0AB1386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0.61***</w:t>
            </w:r>
          </w:p>
          <w:p w14:paraId="4BCE952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(0.101)</w:t>
            </w:r>
          </w:p>
        </w:tc>
        <w:tc>
          <w:tcPr>
            <w:tcW w:w="1124" w:type="dxa"/>
          </w:tcPr>
          <w:p w14:paraId="4F3CADB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0.92***</w:t>
            </w:r>
          </w:p>
          <w:p w14:paraId="65E045C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(0.089)</w:t>
            </w:r>
          </w:p>
        </w:tc>
        <w:tc>
          <w:tcPr>
            <w:tcW w:w="1119" w:type="dxa"/>
          </w:tcPr>
          <w:p w14:paraId="67E2B5E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1.16***</w:t>
            </w:r>
          </w:p>
          <w:p w14:paraId="7F68E5A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(0.179)</w:t>
            </w:r>
          </w:p>
        </w:tc>
      </w:tr>
      <w:tr w:rsidR="00891929" w:rsidRPr="008C1E80" w14:paraId="4D5B90D6" w14:textId="77777777" w:rsidTr="003A0BD3">
        <w:tc>
          <w:tcPr>
            <w:tcW w:w="3402" w:type="dxa"/>
            <w:vAlign w:val="center"/>
          </w:tcPr>
          <w:p w14:paraId="7A0E9E8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226" w:type="dxa"/>
          </w:tcPr>
          <w:p w14:paraId="1DE4567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 xml:space="preserve">0.03 </w:t>
            </w:r>
          </w:p>
          <w:p w14:paraId="5BD600B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(0.039)</w:t>
            </w:r>
          </w:p>
        </w:tc>
        <w:tc>
          <w:tcPr>
            <w:tcW w:w="1042" w:type="dxa"/>
          </w:tcPr>
          <w:p w14:paraId="3BE5BB54" w14:textId="17F1AE29"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w:t>
            </w:r>
            <w:r w:rsidR="0020281B" w:rsidRPr="008C1E80">
              <w:rPr>
                <w:rFonts w:ascii="Times New Roman" w:hAnsi="Times New Roman" w:cs="Times New Roman"/>
                <w:sz w:val="20"/>
                <w:szCs w:val="20"/>
                <w:lang w:val="en-GB"/>
              </w:rPr>
              <w:t>9</w:t>
            </w:r>
            <w:r w:rsidRPr="008C1E80">
              <w:rPr>
                <w:rFonts w:ascii="Times New Roman" w:hAnsi="Times New Roman" w:cs="Times New Roman"/>
                <w:sz w:val="20"/>
                <w:szCs w:val="20"/>
                <w:lang w:val="en-GB"/>
              </w:rPr>
              <w:t>**</w:t>
            </w:r>
          </w:p>
          <w:p w14:paraId="7750595B" w14:textId="4918A5BC"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r w:rsidR="0020281B" w:rsidRPr="008C1E80">
              <w:rPr>
                <w:rFonts w:ascii="Times New Roman" w:hAnsi="Times New Roman" w:cs="Times New Roman"/>
                <w:sz w:val="20"/>
                <w:szCs w:val="20"/>
                <w:lang w:val="en-GB"/>
              </w:rPr>
              <w:t>6</w:t>
            </w:r>
            <w:r w:rsidRPr="008C1E80">
              <w:rPr>
                <w:rFonts w:ascii="Times New Roman" w:hAnsi="Times New Roman" w:cs="Times New Roman"/>
                <w:sz w:val="20"/>
                <w:szCs w:val="20"/>
                <w:lang w:val="en-GB"/>
              </w:rPr>
              <w:t>)</w:t>
            </w:r>
          </w:p>
        </w:tc>
        <w:tc>
          <w:tcPr>
            <w:tcW w:w="1158" w:type="dxa"/>
          </w:tcPr>
          <w:p w14:paraId="6081021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039833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(0.038)</w:t>
            </w:r>
          </w:p>
        </w:tc>
        <w:tc>
          <w:tcPr>
            <w:tcW w:w="1124" w:type="dxa"/>
          </w:tcPr>
          <w:p w14:paraId="496BDFE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4A794B4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(0.033)</w:t>
            </w:r>
          </w:p>
        </w:tc>
        <w:tc>
          <w:tcPr>
            <w:tcW w:w="1119" w:type="dxa"/>
          </w:tcPr>
          <w:p w14:paraId="2A48C82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w:t>
            </w:r>
          </w:p>
          <w:p w14:paraId="4532EA8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(0.067)</w:t>
            </w:r>
          </w:p>
        </w:tc>
      </w:tr>
      <w:tr w:rsidR="00891929" w:rsidRPr="008C1E80" w14:paraId="34026804" w14:textId="77777777" w:rsidTr="003A0BD3">
        <w:tc>
          <w:tcPr>
            <w:tcW w:w="3402" w:type="dxa"/>
            <w:tcBorders>
              <w:top w:val="single" w:sz="4" w:space="0" w:color="auto"/>
            </w:tcBorders>
          </w:tcPr>
          <w:p w14:paraId="4CD0352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LOCAL CHARACTERISTICS</w:t>
            </w:r>
          </w:p>
        </w:tc>
        <w:tc>
          <w:tcPr>
            <w:tcW w:w="1226" w:type="dxa"/>
            <w:tcBorders>
              <w:top w:val="single" w:sz="4" w:space="0" w:color="auto"/>
            </w:tcBorders>
          </w:tcPr>
          <w:p w14:paraId="6A935FEC" w14:textId="77777777" w:rsidR="00891929" w:rsidRPr="008C1E80" w:rsidRDefault="00891929" w:rsidP="00B2200A">
            <w:pPr>
              <w:jc w:val="center"/>
              <w:rPr>
                <w:rFonts w:ascii="Times New Roman" w:hAnsi="Times New Roman" w:cs="Times New Roman"/>
                <w:sz w:val="20"/>
                <w:szCs w:val="20"/>
                <w:lang w:val="en-GB"/>
              </w:rPr>
            </w:pPr>
          </w:p>
        </w:tc>
        <w:tc>
          <w:tcPr>
            <w:tcW w:w="1042" w:type="dxa"/>
            <w:tcBorders>
              <w:top w:val="single" w:sz="4" w:space="0" w:color="auto"/>
            </w:tcBorders>
          </w:tcPr>
          <w:p w14:paraId="32D3C344" w14:textId="77777777" w:rsidR="00891929" w:rsidRPr="008C1E80" w:rsidRDefault="00891929" w:rsidP="00B2200A">
            <w:pPr>
              <w:jc w:val="center"/>
              <w:rPr>
                <w:rFonts w:ascii="Times New Roman" w:hAnsi="Times New Roman" w:cs="Times New Roman"/>
                <w:sz w:val="20"/>
                <w:szCs w:val="20"/>
                <w:lang w:val="en-GB"/>
              </w:rPr>
            </w:pPr>
          </w:p>
        </w:tc>
        <w:tc>
          <w:tcPr>
            <w:tcW w:w="1158" w:type="dxa"/>
            <w:tcBorders>
              <w:top w:val="single" w:sz="4" w:space="0" w:color="auto"/>
            </w:tcBorders>
          </w:tcPr>
          <w:p w14:paraId="00F6DC14" w14:textId="77777777" w:rsidR="00891929" w:rsidRPr="008C1E80" w:rsidRDefault="00891929" w:rsidP="00B2200A">
            <w:pPr>
              <w:jc w:val="center"/>
              <w:rPr>
                <w:rFonts w:ascii="Times New Roman" w:hAnsi="Times New Roman" w:cs="Times New Roman"/>
                <w:sz w:val="20"/>
                <w:szCs w:val="20"/>
                <w:lang w:val="en-GB"/>
              </w:rPr>
            </w:pPr>
          </w:p>
        </w:tc>
        <w:tc>
          <w:tcPr>
            <w:tcW w:w="1124" w:type="dxa"/>
            <w:tcBorders>
              <w:top w:val="single" w:sz="4" w:space="0" w:color="auto"/>
            </w:tcBorders>
          </w:tcPr>
          <w:p w14:paraId="19658C9D" w14:textId="77777777" w:rsidR="00891929" w:rsidRPr="008C1E80" w:rsidRDefault="00891929" w:rsidP="00B2200A">
            <w:pPr>
              <w:jc w:val="center"/>
              <w:rPr>
                <w:rFonts w:ascii="Times New Roman" w:hAnsi="Times New Roman" w:cs="Times New Roman"/>
                <w:sz w:val="20"/>
                <w:szCs w:val="20"/>
                <w:lang w:val="en-GB"/>
              </w:rPr>
            </w:pPr>
          </w:p>
        </w:tc>
        <w:tc>
          <w:tcPr>
            <w:tcW w:w="1119" w:type="dxa"/>
            <w:tcBorders>
              <w:top w:val="single" w:sz="4" w:space="0" w:color="auto"/>
            </w:tcBorders>
          </w:tcPr>
          <w:p w14:paraId="67D00FFE"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4479575E" w14:textId="77777777" w:rsidTr="003A0BD3">
        <w:tc>
          <w:tcPr>
            <w:tcW w:w="3402" w:type="dxa"/>
            <w:vAlign w:val="center"/>
          </w:tcPr>
          <w:p w14:paraId="5B5D306D"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Metropolitan area – direct</w:t>
            </w:r>
          </w:p>
        </w:tc>
        <w:tc>
          <w:tcPr>
            <w:tcW w:w="1226" w:type="dxa"/>
          </w:tcPr>
          <w:p w14:paraId="2117B0A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0.88***</w:t>
            </w:r>
          </w:p>
          <w:p w14:paraId="24E17F9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(0.091)</w:t>
            </w:r>
          </w:p>
        </w:tc>
        <w:tc>
          <w:tcPr>
            <w:tcW w:w="1042" w:type="dxa"/>
          </w:tcPr>
          <w:p w14:paraId="79E98EA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0.47***</w:t>
            </w:r>
          </w:p>
          <w:p w14:paraId="1012E76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(0.079)</w:t>
            </w:r>
          </w:p>
        </w:tc>
        <w:tc>
          <w:tcPr>
            <w:tcW w:w="1158" w:type="dxa"/>
          </w:tcPr>
          <w:p w14:paraId="4045082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0.62***</w:t>
            </w:r>
          </w:p>
          <w:p w14:paraId="3356ABE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(0.078)</w:t>
            </w:r>
          </w:p>
        </w:tc>
        <w:tc>
          <w:tcPr>
            <w:tcW w:w="1124" w:type="dxa"/>
          </w:tcPr>
          <w:p w14:paraId="1F0E117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w:t>
            </w:r>
          </w:p>
          <w:p w14:paraId="79C1CE4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(0.098)</w:t>
            </w:r>
          </w:p>
        </w:tc>
        <w:tc>
          <w:tcPr>
            <w:tcW w:w="1119" w:type="dxa"/>
          </w:tcPr>
          <w:p w14:paraId="1B14AE1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w:t>
            </w:r>
          </w:p>
          <w:p w14:paraId="0367E99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(0.151)</w:t>
            </w:r>
          </w:p>
        </w:tc>
      </w:tr>
      <w:tr w:rsidR="00891929" w:rsidRPr="008C1E80" w14:paraId="4A47D5D4" w14:textId="77777777" w:rsidTr="003A0BD3">
        <w:tc>
          <w:tcPr>
            <w:tcW w:w="3402" w:type="dxa"/>
            <w:vAlign w:val="center"/>
          </w:tcPr>
          <w:p w14:paraId="7E19813E"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Entrepreneurial zone - direct</w:t>
            </w:r>
          </w:p>
        </w:tc>
        <w:tc>
          <w:tcPr>
            <w:tcW w:w="1226" w:type="dxa"/>
          </w:tcPr>
          <w:p w14:paraId="33802E6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5780B0B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(0.013)</w:t>
            </w:r>
          </w:p>
        </w:tc>
        <w:tc>
          <w:tcPr>
            <w:tcW w:w="1042" w:type="dxa"/>
          </w:tcPr>
          <w:p w14:paraId="7F08E02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128D344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(0.011)</w:t>
            </w:r>
          </w:p>
        </w:tc>
        <w:tc>
          <w:tcPr>
            <w:tcW w:w="1158" w:type="dxa"/>
          </w:tcPr>
          <w:p w14:paraId="4E1B737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E2976B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(0.011)</w:t>
            </w:r>
          </w:p>
        </w:tc>
        <w:tc>
          <w:tcPr>
            <w:tcW w:w="1124" w:type="dxa"/>
          </w:tcPr>
          <w:p w14:paraId="67BD410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6275440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(0.011)</w:t>
            </w:r>
          </w:p>
        </w:tc>
        <w:tc>
          <w:tcPr>
            <w:tcW w:w="1119" w:type="dxa"/>
          </w:tcPr>
          <w:p w14:paraId="47BF6BC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159683B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r>
      <w:tr w:rsidR="00891929" w:rsidRPr="008C1E80" w14:paraId="2E84D0C6" w14:textId="77777777" w:rsidTr="003A0BD3">
        <w:tc>
          <w:tcPr>
            <w:tcW w:w="3402" w:type="dxa"/>
            <w:vAlign w:val="center"/>
          </w:tcPr>
          <w:p w14:paraId="40E2F16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Railway infrastructure - direct</w:t>
            </w:r>
          </w:p>
        </w:tc>
        <w:tc>
          <w:tcPr>
            <w:tcW w:w="1226" w:type="dxa"/>
          </w:tcPr>
          <w:p w14:paraId="5D537F3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674349E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c>
          <w:tcPr>
            <w:tcW w:w="1042" w:type="dxa"/>
          </w:tcPr>
          <w:p w14:paraId="1B77DBB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6035EF4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c>
          <w:tcPr>
            <w:tcW w:w="1158" w:type="dxa"/>
          </w:tcPr>
          <w:p w14:paraId="102935D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180216D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c>
          <w:tcPr>
            <w:tcW w:w="1124" w:type="dxa"/>
          </w:tcPr>
          <w:p w14:paraId="2332613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5EC8362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(0.010)</w:t>
            </w:r>
          </w:p>
        </w:tc>
        <w:tc>
          <w:tcPr>
            <w:tcW w:w="1119" w:type="dxa"/>
          </w:tcPr>
          <w:p w14:paraId="41D322D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BED027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(0.015)</w:t>
            </w:r>
          </w:p>
        </w:tc>
      </w:tr>
      <w:tr w:rsidR="00891929" w:rsidRPr="008C1E80" w14:paraId="341AFA2D" w14:textId="77777777" w:rsidTr="003A0BD3">
        <w:tc>
          <w:tcPr>
            <w:tcW w:w="3402" w:type="dxa"/>
            <w:vAlign w:val="center"/>
          </w:tcPr>
          <w:p w14:paraId="3849F63A"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Airport – direct</w:t>
            </w:r>
          </w:p>
        </w:tc>
        <w:tc>
          <w:tcPr>
            <w:tcW w:w="1226" w:type="dxa"/>
          </w:tcPr>
          <w:p w14:paraId="0877CEB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0.24***</w:t>
            </w:r>
          </w:p>
          <w:p w14:paraId="7740F19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(0.060)</w:t>
            </w:r>
          </w:p>
        </w:tc>
        <w:tc>
          <w:tcPr>
            <w:tcW w:w="1042" w:type="dxa"/>
          </w:tcPr>
          <w:p w14:paraId="1180AB1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w:t>
            </w:r>
          </w:p>
          <w:p w14:paraId="1030294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(0.052)</w:t>
            </w:r>
          </w:p>
        </w:tc>
        <w:tc>
          <w:tcPr>
            <w:tcW w:w="1158" w:type="dxa"/>
          </w:tcPr>
          <w:p w14:paraId="22ABA0A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0.38***</w:t>
            </w:r>
          </w:p>
          <w:p w14:paraId="2D3EA15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(0.050)</w:t>
            </w:r>
          </w:p>
        </w:tc>
        <w:tc>
          <w:tcPr>
            <w:tcW w:w="1124" w:type="dxa"/>
          </w:tcPr>
          <w:p w14:paraId="56C0B12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w:t>
            </w:r>
          </w:p>
          <w:p w14:paraId="39589BC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(0.066)</w:t>
            </w:r>
          </w:p>
        </w:tc>
        <w:tc>
          <w:tcPr>
            <w:tcW w:w="1119" w:type="dxa"/>
          </w:tcPr>
          <w:p w14:paraId="175DECA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0.34***</w:t>
            </w:r>
          </w:p>
          <w:p w14:paraId="094B983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(0.099)</w:t>
            </w:r>
          </w:p>
        </w:tc>
      </w:tr>
      <w:tr w:rsidR="00891929" w:rsidRPr="008C1E80" w14:paraId="5F23D66D" w14:textId="77777777" w:rsidTr="003A0BD3">
        <w:tc>
          <w:tcPr>
            <w:tcW w:w="3402" w:type="dxa"/>
            <w:vAlign w:val="center"/>
          </w:tcPr>
          <w:p w14:paraId="09FC70C9"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Distance from adm. centre - direct</w:t>
            </w:r>
          </w:p>
        </w:tc>
        <w:tc>
          <w:tcPr>
            <w:tcW w:w="1226" w:type="dxa"/>
          </w:tcPr>
          <w:p w14:paraId="347F79B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196DC2F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042" w:type="dxa"/>
          </w:tcPr>
          <w:p w14:paraId="22DC606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7B6A585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58" w:type="dxa"/>
          </w:tcPr>
          <w:p w14:paraId="39CC833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p w14:paraId="75D274A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24" w:type="dxa"/>
          </w:tcPr>
          <w:p w14:paraId="25D2E45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268DDEC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19" w:type="dxa"/>
          </w:tcPr>
          <w:p w14:paraId="2BA7581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4DEB839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r>
      <w:tr w:rsidR="00891929" w:rsidRPr="008C1E80" w14:paraId="0E8DD742" w14:textId="77777777" w:rsidTr="003A0BD3">
        <w:tc>
          <w:tcPr>
            <w:tcW w:w="3402" w:type="dxa"/>
            <w:vAlign w:val="center"/>
          </w:tcPr>
          <w:p w14:paraId="7CE5F1A1"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high tech manufacturing firms – direct</w:t>
            </w:r>
          </w:p>
        </w:tc>
        <w:tc>
          <w:tcPr>
            <w:tcW w:w="1226" w:type="dxa"/>
          </w:tcPr>
          <w:p w14:paraId="1C73AC1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1C9ED3D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(0.027)</w:t>
            </w:r>
          </w:p>
        </w:tc>
        <w:tc>
          <w:tcPr>
            <w:tcW w:w="1042" w:type="dxa"/>
          </w:tcPr>
          <w:p w14:paraId="1431A9E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w:t>
            </w:r>
          </w:p>
          <w:p w14:paraId="504F279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(0.025)</w:t>
            </w:r>
          </w:p>
        </w:tc>
        <w:tc>
          <w:tcPr>
            <w:tcW w:w="1158" w:type="dxa"/>
          </w:tcPr>
          <w:p w14:paraId="07AE48D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0.65***</w:t>
            </w:r>
          </w:p>
          <w:p w14:paraId="442DEF9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(0.026)</w:t>
            </w:r>
          </w:p>
        </w:tc>
        <w:tc>
          <w:tcPr>
            <w:tcW w:w="1124" w:type="dxa"/>
          </w:tcPr>
          <w:p w14:paraId="314C911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0.99***</w:t>
            </w:r>
          </w:p>
          <w:p w14:paraId="61675CD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(0.024)</w:t>
            </w:r>
          </w:p>
        </w:tc>
        <w:tc>
          <w:tcPr>
            <w:tcW w:w="1119" w:type="dxa"/>
          </w:tcPr>
          <w:p w14:paraId="5561D8D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1.18***</w:t>
            </w:r>
          </w:p>
          <w:p w14:paraId="25C841B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(0.048)</w:t>
            </w:r>
          </w:p>
        </w:tc>
      </w:tr>
      <w:tr w:rsidR="00891929" w:rsidRPr="008C1E80" w14:paraId="3E54B28F" w14:textId="77777777" w:rsidTr="003A0BD3">
        <w:tc>
          <w:tcPr>
            <w:tcW w:w="3402" w:type="dxa"/>
            <w:vAlign w:val="center"/>
          </w:tcPr>
          <w:p w14:paraId="7287C74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knowledge intensive services - direct</w:t>
            </w:r>
          </w:p>
        </w:tc>
        <w:tc>
          <w:tcPr>
            <w:tcW w:w="1226" w:type="dxa"/>
          </w:tcPr>
          <w:p w14:paraId="5DF4F9D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0.38***</w:t>
            </w:r>
          </w:p>
          <w:p w14:paraId="1A224B8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(0.031)</w:t>
            </w:r>
          </w:p>
        </w:tc>
        <w:tc>
          <w:tcPr>
            <w:tcW w:w="1042" w:type="dxa"/>
          </w:tcPr>
          <w:p w14:paraId="30B9703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0.40***</w:t>
            </w:r>
          </w:p>
          <w:p w14:paraId="55138BF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(0.029)</w:t>
            </w:r>
          </w:p>
        </w:tc>
        <w:tc>
          <w:tcPr>
            <w:tcW w:w="1158" w:type="dxa"/>
          </w:tcPr>
          <w:p w14:paraId="69EE026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w:t>
            </w:r>
          </w:p>
          <w:p w14:paraId="6ADE608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(0.031)</w:t>
            </w:r>
          </w:p>
        </w:tc>
        <w:tc>
          <w:tcPr>
            <w:tcW w:w="1124" w:type="dxa"/>
          </w:tcPr>
          <w:p w14:paraId="7029658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-0..39***</w:t>
            </w:r>
          </w:p>
          <w:p w14:paraId="7F296B5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(0.027)</w:t>
            </w:r>
          </w:p>
        </w:tc>
        <w:tc>
          <w:tcPr>
            <w:tcW w:w="1119" w:type="dxa"/>
          </w:tcPr>
          <w:p w14:paraId="7307234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-0.76***</w:t>
            </w:r>
          </w:p>
          <w:p w14:paraId="73E1F3D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(0.054)</w:t>
            </w:r>
          </w:p>
        </w:tc>
      </w:tr>
      <w:tr w:rsidR="00891929" w:rsidRPr="008C1E80" w14:paraId="469A389F" w14:textId="77777777" w:rsidTr="003A0BD3">
        <w:tc>
          <w:tcPr>
            <w:tcW w:w="3402" w:type="dxa"/>
            <w:vAlign w:val="center"/>
          </w:tcPr>
          <w:p w14:paraId="5252F2FC"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production subsidies – direct</w:t>
            </w:r>
          </w:p>
        </w:tc>
        <w:tc>
          <w:tcPr>
            <w:tcW w:w="1226" w:type="dxa"/>
          </w:tcPr>
          <w:p w14:paraId="5340A1F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719324B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c>
          <w:tcPr>
            <w:tcW w:w="1042" w:type="dxa"/>
          </w:tcPr>
          <w:p w14:paraId="34F4C7C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2DA1708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c>
          <w:tcPr>
            <w:tcW w:w="1158" w:type="dxa"/>
          </w:tcPr>
          <w:p w14:paraId="2566538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619EC77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c>
          <w:tcPr>
            <w:tcW w:w="1124" w:type="dxa"/>
          </w:tcPr>
          <w:p w14:paraId="235627B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3B3FA13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(0.006)</w:t>
            </w:r>
          </w:p>
        </w:tc>
        <w:tc>
          <w:tcPr>
            <w:tcW w:w="1119" w:type="dxa"/>
          </w:tcPr>
          <w:p w14:paraId="13191B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4550C4C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(0.012)</w:t>
            </w:r>
          </w:p>
        </w:tc>
      </w:tr>
      <w:tr w:rsidR="00891929" w:rsidRPr="008C1E80" w14:paraId="16D890D3" w14:textId="77777777" w:rsidTr="003A0BD3">
        <w:tc>
          <w:tcPr>
            <w:tcW w:w="3402" w:type="dxa"/>
            <w:vAlign w:val="center"/>
          </w:tcPr>
          <w:p w14:paraId="257B114B"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Average wage – direct</w:t>
            </w:r>
          </w:p>
        </w:tc>
        <w:tc>
          <w:tcPr>
            <w:tcW w:w="1226" w:type="dxa"/>
          </w:tcPr>
          <w:p w14:paraId="7D53227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795D2BB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042" w:type="dxa"/>
          </w:tcPr>
          <w:p w14:paraId="0663875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334AF4E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58" w:type="dxa"/>
          </w:tcPr>
          <w:p w14:paraId="5DA34BB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5C9D867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24" w:type="dxa"/>
          </w:tcPr>
          <w:p w14:paraId="223CB09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0D505D0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19" w:type="dxa"/>
          </w:tcPr>
          <w:p w14:paraId="5F0D1E1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-0.00004</w:t>
            </w:r>
          </w:p>
          <w:p w14:paraId="15486F0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r>
      <w:tr w:rsidR="00891929" w:rsidRPr="008C1E80" w14:paraId="2B7F0EC1" w14:textId="77777777" w:rsidTr="003A0BD3">
        <w:tc>
          <w:tcPr>
            <w:tcW w:w="3402" w:type="dxa"/>
            <w:vAlign w:val="center"/>
          </w:tcPr>
          <w:p w14:paraId="0D38BF5B"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0 manufacturing firms – direct</w:t>
            </w:r>
          </w:p>
        </w:tc>
        <w:tc>
          <w:tcPr>
            <w:tcW w:w="1226" w:type="dxa"/>
          </w:tcPr>
          <w:p w14:paraId="5511AB3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-0.46***</w:t>
            </w:r>
          </w:p>
          <w:p w14:paraId="21E2872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(0.025)</w:t>
            </w:r>
          </w:p>
        </w:tc>
        <w:tc>
          <w:tcPr>
            <w:tcW w:w="1042" w:type="dxa"/>
          </w:tcPr>
          <w:p w14:paraId="0A675D5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-0.35***</w:t>
            </w:r>
          </w:p>
          <w:p w14:paraId="3A740C8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c>
          <w:tcPr>
            <w:tcW w:w="1158" w:type="dxa"/>
          </w:tcPr>
          <w:p w14:paraId="1112371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-0.29***</w:t>
            </w:r>
          </w:p>
          <w:p w14:paraId="02D769B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(0.023)</w:t>
            </w:r>
          </w:p>
        </w:tc>
        <w:tc>
          <w:tcPr>
            <w:tcW w:w="1124" w:type="dxa"/>
          </w:tcPr>
          <w:p w14:paraId="1CFF192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0173A85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(0.024)</w:t>
            </w:r>
          </w:p>
        </w:tc>
        <w:tc>
          <w:tcPr>
            <w:tcW w:w="1119" w:type="dxa"/>
          </w:tcPr>
          <w:p w14:paraId="4D0DAF3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w:t>
            </w:r>
          </w:p>
          <w:p w14:paraId="21072E1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(0.043)</w:t>
            </w:r>
          </w:p>
        </w:tc>
      </w:tr>
      <w:tr w:rsidR="00891929" w:rsidRPr="008C1E80" w14:paraId="57A62E27" w14:textId="77777777" w:rsidTr="003A0BD3">
        <w:tc>
          <w:tcPr>
            <w:tcW w:w="3402" w:type="dxa"/>
            <w:vAlign w:val="center"/>
          </w:tcPr>
          <w:p w14:paraId="4465CE04"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1-30 manufacturing firms – direct</w:t>
            </w:r>
          </w:p>
        </w:tc>
        <w:tc>
          <w:tcPr>
            <w:tcW w:w="1226" w:type="dxa"/>
          </w:tcPr>
          <w:p w14:paraId="109D495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-0.42***</w:t>
            </w:r>
          </w:p>
          <w:p w14:paraId="7D1473C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(0.023)</w:t>
            </w:r>
          </w:p>
        </w:tc>
        <w:tc>
          <w:tcPr>
            <w:tcW w:w="1042" w:type="dxa"/>
          </w:tcPr>
          <w:p w14:paraId="14AAE1A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-0.31***</w:t>
            </w:r>
          </w:p>
          <w:p w14:paraId="7A9F926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(0.020)</w:t>
            </w:r>
          </w:p>
        </w:tc>
        <w:tc>
          <w:tcPr>
            <w:tcW w:w="1158" w:type="dxa"/>
          </w:tcPr>
          <w:p w14:paraId="56C0E90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w:t>
            </w:r>
          </w:p>
          <w:p w14:paraId="41B8FA4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(0.020)</w:t>
            </w:r>
          </w:p>
        </w:tc>
        <w:tc>
          <w:tcPr>
            <w:tcW w:w="1124" w:type="dxa"/>
          </w:tcPr>
          <w:p w14:paraId="706640D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1DD3850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c>
          <w:tcPr>
            <w:tcW w:w="1119" w:type="dxa"/>
          </w:tcPr>
          <w:p w14:paraId="56A230A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273281B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(0.040)</w:t>
            </w:r>
          </w:p>
        </w:tc>
      </w:tr>
      <w:tr w:rsidR="00891929" w:rsidRPr="008C1E80" w14:paraId="777B7E7F" w14:textId="77777777" w:rsidTr="003A0BD3">
        <w:tc>
          <w:tcPr>
            <w:tcW w:w="3402" w:type="dxa"/>
            <w:tcBorders>
              <w:top w:val="single" w:sz="4" w:space="0" w:color="auto"/>
            </w:tcBorders>
          </w:tcPr>
          <w:p w14:paraId="1D45799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TIME AND COUNTY DUMMIES</w:t>
            </w:r>
          </w:p>
        </w:tc>
        <w:tc>
          <w:tcPr>
            <w:tcW w:w="1226" w:type="dxa"/>
            <w:tcBorders>
              <w:top w:val="single" w:sz="4" w:space="0" w:color="auto"/>
            </w:tcBorders>
          </w:tcPr>
          <w:p w14:paraId="0D57680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042" w:type="dxa"/>
            <w:tcBorders>
              <w:top w:val="single" w:sz="4" w:space="0" w:color="auto"/>
            </w:tcBorders>
          </w:tcPr>
          <w:p w14:paraId="6D3DE4B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58" w:type="dxa"/>
            <w:tcBorders>
              <w:top w:val="single" w:sz="4" w:space="0" w:color="auto"/>
            </w:tcBorders>
          </w:tcPr>
          <w:p w14:paraId="7A7D7349"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24" w:type="dxa"/>
            <w:tcBorders>
              <w:top w:val="single" w:sz="4" w:space="0" w:color="auto"/>
            </w:tcBorders>
          </w:tcPr>
          <w:p w14:paraId="39BCBA1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19" w:type="dxa"/>
            <w:tcBorders>
              <w:top w:val="single" w:sz="4" w:space="0" w:color="auto"/>
            </w:tcBorders>
          </w:tcPr>
          <w:p w14:paraId="183D01D1"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r>
      <w:tr w:rsidR="00891929" w:rsidRPr="008C1E80" w14:paraId="294999ED" w14:textId="77777777" w:rsidTr="003A0BD3">
        <w:tc>
          <w:tcPr>
            <w:tcW w:w="3402" w:type="dxa"/>
            <w:tcBorders>
              <w:bottom w:val="single" w:sz="4" w:space="0" w:color="auto"/>
            </w:tcBorders>
          </w:tcPr>
          <w:p w14:paraId="57B0CA9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Constant term</w:t>
            </w:r>
          </w:p>
        </w:tc>
        <w:tc>
          <w:tcPr>
            <w:tcW w:w="1226" w:type="dxa"/>
            <w:tcBorders>
              <w:bottom w:val="single" w:sz="4" w:space="0" w:color="auto"/>
            </w:tcBorders>
          </w:tcPr>
          <w:p w14:paraId="3458F7D2"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042" w:type="dxa"/>
            <w:tcBorders>
              <w:bottom w:val="single" w:sz="4" w:space="0" w:color="auto"/>
            </w:tcBorders>
          </w:tcPr>
          <w:p w14:paraId="5427FB85"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58" w:type="dxa"/>
            <w:tcBorders>
              <w:bottom w:val="single" w:sz="4" w:space="0" w:color="auto"/>
            </w:tcBorders>
          </w:tcPr>
          <w:p w14:paraId="1CE8FB0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24" w:type="dxa"/>
            <w:tcBorders>
              <w:bottom w:val="single" w:sz="4" w:space="0" w:color="auto"/>
            </w:tcBorders>
          </w:tcPr>
          <w:p w14:paraId="30F4047B"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19" w:type="dxa"/>
            <w:tcBorders>
              <w:bottom w:val="single" w:sz="4" w:space="0" w:color="auto"/>
            </w:tcBorders>
          </w:tcPr>
          <w:p w14:paraId="1C5CA599"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r>
      <w:tr w:rsidR="00891929" w:rsidRPr="008C1E80" w14:paraId="28F9B690" w14:textId="77777777" w:rsidTr="003A0BD3">
        <w:tc>
          <w:tcPr>
            <w:tcW w:w="3402" w:type="dxa"/>
            <w:tcBorders>
              <w:top w:val="single" w:sz="4" w:space="0" w:color="auto"/>
            </w:tcBorders>
          </w:tcPr>
          <w:p w14:paraId="07A2ED8C"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Number of local units</w:t>
            </w:r>
          </w:p>
        </w:tc>
        <w:tc>
          <w:tcPr>
            <w:tcW w:w="1226" w:type="dxa"/>
            <w:tcBorders>
              <w:top w:val="single" w:sz="4" w:space="0" w:color="auto"/>
            </w:tcBorders>
          </w:tcPr>
          <w:p w14:paraId="107FBC2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556</w:t>
            </w:r>
          </w:p>
        </w:tc>
        <w:tc>
          <w:tcPr>
            <w:tcW w:w="1042" w:type="dxa"/>
            <w:tcBorders>
              <w:top w:val="single" w:sz="4" w:space="0" w:color="auto"/>
            </w:tcBorders>
          </w:tcPr>
          <w:p w14:paraId="0F62B33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556</w:t>
            </w:r>
          </w:p>
        </w:tc>
        <w:tc>
          <w:tcPr>
            <w:tcW w:w="1158" w:type="dxa"/>
            <w:tcBorders>
              <w:top w:val="single" w:sz="4" w:space="0" w:color="auto"/>
            </w:tcBorders>
          </w:tcPr>
          <w:p w14:paraId="5880EBB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556</w:t>
            </w:r>
          </w:p>
        </w:tc>
        <w:tc>
          <w:tcPr>
            <w:tcW w:w="1124" w:type="dxa"/>
            <w:tcBorders>
              <w:top w:val="single" w:sz="4" w:space="0" w:color="auto"/>
            </w:tcBorders>
          </w:tcPr>
          <w:p w14:paraId="64DEA211"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556</w:t>
            </w:r>
          </w:p>
        </w:tc>
        <w:tc>
          <w:tcPr>
            <w:tcW w:w="1119" w:type="dxa"/>
            <w:tcBorders>
              <w:top w:val="single" w:sz="4" w:space="0" w:color="auto"/>
            </w:tcBorders>
          </w:tcPr>
          <w:p w14:paraId="4BFC4BE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556</w:t>
            </w:r>
          </w:p>
        </w:tc>
      </w:tr>
      <w:tr w:rsidR="00891929" w:rsidRPr="008C1E80" w14:paraId="6CC920DE" w14:textId="77777777" w:rsidTr="003A0BD3">
        <w:tc>
          <w:tcPr>
            <w:tcW w:w="3402" w:type="dxa"/>
          </w:tcPr>
          <w:p w14:paraId="0EDD88A2"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Number of observations</w:t>
            </w:r>
          </w:p>
        </w:tc>
        <w:tc>
          <w:tcPr>
            <w:tcW w:w="1226" w:type="dxa"/>
          </w:tcPr>
          <w:p w14:paraId="63CF6BEB"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6116</w:t>
            </w:r>
          </w:p>
        </w:tc>
        <w:tc>
          <w:tcPr>
            <w:tcW w:w="1042" w:type="dxa"/>
          </w:tcPr>
          <w:p w14:paraId="276BF1A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6116</w:t>
            </w:r>
          </w:p>
        </w:tc>
        <w:tc>
          <w:tcPr>
            <w:tcW w:w="1158" w:type="dxa"/>
          </w:tcPr>
          <w:p w14:paraId="7321B6D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6116</w:t>
            </w:r>
          </w:p>
        </w:tc>
        <w:tc>
          <w:tcPr>
            <w:tcW w:w="1124" w:type="dxa"/>
          </w:tcPr>
          <w:p w14:paraId="6F6FE131"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6116</w:t>
            </w:r>
          </w:p>
        </w:tc>
        <w:tc>
          <w:tcPr>
            <w:tcW w:w="1119" w:type="dxa"/>
          </w:tcPr>
          <w:p w14:paraId="321F1082"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6116</w:t>
            </w:r>
          </w:p>
        </w:tc>
      </w:tr>
      <w:tr w:rsidR="00891929" w:rsidRPr="008C1E80" w14:paraId="4660004A" w14:textId="77777777" w:rsidTr="003A0BD3">
        <w:tc>
          <w:tcPr>
            <w:tcW w:w="3402" w:type="dxa"/>
          </w:tcPr>
          <w:p w14:paraId="7AFED616" w14:textId="77777777" w:rsidR="00891929" w:rsidRPr="008C1E80" w:rsidRDefault="00891929" w:rsidP="00B2200A">
            <w:pPr>
              <w:jc w:val="both"/>
              <w:rPr>
                <w:rFonts w:ascii="Times New Roman" w:hAnsi="Times New Roman" w:cs="Times New Roman"/>
                <w:sz w:val="20"/>
                <w:szCs w:val="20"/>
                <w:vertAlign w:val="superscript"/>
                <w:lang w:val="en-GB"/>
              </w:rPr>
            </w:pPr>
            <w:r w:rsidRPr="008C1E80">
              <w:rPr>
                <w:rFonts w:ascii="Times New Roman" w:hAnsi="Times New Roman" w:cs="Times New Roman"/>
                <w:sz w:val="20"/>
                <w:szCs w:val="20"/>
                <w:lang w:val="en-GB"/>
              </w:rPr>
              <w:t>Pseudo R</w:t>
            </w:r>
            <w:r w:rsidRPr="008C1E80">
              <w:rPr>
                <w:rFonts w:ascii="Times New Roman" w:hAnsi="Times New Roman" w:cs="Times New Roman"/>
                <w:sz w:val="20"/>
                <w:szCs w:val="20"/>
                <w:vertAlign w:val="superscript"/>
                <w:lang w:val="en-GB"/>
              </w:rPr>
              <w:t>2</w:t>
            </w:r>
          </w:p>
        </w:tc>
        <w:tc>
          <w:tcPr>
            <w:tcW w:w="1226" w:type="dxa"/>
          </w:tcPr>
          <w:p w14:paraId="1D680A7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042" w:type="dxa"/>
          </w:tcPr>
          <w:p w14:paraId="3B677165"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58" w:type="dxa"/>
          </w:tcPr>
          <w:p w14:paraId="0A75FF92"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24" w:type="dxa"/>
          </w:tcPr>
          <w:p w14:paraId="6BDA294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19" w:type="dxa"/>
          </w:tcPr>
          <w:p w14:paraId="2B6E6D3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0.86</w:t>
            </w:r>
          </w:p>
        </w:tc>
      </w:tr>
      <w:tr w:rsidR="00891929" w:rsidRPr="008C1E80" w14:paraId="3BCCE52C" w14:textId="77777777" w:rsidTr="003A0BD3">
        <w:tc>
          <w:tcPr>
            <w:tcW w:w="3402" w:type="dxa"/>
          </w:tcPr>
          <w:p w14:paraId="6BF7EAA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eastAsiaTheme="minorEastAsia" w:hAnsi="Times New Roman" w:cs="Times New Roman"/>
                <w:sz w:val="20"/>
                <w:szCs w:val="20"/>
                <w:lang w:val="en-GB"/>
              </w:rPr>
              <w:t>Wald test H</w:t>
            </w:r>
            <w:r w:rsidRPr="008C1E80">
              <w:rPr>
                <w:rFonts w:ascii="Times New Roman" w:eastAsiaTheme="minorEastAsia" w:hAnsi="Times New Roman" w:cs="Times New Roman"/>
                <w:sz w:val="20"/>
                <w:szCs w:val="20"/>
                <w:vertAlign w:val="subscript"/>
                <w:lang w:val="en-GB"/>
              </w:rPr>
              <w:t>o</w:t>
            </w:r>
            <w:r w:rsidRPr="008C1E80">
              <w:rPr>
                <w:rFonts w:ascii="Times New Roman" w:eastAsiaTheme="minorEastAsia" w:hAnsi="Times New Roman" w:cs="Times New Roman"/>
                <w:sz w:val="20"/>
                <w:szCs w:val="20"/>
                <w:lang w:val="en-GB"/>
              </w:rPr>
              <w:t>: (wX’s=0)</w:t>
            </w:r>
          </w:p>
        </w:tc>
        <w:tc>
          <w:tcPr>
            <w:tcW w:w="1226" w:type="dxa"/>
          </w:tcPr>
          <w:p w14:paraId="20F1E55B"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31.29***</w:t>
            </w:r>
          </w:p>
        </w:tc>
        <w:tc>
          <w:tcPr>
            <w:tcW w:w="1042" w:type="dxa"/>
          </w:tcPr>
          <w:p w14:paraId="7AF8A20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33.35***</w:t>
            </w:r>
          </w:p>
        </w:tc>
        <w:tc>
          <w:tcPr>
            <w:tcW w:w="1158" w:type="dxa"/>
          </w:tcPr>
          <w:p w14:paraId="2F6DF6A9"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26.74***</w:t>
            </w:r>
          </w:p>
        </w:tc>
        <w:tc>
          <w:tcPr>
            <w:tcW w:w="1124" w:type="dxa"/>
          </w:tcPr>
          <w:p w14:paraId="289C89B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75.82***</w:t>
            </w:r>
          </w:p>
        </w:tc>
        <w:tc>
          <w:tcPr>
            <w:tcW w:w="1119" w:type="dxa"/>
          </w:tcPr>
          <w:p w14:paraId="185CD10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78.84***</w:t>
            </w:r>
          </w:p>
        </w:tc>
      </w:tr>
      <w:tr w:rsidR="00891929" w:rsidRPr="008C1E80" w14:paraId="6CA1F776" w14:textId="77777777" w:rsidTr="003A0BD3">
        <w:tc>
          <w:tcPr>
            <w:tcW w:w="3402" w:type="dxa"/>
            <w:tcBorders>
              <w:bottom w:val="single" w:sz="4" w:space="0" w:color="auto"/>
            </w:tcBorders>
          </w:tcPr>
          <w:p w14:paraId="3E808FB8"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eastAsiaTheme="minorEastAsia" w:hAnsi="Times New Roman" w:cs="Times New Roman"/>
                <w:sz w:val="20"/>
                <w:szCs w:val="20"/>
                <w:lang w:val="en-GB"/>
              </w:rPr>
              <w:t>Wald test H</w:t>
            </w:r>
            <w:r w:rsidRPr="008C1E80">
              <w:rPr>
                <w:rFonts w:ascii="Times New Roman" w:eastAsiaTheme="minorEastAsia" w:hAnsi="Times New Roman" w:cs="Times New Roman"/>
                <w:sz w:val="20"/>
                <w:szCs w:val="20"/>
                <w:vertAlign w:val="subscript"/>
                <w:lang w:val="en-GB"/>
              </w:rPr>
              <w:t>o</w:t>
            </w:r>
            <w:r w:rsidRPr="008C1E80">
              <w:rPr>
                <w:rFonts w:ascii="Times New Roman" w:eastAsiaTheme="minorEastAsia" w:hAnsi="Times New Roman" w:cs="Times New Roman"/>
                <w:sz w:val="20"/>
                <w:szCs w:val="20"/>
                <w:lang w:val="en-GB"/>
              </w:rPr>
              <w:t>: (</w:t>
            </w:r>
            <w:r w:rsidRPr="008C1E80">
              <w:rPr>
                <w:sz w:val="20"/>
                <w:szCs w:val="20"/>
                <w:lang w:val="en-GB"/>
              </w:rPr>
              <w:sym w:font="Symbol" w:char="F071"/>
            </w:r>
            <w:r w:rsidRPr="008C1E80">
              <w:rPr>
                <w:sz w:val="20"/>
                <w:szCs w:val="20"/>
                <w:lang w:val="en-GB"/>
              </w:rPr>
              <w:t xml:space="preserve"> = -</w:t>
            </w:r>
            <w:r w:rsidRPr="008C1E80">
              <w:rPr>
                <w:sz w:val="20"/>
                <w:szCs w:val="20"/>
                <w:lang w:val="en-GB"/>
              </w:rPr>
              <w:sym w:font="Symbol" w:char="F062"/>
            </w:r>
            <w:r w:rsidRPr="008C1E80">
              <w:rPr>
                <w:rFonts w:ascii="Times New Roman" w:eastAsiaTheme="minorEastAsia" w:hAnsi="Times New Roman" w:cs="Times New Roman"/>
                <w:sz w:val="20"/>
                <w:szCs w:val="20"/>
                <w:lang w:val="en-GB"/>
              </w:rPr>
              <w:sym w:font="Symbol" w:char="F072"/>
            </w:r>
            <w:r w:rsidRPr="008C1E80">
              <w:rPr>
                <w:rFonts w:ascii="Times New Roman" w:eastAsiaTheme="minorEastAsia" w:hAnsi="Times New Roman" w:cs="Times New Roman"/>
                <w:sz w:val="20"/>
                <w:szCs w:val="20"/>
                <w:lang w:val="en-GB"/>
              </w:rPr>
              <w:t>)</w:t>
            </w:r>
          </w:p>
        </w:tc>
        <w:tc>
          <w:tcPr>
            <w:tcW w:w="1226" w:type="dxa"/>
            <w:tcBorders>
              <w:bottom w:val="single" w:sz="4" w:space="0" w:color="auto"/>
            </w:tcBorders>
          </w:tcPr>
          <w:p w14:paraId="65164B4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22.80***</w:t>
            </w:r>
          </w:p>
        </w:tc>
        <w:tc>
          <w:tcPr>
            <w:tcW w:w="1042" w:type="dxa"/>
            <w:tcBorders>
              <w:bottom w:val="single" w:sz="4" w:space="0" w:color="auto"/>
            </w:tcBorders>
          </w:tcPr>
          <w:p w14:paraId="2353B16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10.94**</w:t>
            </w:r>
          </w:p>
        </w:tc>
        <w:tc>
          <w:tcPr>
            <w:tcW w:w="1158" w:type="dxa"/>
            <w:tcBorders>
              <w:bottom w:val="single" w:sz="4" w:space="0" w:color="auto"/>
            </w:tcBorders>
          </w:tcPr>
          <w:p w14:paraId="5CCA5E0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22.59***</w:t>
            </w:r>
          </w:p>
        </w:tc>
        <w:tc>
          <w:tcPr>
            <w:tcW w:w="1124" w:type="dxa"/>
            <w:tcBorders>
              <w:bottom w:val="single" w:sz="4" w:space="0" w:color="auto"/>
            </w:tcBorders>
          </w:tcPr>
          <w:p w14:paraId="5A859AD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7.92**</w:t>
            </w:r>
          </w:p>
        </w:tc>
        <w:tc>
          <w:tcPr>
            <w:tcW w:w="1119" w:type="dxa"/>
            <w:tcBorders>
              <w:bottom w:val="single" w:sz="4" w:space="0" w:color="auto"/>
            </w:tcBorders>
          </w:tcPr>
          <w:p w14:paraId="5293013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26.63***</w:t>
            </w:r>
          </w:p>
        </w:tc>
      </w:tr>
    </w:tbl>
    <w:p w14:paraId="1C9F6653"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Note: ***, ** and * denote statistical significance at 1%, 5% and 10% level of significance respectively. Standard errors in brackets</w:t>
      </w:r>
    </w:p>
    <w:p w14:paraId="2A254CC1"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Source: Authors’ calculations</w:t>
      </w:r>
    </w:p>
    <w:p w14:paraId="73FE5057" w14:textId="77777777" w:rsidR="000A00F6" w:rsidRPr="008C1E80" w:rsidRDefault="000A00F6" w:rsidP="009420DB">
      <w:pPr>
        <w:spacing w:after="200" w:line="360" w:lineRule="auto"/>
        <w:jc w:val="both"/>
        <w:rPr>
          <w:rFonts w:ascii="Times New Roman" w:eastAsia="Calibri" w:hAnsi="Times New Roman" w:cs="Times New Roman"/>
          <w:lang w:val="en-GB"/>
        </w:rPr>
      </w:pPr>
    </w:p>
    <w:p w14:paraId="7E5D1DB3" w14:textId="77777777" w:rsidR="00891929" w:rsidRPr="008C1E80" w:rsidRDefault="00891929" w:rsidP="009420DB">
      <w:pPr>
        <w:spacing w:after="200" w:line="360" w:lineRule="auto"/>
        <w:jc w:val="both"/>
        <w:rPr>
          <w:rFonts w:ascii="Times New Roman" w:eastAsia="Calibri" w:hAnsi="Times New Roman" w:cs="Times New Roman"/>
          <w:lang w:val="en-GB"/>
        </w:rPr>
      </w:pPr>
    </w:p>
    <w:p w14:paraId="55496538" w14:textId="77777777" w:rsidR="00385D40" w:rsidRPr="008C1E80" w:rsidRDefault="00385D40" w:rsidP="009420DB">
      <w:pPr>
        <w:spacing w:line="360" w:lineRule="auto"/>
        <w:jc w:val="both"/>
        <w:rPr>
          <w:rFonts w:ascii="Times New Roman" w:hAnsi="Times New Roman" w:cs="Times New Roman"/>
          <w:lang w:val="en-GB"/>
        </w:rPr>
      </w:pPr>
    </w:p>
    <w:p w14:paraId="7BBD05A8" w14:textId="77777777" w:rsidR="00891929" w:rsidRPr="008C1E80" w:rsidRDefault="00891929" w:rsidP="009420DB">
      <w:pPr>
        <w:spacing w:line="360" w:lineRule="auto"/>
        <w:jc w:val="both"/>
        <w:rPr>
          <w:rFonts w:ascii="Times New Roman" w:hAnsi="Times New Roman" w:cs="Times New Roman"/>
          <w:lang w:val="en-GB"/>
        </w:rPr>
      </w:pPr>
    </w:p>
    <w:p w14:paraId="1D8F08F3" w14:textId="77777777" w:rsidR="00B2200A" w:rsidRPr="008C1E80" w:rsidRDefault="00B2200A" w:rsidP="009420DB">
      <w:pPr>
        <w:spacing w:line="360" w:lineRule="auto"/>
        <w:jc w:val="both"/>
        <w:rPr>
          <w:rFonts w:ascii="Times New Roman" w:hAnsi="Times New Roman" w:cs="Times New Roman"/>
          <w:lang w:val="en-GB"/>
        </w:rPr>
      </w:pPr>
    </w:p>
    <w:p w14:paraId="13572321" w14:textId="77777777" w:rsidR="00B2200A" w:rsidRPr="008C1E80" w:rsidRDefault="00B2200A" w:rsidP="009420DB">
      <w:pPr>
        <w:spacing w:line="360" w:lineRule="auto"/>
        <w:jc w:val="both"/>
        <w:rPr>
          <w:rFonts w:ascii="Times New Roman" w:hAnsi="Times New Roman" w:cs="Times New Roman"/>
          <w:lang w:val="en-GB"/>
        </w:rPr>
      </w:pPr>
    </w:p>
    <w:p w14:paraId="10EB5C18"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 xml:space="preserve">Table </w:t>
      </w:r>
      <w:r w:rsidR="00F84CAF" w:rsidRPr="008C1E80">
        <w:rPr>
          <w:rFonts w:ascii="Times New Roman" w:hAnsi="Times New Roman" w:cs="Times New Roman"/>
          <w:b/>
          <w:lang w:val="en-GB"/>
        </w:rPr>
        <w:t>2</w:t>
      </w:r>
      <w:r w:rsidRPr="008C1E80">
        <w:rPr>
          <w:rFonts w:ascii="Times New Roman" w:hAnsi="Times New Roman" w:cs="Times New Roman"/>
          <w:lang w:val="en-GB"/>
        </w:rPr>
        <w:t xml:space="preserve">: Average indirect effects on entrepreneurial outcomes </w:t>
      </w:r>
    </w:p>
    <w:p w14:paraId="3038B38D"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29"/>
        <w:gridCol w:w="1139"/>
        <w:gridCol w:w="987"/>
        <w:gridCol w:w="1134"/>
        <w:gridCol w:w="1128"/>
      </w:tblGrid>
      <w:tr w:rsidR="00891929" w:rsidRPr="008C1E80" w14:paraId="2AE9402B" w14:textId="77777777" w:rsidTr="003A0BD3">
        <w:tc>
          <w:tcPr>
            <w:tcW w:w="3544" w:type="dxa"/>
            <w:tcBorders>
              <w:top w:val="single" w:sz="4" w:space="0" w:color="auto"/>
              <w:bottom w:val="single" w:sz="4" w:space="0" w:color="auto"/>
            </w:tcBorders>
            <w:vAlign w:val="center"/>
          </w:tcPr>
          <w:p w14:paraId="0A4CEFD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129" w:type="dxa"/>
            <w:tcBorders>
              <w:top w:val="single" w:sz="4" w:space="0" w:color="auto"/>
              <w:bottom w:val="single" w:sz="4" w:space="0" w:color="auto"/>
            </w:tcBorders>
            <w:vAlign w:val="center"/>
          </w:tcPr>
          <w:p w14:paraId="449A70E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w:t>
            </w:r>
          </w:p>
        </w:tc>
        <w:tc>
          <w:tcPr>
            <w:tcW w:w="1139" w:type="dxa"/>
            <w:tcBorders>
              <w:top w:val="single" w:sz="4" w:space="0" w:color="auto"/>
              <w:bottom w:val="single" w:sz="4" w:space="0" w:color="auto"/>
            </w:tcBorders>
            <w:vAlign w:val="center"/>
          </w:tcPr>
          <w:p w14:paraId="73EA780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987" w:type="dxa"/>
            <w:tcBorders>
              <w:top w:val="single" w:sz="4" w:space="0" w:color="auto"/>
              <w:bottom w:val="single" w:sz="4" w:space="0" w:color="auto"/>
            </w:tcBorders>
            <w:vAlign w:val="center"/>
          </w:tcPr>
          <w:p w14:paraId="050AA4A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134" w:type="dxa"/>
            <w:tcBorders>
              <w:top w:val="single" w:sz="4" w:space="0" w:color="auto"/>
              <w:bottom w:val="single" w:sz="4" w:space="0" w:color="auto"/>
            </w:tcBorders>
            <w:vAlign w:val="center"/>
          </w:tcPr>
          <w:p w14:paraId="045AFF2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firms</w:t>
            </w:r>
          </w:p>
        </w:tc>
        <w:tc>
          <w:tcPr>
            <w:tcW w:w="1128" w:type="dxa"/>
            <w:tcBorders>
              <w:top w:val="single" w:sz="4" w:space="0" w:color="auto"/>
              <w:bottom w:val="single" w:sz="4" w:space="0" w:color="auto"/>
            </w:tcBorders>
            <w:vAlign w:val="center"/>
          </w:tcPr>
          <w:p w14:paraId="31FBFB6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young firms</w:t>
            </w:r>
          </w:p>
        </w:tc>
      </w:tr>
      <w:tr w:rsidR="00891929" w:rsidRPr="008C1E80" w14:paraId="167C97AA" w14:textId="77777777" w:rsidTr="003A0BD3">
        <w:tc>
          <w:tcPr>
            <w:tcW w:w="3544" w:type="dxa"/>
            <w:tcBorders>
              <w:top w:val="single" w:sz="4" w:space="0" w:color="auto"/>
            </w:tcBorders>
          </w:tcPr>
          <w:p w14:paraId="514F749B"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129" w:type="dxa"/>
            <w:tcBorders>
              <w:top w:val="single" w:sz="4" w:space="0" w:color="auto"/>
            </w:tcBorders>
          </w:tcPr>
          <w:p w14:paraId="703946FB" w14:textId="77777777" w:rsidR="00891929" w:rsidRPr="008C1E80" w:rsidRDefault="00891929" w:rsidP="00B2200A">
            <w:pPr>
              <w:jc w:val="center"/>
              <w:rPr>
                <w:rFonts w:ascii="Times New Roman" w:hAnsi="Times New Roman" w:cs="Times New Roman"/>
                <w:sz w:val="20"/>
                <w:szCs w:val="20"/>
                <w:lang w:val="en-GB"/>
              </w:rPr>
            </w:pPr>
          </w:p>
        </w:tc>
        <w:tc>
          <w:tcPr>
            <w:tcW w:w="1139" w:type="dxa"/>
            <w:tcBorders>
              <w:top w:val="single" w:sz="4" w:space="0" w:color="auto"/>
            </w:tcBorders>
          </w:tcPr>
          <w:p w14:paraId="606501DE" w14:textId="77777777" w:rsidR="00891929" w:rsidRPr="008C1E80" w:rsidRDefault="00891929" w:rsidP="00B2200A">
            <w:pPr>
              <w:jc w:val="center"/>
              <w:rPr>
                <w:rFonts w:ascii="Times New Roman" w:hAnsi="Times New Roman" w:cs="Times New Roman"/>
                <w:sz w:val="20"/>
                <w:szCs w:val="20"/>
                <w:lang w:val="en-GB"/>
              </w:rPr>
            </w:pPr>
          </w:p>
        </w:tc>
        <w:tc>
          <w:tcPr>
            <w:tcW w:w="987" w:type="dxa"/>
            <w:tcBorders>
              <w:top w:val="single" w:sz="4" w:space="0" w:color="auto"/>
            </w:tcBorders>
          </w:tcPr>
          <w:p w14:paraId="1E059710" w14:textId="77777777" w:rsidR="00891929" w:rsidRPr="008C1E80" w:rsidRDefault="00891929" w:rsidP="00B2200A">
            <w:pPr>
              <w:jc w:val="center"/>
              <w:rPr>
                <w:rFonts w:ascii="Times New Roman" w:hAnsi="Times New Roman" w:cs="Times New Roman"/>
                <w:sz w:val="20"/>
                <w:szCs w:val="20"/>
                <w:lang w:val="en-GB"/>
              </w:rPr>
            </w:pPr>
          </w:p>
        </w:tc>
        <w:tc>
          <w:tcPr>
            <w:tcW w:w="1134" w:type="dxa"/>
            <w:tcBorders>
              <w:top w:val="single" w:sz="4" w:space="0" w:color="auto"/>
            </w:tcBorders>
          </w:tcPr>
          <w:p w14:paraId="57810C7D" w14:textId="77777777" w:rsidR="00891929" w:rsidRPr="008C1E80" w:rsidRDefault="00891929" w:rsidP="00B2200A">
            <w:pPr>
              <w:jc w:val="center"/>
              <w:rPr>
                <w:rFonts w:ascii="Times New Roman" w:hAnsi="Times New Roman" w:cs="Times New Roman"/>
                <w:sz w:val="20"/>
                <w:szCs w:val="20"/>
                <w:lang w:val="en-GB"/>
              </w:rPr>
            </w:pPr>
          </w:p>
        </w:tc>
        <w:tc>
          <w:tcPr>
            <w:tcW w:w="1128" w:type="dxa"/>
            <w:tcBorders>
              <w:top w:val="single" w:sz="4" w:space="0" w:color="auto"/>
            </w:tcBorders>
          </w:tcPr>
          <w:p w14:paraId="0CC902C9"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16ADC9EA" w14:textId="77777777" w:rsidTr="003A0BD3">
        <w:tc>
          <w:tcPr>
            <w:tcW w:w="3544" w:type="dxa"/>
            <w:vAlign w:val="center"/>
          </w:tcPr>
          <w:p w14:paraId="44D3028A"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129" w:type="dxa"/>
          </w:tcPr>
          <w:p w14:paraId="6E15414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0.43***</w:t>
            </w:r>
          </w:p>
          <w:p w14:paraId="4076E04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(0.134)</w:t>
            </w:r>
          </w:p>
        </w:tc>
        <w:tc>
          <w:tcPr>
            <w:tcW w:w="1139" w:type="dxa"/>
          </w:tcPr>
          <w:p w14:paraId="2B87757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w:t>
            </w:r>
          </w:p>
          <w:p w14:paraId="06B11B8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(0.123)</w:t>
            </w:r>
          </w:p>
        </w:tc>
        <w:tc>
          <w:tcPr>
            <w:tcW w:w="987" w:type="dxa"/>
          </w:tcPr>
          <w:p w14:paraId="5379318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w:t>
            </w:r>
          </w:p>
          <w:p w14:paraId="6B6EDA9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(0.129)</w:t>
            </w:r>
          </w:p>
        </w:tc>
        <w:tc>
          <w:tcPr>
            <w:tcW w:w="1134" w:type="dxa"/>
          </w:tcPr>
          <w:p w14:paraId="16C3DF8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-0.68***</w:t>
            </w:r>
          </w:p>
          <w:p w14:paraId="73639C8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(0.082)</w:t>
            </w:r>
          </w:p>
        </w:tc>
        <w:tc>
          <w:tcPr>
            <w:tcW w:w="1128" w:type="dxa"/>
          </w:tcPr>
          <w:p w14:paraId="4F77E5D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-1.10***</w:t>
            </w:r>
          </w:p>
          <w:p w14:paraId="45BA49C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(0.235)</w:t>
            </w:r>
          </w:p>
        </w:tc>
      </w:tr>
      <w:tr w:rsidR="00891929" w:rsidRPr="008C1E80" w14:paraId="65134324" w14:textId="77777777" w:rsidTr="003A0BD3">
        <w:tc>
          <w:tcPr>
            <w:tcW w:w="3544" w:type="dxa"/>
            <w:tcBorders>
              <w:bottom w:val="single" w:sz="4" w:space="0" w:color="auto"/>
            </w:tcBorders>
            <w:vAlign w:val="center"/>
          </w:tcPr>
          <w:p w14:paraId="2427CF54"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129" w:type="dxa"/>
            <w:tcBorders>
              <w:bottom w:val="single" w:sz="4" w:space="0" w:color="auto"/>
            </w:tcBorders>
          </w:tcPr>
          <w:p w14:paraId="2649A1A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71CA8EB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(0.088)</w:t>
            </w:r>
          </w:p>
        </w:tc>
        <w:tc>
          <w:tcPr>
            <w:tcW w:w="1139" w:type="dxa"/>
            <w:tcBorders>
              <w:bottom w:val="single" w:sz="4" w:space="0" w:color="auto"/>
            </w:tcBorders>
          </w:tcPr>
          <w:p w14:paraId="02D17AD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39624FD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(0.083)</w:t>
            </w:r>
          </w:p>
        </w:tc>
        <w:tc>
          <w:tcPr>
            <w:tcW w:w="987" w:type="dxa"/>
            <w:tcBorders>
              <w:bottom w:val="single" w:sz="4" w:space="0" w:color="auto"/>
            </w:tcBorders>
          </w:tcPr>
          <w:p w14:paraId="0B9EAF4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61B5EC2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(0.091)</w:t>
            </w:r>
          </w:p>
        </w:tc>
        <w:tc>
          <w:tcPr>
            <w:tcW w:w="1134" w:type="dxa"/>
            <w:tcBorders>
              <w:bottom w:val="single" w:sz="4" w:space="0" w:color="auto"/>
            </w:tcBorders>
          </w:tcPr>
          <w:p w14:paraId="1B32C14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052DCAD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(0.082)</w:t>
            </w:r>
          </w:p>
        </w:tc>
        <w:tc>
          <w:tcPr>
            <w:tcW w:w="1128" w:type="dxa"/>
            <w:tcBorders>
              <w:bottom w:val="single" w:sz="4" w:space="0" w:color="auto"/>
            </w:tcBorders>
          </w:tcPr>
          <w:p w14:paraId="48CA575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w:t>
            </w:r>
          </w:p>
          <w:p w14:paraId="158687C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(0.172)</w:t>
            </w:r>
          </w:p>
        </w:tc>
      </w:tr>
      <w:tr w:rsidR="00891929" w:rsidRPr="008C1E80" w14:paraId="5A480C3B" w14:textId="77777777" w:rsidTr="003A0BD3">
        <w:tc>
          <w:tcPr>
            <w:tcW w:w="3544" w:type="dxa"/>
            <w:tcBorders>
              <w:top w:val="single" w:sz="4" w:space="0" w:color="auto"/>
            </w:tcBorders>
          </w:tcPr>
          <w:p w14:paraId="2F03AD39"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LOCAL CHARACTERISTICS</w:t>
            </w:r>
          </w:p>
        </w:tc>
        <w:tc>
          <w:tcPr>
            <w:tcW w:w="1129" w:type="dxa"/>
            <w:tcBorders>
              <w:top w:val="single" w:sz="4" w:space="0" w:color="auto"/>
            </w:tcBorders>
          </w:tcPr>
          <w:p w14:paraId="3B1921D3" w14:textId="77777777" w:rsidR="00891929" w:rsidRPr="008C1E80" w:rsidRDefault="00891929" w:rsidP="00B2200A">
            <w:pPr>
              <w:jc w:val="center"/>
              <w:rPr>
                <w:rFonts w:ascii="Times New Roman" w:hAnsi="Times New Roman" w:cs="Times New Roman"/>
                <w:sz w:val="20"/>
                <w:szCs w:val="20"/>
                <w:lang w:val="en-GB"/>
              </w:rPr>
            </w:pPr>
          </w:p>
        </w:tc>
        <w:tc>
          <w:tcPr>
            <w:tcW w:w="1139" w:type="dxa"/>
            <w:tcBorders>
              <w:top w:val="single" w:sz="4" w:space="0" w:color="auto"/>
            </w:tcBorders>
          </w:tcPr>
          <w:p w14:paraId="4E336562" w14:textId="77777777" w:rsidR="00891929" w:rsidRPr="008C1E80" w:rsidRDefault="00891929" w:rsidP="00B2200A">
            <w:pPr>
              <w:jc w:val="center"/>
              <w:rPr>
                <w:rFonts w:ascii="Times New Roman" w:hAnsi="Times New Roman" w:cs="Times New Roman"/>
                <w:sz w:val="20"/>
                <w:szCs w:val="20"/>
                <w:lang w:val="en-GB"/>
              </w:rPr>
            </w:pPr>
          </w:p>
        </w:tc>
        <w:tc>
          <w:tcPr>
            <w:tcW w:w="987" w:type="dxa"/>
            <w:tcBorders>
              <w:top w:val="single" w:sz="4" w:space="0" w:color="auto"/>
            </w:tcBorders>
          </w:tcPr>
          <w:p w14:paraId="24C53041" w14:textId="77777777" w:rsidR="00891929" w:rsidRPr="008C1E80" w:rsidRDefault="00891929" w:rsidP="00B2200A">
            <w:pPr>
              <w:jc w:val="center"/>
              <w:rPr>
                <w:rFonts w:ascii="Times New Roman" w:hAnsi="Times New Roman" w:cs="Times New Roman"/>
                <w:sz w:val="20"/>
                <w:szCs w:val="20"/>
                <w:lang w:val="en-GB"/>
              </w:rPr>
            </w:pPr>
          </w:p>
        </w:tc>
        <w:tc>
          <w:tcPr>
            <w:tcW w:w="1134" w:type="dxa"/>
            <w:tcBorders>
              <w:top w:val="single" w:sz="4" w:space="0" w:color="auto"/>
            </w:tcBorders>
          </w:tcPr>
          <w:p w14:paraId="3BD8E450" w14:textId="77777777" w:rsidR="00891929" w:rsidRPr="008C1E80" w:rsidRDefault="00891929" w:rsidP="00B2200A">
            <w:pPr>
              <w:jc w:val="center"/>
              <w:rPr>
                <w:rFonts w:ascii="Times New Roman" w:hAnsi="Times New Roman" w:cs="Times New Roman"/>
                <w:sz w:val="20"/>
                <w:szCs w:val="20"/>
                <w:lang w:val="en-GB"/>
              </w:rPr>
            </w:pPr>
          </w:p>
        </w:tc>
        <w:tc>
          <w:tcPr>
            <w:tcW w:w="1128" w:type="dxa"/>
            <w:tcBorders>
              <w:top w:val="single" w:sz="4" w:space="0" w:color="auto"/>
            </w:tcBorders>
          </w:tcPr>
          <w:p w14:paraId="0ABB9B78"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0CF9E945" w14:textId="77777777" w:rsidTr="003A0BD3">
        <w:tc>
          <w:tcPr>
            <w:tcW w:w="3544" w:type="dxa"/>
            <w:vAlign w:val="center"/>
          </w:tcPr>
          <w:p w14:paraId="190A11C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Metropolitan area - indirect</w:t>
            </w:r>
          </w:p>
        </w:tc>
        <w:tc>
          <w:tcPr>
            <w:tcW w:w="1129" w:type="dxa"/>
          </w:tcPr>
          <w:p w14:paraId="3258805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0840784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c>
          <w:tcPr>
            <w:tcW w:w="1139" w:type="dxa"/>
          </w:tcPr>
          <w:p w14:paraId="2C52FA2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0652C8F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987" w:type="dxa"/>
          </w:tcPr>
          <w:p w14:paraId="30F5553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p w14:paraId="4ED23D5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tc>
        <w:tc>
          <w:tcPr>
            <w:tcW w:w="1134" w:type="dxa"/>
          </w:tcPr>
          <w:p w14:paraId="7288658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p w14:paraId="75AC095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28" w:type="dxa"/>
          </w:tcPr>
          <w:p w14:paraId="63EE4C7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47F7EAD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(0.010)</w:t>
            </w:r>
          </w:p>
        </w:tc>
      </w:tr>
      <w:tr w:rsidR="00891929" w:rsidRPr="008C1E80" w14:paraId="69436601" w14:textId="77777777" w:rsidTr="003A0BD3">
        <w:tc>
          <w:tcPr>
            <w:tcW w:w="3544" w:type="dxa"/>
            <w:vAlign w:val="center"/>
          </w:tcPr>
          <w:p w14:paraId="6A76AC6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Entrepreneurial zone - indirect</w:t>
            </w:r>
          </w:p>
        </w:tc>
        <w:tc>
          <w:tcPr>
            <w:tcW w:w="1129" w:type="dxa"/>
          </w:tcPr>
          <w:p w14:paraId="65C07E9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p w14:paraId="24C5A09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tc>
        <w:tc>
          <w:tcPr>
            <w:tcW w:w="1139" w:type="dxa"/>
          </w:tcPr>
          <w:p w14:paraId="4CAF18C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745736A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987" w:type="dxa"/>
          </w:tcPr>
          <w:p w14:paraId="50D9929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-0.00002</w:t>
            </w:r>
          </w:p>
          <w:p w14:paraId="45DA965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4" w:type="dxa"/>
          </w:tcPr>
          <w:p w14:paraId="6DC61A0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63E1BF5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28" w:type="dxa"/>
          </w:tcPr>
          <w:p w14:paraId="667607A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5910817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r>
      <w:tr w:rsidR="00891929" w:rsidRPr="008C1E80" w14:paraId="7C70C74E" w14:textId="77777777" w:rsidTr="003A0BD3">
        <w:tc>
          <w:tcPr>
            <w:tcW w:w="3544" w:type="dxa"/>
            <w:vAlign w:val="center"/>
          </w:tcPr>
          <w:p w14:paraId="59AD21E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Railway infrastructure – indirect</w:t>
            </w:r>
          </w:p>
        </w:tc>
        <w:tc>
          <w:tcPr>
            <w:tcW w:w="1129" w:type="dxa"/>
          </w:tcPr>
          <w:p w14:paraId="61FAB08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6953E0F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39" w:type="dxa"/>
          </w:tcPr>
          <w:p w14:paraId="51E987F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0711153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987" w:type="dxa"/>
          </w:tcPr>
          <w:p w14:paraId="3567078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-0.00002</w:t>
            </w:r>
          </w:p>
          <w:p w14:paraId="4C9913F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4" w:type="dxa"/>
          </w:tcPr>
          <w:p w14:paraId="279F0A7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1B60A7F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1128" w:type="dxa"/>
          </w:tcPr>
          <w:p w14:paraId="6618351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49B9EAC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r>
      <w:tr w:rsidR="00891929" w:rsidRPr="008C1E80" w14:paraId="3EFD0401" w14:textId="77777777" w:rsidTr="003A0BD3">
        <w:tc>
          <w:tcPr>
            <w:tcW w:w="3544" w:type="dxa"/>
            <w:vAlign w:val="center"/>
          </w:tcPr>
          <w:p w14:paraId="0D9AF493"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Airport – indirect</w:t>
            </w:r>
          </w:p>
        </w:tc>
        <w:tc>
          <w:tcPr>
            <w:tcW w:w="1129" w:type="dxa"/>
          </w:tcPr>
          <w:p w14:paraId="0CA55AF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3EA0362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39" w:type="dxa"/>
          </w:tcPr>
          <w:p w14:paraId="2349A63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p w14:paraId="5B7A937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987" w:type="dxa"/>
          </w:tcPr>
          <w:p w14:paraId="08778C3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-0.00003</w:t>
            </w:r>
          </w:p>
          <w:p w14:paraId="6D4A702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34" w:type="dxa"/>
          </w:tcPr>
          <w:p w14:paraId="5BBE142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p w14:paraId="261944F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28" w:type="dxa"/>
          </w:tcPr>
          <w:p w14:paraId="32767A5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0.024***</w:t>
            </w:r>
          </w:p>
          <w:p w14:paraId="063F21B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r>
      <w:tr w:rsidR="00891929" w:rsidRPr="008C1E80" w14:paraId="3B04A5BA" w14:textId="77777777" w:rsidTr="003A0BD3">
        <w:tc>
          <w:tcPr>
            <w:tcW w:w="3544" w:type="dxa"/>
            <w:vAlign w:val="center"/>
          </w:tcPr>
          <w:p w14:paraId="0B8F7FBF"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Distance from adm. centre - indirect</w:t>
            </w:r>
          </w:p>
        </w:tc>
        <w:tc>
          <w:tcPr>
            <w:tcW w:w="1129" w:type="dxa"/>
          </w:tcPr>
          <w:p w14:paraId="1B246CA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5F68E0D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tc>
        <w:tc>
          <w:tcPr>
            <w:tcW w:w="1139" w:type="dxa"/>
          </w:tcPr>
          <w:p w14:paraId="55875FD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p w14:paraId="4574A7F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(0.00000)</w:t>
            </w:r>
          </w:p>
        </w:tc>
        <w:tc>
          <w:tcPr>
            <w:tcW w:w="987" w:type="dxa"/>
          </w:tcPr>
          <w:p w14:paraId="275CF8B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p w14:paraId="34BF391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tc>
        <w:tc>
          <w:tcPr>
            <w:tcW w:w="1134" w:type="dxa"/>
          </w:tcPr>
          <w:p w14:paraId="26FEC7D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1744F5F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tc>
        <w:tc>
          <w:tcPr>
            <w:tcW w:w="1128" w:type="dxa"/>
          </w:tcPr>
          <w:p w14:paraId="4B9DF34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058ADB1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(0.00002)</w:t>
            </w:r>
          </w:p>
        </w:tc>
      </w:tr>
      <w:tr w:rsidR="00891929" w:rsidRPr="008C1E80" w14:paraId="4D6B6ED2" w14:textId="77777777" w:rsidTr="003A0BD3">
        <w:tc>
          <w:tcPr>
            <w:tcW w:w="3544" w:type="dxa"/>
            <w:vAlign w:val="center"/>
          </w:tcPr>
          <w:p w14:paraId="3C56A14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high tech manufacturing firms – indirect</w:t>
            </w:r>
          </w:p>
        </w:tc>
        <w:tc>
          <w:tcPr>
            <w:tcW w:w="1129" w:type="dxa"/>
          </w:tcPr>
          <w:p w14:paraId="62759F9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p w14:paraId="557867A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39" w:type="dxa"/>
          </w:tcPr>
          <w:p w14:paraId="072D5E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p w14:paraId="729F0A6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987" w:type="dxa"/>
          </w:tcPr>
          <w:p w14:paraId="5A5EF1A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p w14:paraId="076869A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tc>
        <w:tc>
          <w:tcPr>
            <w:tcW w:w="1134" w:type="dxa"/>
          </w:tcPr>
          <w:p w14:paraId="4BAA266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5990052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c>
          <w:tcPr>
            <w:tcW w:w="1128" w:type="dxa"/>
          </w:tcPr>
          <w:p w14:paraId="05216FF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w:t>
            </w:r>
          </w:p>
          <w:p w14:paraId="6ED0702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(0.017)</w:t>
            </w:r>
          </w:p>
        </w:tc>
      </w:tr>
      <w:tr w:rsidR="00891929" w:rsidRPr="008C1E80" w14:paraId="28868212" w14:textId="77777777" w:rsidTr="003A0BD3">
        <w:tc>
          <w:tcPr>
            <w:tcW w:w="3544" w:type="dxa"/>
            <w:vAlign w:val="center"/>
          </w:tcPr>
          <w:p w14:paraId="2D87426F"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knowledge intensive services - indirect</w:t>
            </w:r>
          </w:p>
        </w:tc>
        <w:tc>
          <w:tcPr>
            <w:tcW w:w="1129" w:type="dxa"/>
          </w:tcPr>
          <w:p w14:paraId="390C757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2E041C1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39" w:type="dxa"/>
          </w:tcPr>
          <w:p w14:paraId="6EB69CD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6EAB889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987" w:type="dxa"/>
          </w:tcPr>
          <w:p w14:paraId="45A41AB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43A2B7A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(0.0008)</w:t>
            </w:r>
          </w:p>
        </w:tc>
        <w:tc>
          <w:tcPr>
            <w:tcW w:w="1134" w:type="dxa"/>
          </w:tcPr>
          <w:p w14:paraId="546D3AB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7D727AA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28" w:type="dxa"/>
          </w:tcPr>
          <w:p w14:paraId="2BD7983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08F7E12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(0.012)</w:t>
            </w:r>
          </w:p>
        </w:tc>
      </w:tr>
      <w:tr w:rsidR="00891929" w:rsidRPr="008C1E80" w14:paraId="77CC90E4" w14:textId="77777777" w:rsidTr="003A0BD3">
        <w:tc>
          <w:tcPr>
            <w:tcW w:w="3544" w:type="dxa"/>
            <w:vAlign w:val="center"/>
          </w:tcPr>
          <w:p w14:paraId="4B38B6A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production subsidies – indirect</w:t>
            </w:r>
          </w:p>
        </w:tc>
        <w:tc>
          <w:tcPr>
            <w:tcW w:w="1129" w:type="dxa"/>
          </w:tcPr>
          <w:p w14:paraId="59C3A41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417A0EF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tc>
        <w:tc>
          <w:tcPr>
            <w:tcW w:w="1139" w:type="dxa"/>
          </w:tcPr>
          <w:p w14:paraId="029E18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p w14:paraId="062E9F6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987" w:type="dxa"/>
          </w:tcPr>
          <w:p w14:paraId="45A5F67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0.00002</w:t>
            </w:r>
          </w:p>
          <w:p w14:paraId="0AECAE4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1134" w:type="dxa"/>
          </w:tcPr>
          <w:p w14:paraId="34E6A4C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0F4CF92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1128" w:type="dxa"/>
          </w:tcPr>
          <w:p w14:paraId="16FE4AB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3485459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r>
      <w:tr w:rsidR="00891929" w:rsidRPr="008C1E80" w14:paraId="1D9EEB68" w14:textId="77777777" w:rsidTr="003A0BD3">
        <w:tc>
          <w:tcPr>
            <w:tcW w:w="3544" w:type="dxa"/>
            <w:vAlign w:val="center"/>
          </w:tcPr>
          <w:p w14:paraId="7DDF7A81"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Average wage - indirect</w:t>
            </w:r>
          </w:p>
        </w:tc>
        <w:tc>
          <w:tcPr>
            <w:tcW w:w="1129" w:type="dxa"/>
          </w:tcPr>
          <w:p w14:paraId="016B947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p w14:paraId="172C290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9" w:type="dxa"/>
          </w:tcPr>
          <w:p w14:paraId="142D913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33288A0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987" w:type="dxa"/>
          </w:tcPr>
          <w:p w14:paraId="3544736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0.00002</w:t>
            </w:r>
          </w:p>
          <w:p w14:paraId="1E0CA08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4" w:type="dxa"/>
          </w:tcPr>
          <w:p w14:paraId="65775CA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2F297F2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28" w:type="dxa"/>
          </w:tcPr>
          <w:p w14:paraId="66005B5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36BD778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r>
      <w:tr w:rsidR="00891929" w:rsidRPr="008C1E80" w14:paraId="37318069" w14:textId="77777777" w:rsidTr="003A0BD3">
        <w:tc>
          <w:tcPr>
            <w:tcW w:w="3544" w:type="dxa"/>
            <w:vAlign w:val="center"/>
          </w:tcPr>
          <w:p w14:paraId="74B9B032"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0 manufacturing firms – indirect</w:t>
            </w:r>
          </w:p>
        </w:tc>
        <w:tc>
          <w:tcPr>
            <w:tcW w:w="1129" w:type="dxa"/>
          </w:tcPr>
          <w:p w14:paraId="12A96FF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9383B1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39" w:type="dxa"/>
          </w:tcPr>
          <w:p w14:paraId="4D404A6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367267B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987" w:type="dxa"/>
          </w:tcPr>
          <w:p w14:paraId="5E00E63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638BA71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34" w:type="dxa"/>
          </w:tcPr>
          <w:p w14:paraId="7F94F2A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102E6C8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28" w:type="dxa"/>
          </w:tcPr>
          <w:p w14:paraId="6005575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47F5AE6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r>
      <w:tr w:rsidR="00891929" w:rsidRPr="008C1E80" w14:paraId="3CC12604" w14:textId="77777777" w:rsidTr="003A0BD3">
        <w:tc>
          <w:tcPr>
            <w:tcW w:w="3544" w:type="dxa"/>
            <w:tcBorders>
              <w:bottom w:val="single" w:sz="4" w:space="0" w:color="auto"/>
            </w:tcBorders>
            <w:vAlign w:val="center"/>
          </w:tcPr>
          <w:p w14:paraId="01181CCE"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1-30 manufacturing firms indirect</w:t>
            </w:r>
          </w:p>
        </w:tc>
        <w:tc>
          <w:tcPr>
            <w:tcW w:w="1129" w:type="dxa"/>
            <w:tcBorders>
              <w:bottom w:val="single" w:sz="4" w:space="0" w:color="auto"/>
            </w:tcBorders>
          </w:tcPr>
          <w:p w14:paraId="1515CA7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0047FC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39" w:type="dxa"/>
            <w:tcBorders>
              <w:bottom w:val="single" w:sz="4" w:space="0" w:color="auto"/>
            </w:tcBorders>
          </w:tcPr>
          <w:p w14:paraId="47A7177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703C702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987" w:type="dxa"/>
            <w:tcBorders>
              <w:bottom w:val="single" w:sz="4" w:space="0" w:color="auto"/>
            </w:tcBorders>
          </w:tcPr>
          <w:p w14:paraId="59A7B3D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11AAAB4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34" w:type="dxa"/>
            <w:tcBorders>
              <w:bottom w:val="single" w:sz="4" w:space="0" w:color="auto"/>
            </w:tcBorders>
          </w:tcPr>
          <w:p w14:paraId="5B788A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3A763CF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28" w:type="dxa"/>
            <w:tcBorders>
              <w:bottom w:val="single" w:sz="4" w:space="0" w:color="auto"/>
            </w:tcBorders>
          </w:tcPr>
          <w:p w14:paraId="650D1F7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437D660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r>
    </w:tbl>
    <w:p w14:paraId="58DC35C1" w14:textId="77777777" w:rsidR="00891929" w:rsidRPr="008C1E80" w:rsidRDefault="00891929" w:rsidP="00B2200A">
      <w:pPr>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Note: ***, ** and * denote statistical significance at 1%, 5% and 10% level of significance respectively. Standard errors in brackets</w:t>
      </w:r>
    </w:p>
    <w:p w14:paraId="1306FFD6" w14:textId="77777777" w:rsidR="00891929" w:rsidRPr="008C1E80" w:rsidRDefault="00891929" w:rsidP="00B2200A">
      <w:pPr>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Source: Authors’ calculations</w:t>
      </w:r>
    </w:p>
    <w:p w14:paraId="0E917C9A" w14:textId="77777777" w:rsidR="00891929" w:rsidRPr="008C1E80" w:rsidRDefault="00891929" w:rsidP="009420DB">
      <w:pPr>
        <w:spacing w:line="360" w:lineRule="auto"/>
        <w:jc w:val="both"/>
        <w:rPr>
          <w:rFonts w:ascii="Times New Roman" w:hAnsi="Times New Roman" w:cs="Times New Roman"/>
          <w:lang w:val="en-GB"/>
        </w:rPr>
      </w:pPr>
    </w:p>
    <w:p w14:paraId="7E65DAD6" w14:textId="77777777" w:rsidR="00891929" w:rsidRPr="008C1E80" w:rsidRDefault="00891929" w:rsidP="009420DB">
      <w:pPr>
        <w:spacing w:line="360" w:lineRule="auto"/>
        <w:rPr>
          <w:rFonts w:ascii="Times New Roman" w:hAnsi="Times New Roman" w:cs="Times New Roman"/>
          <w:lang w:val="en-GB"/>
        </w:rPr>
      </w:pPr>
    </w:p>
    <w:p w14:paraId="24893B1B" w14:textId="77777777" w:rsidR="00891929" w:rsidRPr="008C1E80" w:rsidRDefault="00891929" w:rsidP="009420DB">
      <w:pPr>
        <w:spacing w:line="360" w:lineRule="auto"/>
        <w:rPr>
          <w:rFonts w:ascii="Times New Roman" w:hAnsi="Times New Roman" w:cs="Times New Roman"/>
          <w:lang w:val="en-GB"/>
        </w:rPr>
      </w:pPr>
    </w:p>
    <w:p w14:paraId="3FAD3BEC" w14:textId="77777777" w:rsidR="00891929" w:rsidRPr="008C1E80" w:rsidRDefault="00891929" w:rsidP="009420DB">
      <w:pPr>
        <w:spacing w:line="360" w:lineRule="auto"/>
        <w:rPr>
          <w:rFonts w:ascii="Times New Roman" w:hAnsi="Times New Roman" w:cs="Times New Roman"/>
          <w:lang w:val="en-GB"/>
        </w:rPr>
      </w:pPr>
    </w:p>
    <w:p w14:paraId="73E0A0A7" w14:textId="77777777" w:rsidR="00891929" w:rsidRPr="008C1E80" w:rsidRDefault="00891929" w:rsidP="009420DB">
      <w:pPr>
        <w:spacing w:line="360" w:lineRule="auto"/>
        <w:rPr>
          <w:rFonts w:ascii="Times New Roman" w:hAnsi="Times New Roman" w:cs="Times New Roman"/>
          <w:lang w:val="en-GB"/>
        </w:rPr>
      </w:pPr>
    </w:p>
    <w:p w14:paraId="0B80114B" w14:textId="77777777" w:rsidR="00891929" w:rsidRPr="008C1E80" w:rsidRDefault="00891929" w:rsidP="009420DB">
      <w:pPr>
        <w:spacing w:line="360" w:lineRule="auto"/>
        <w:rPr>
          <w:rFonts w:ascii="Times New Roman" w:hAnsi="Times New Roman" w:cs="Times New Roman"/>
          <w:lang w:val="en-GB"/>
        </w:rPr>
      </w:pPr>
    </w:p>
    <w:p w14:paraId="4B243001" w14:textId="77777777" w:rsidR="00891929" w:rsidRPr="008C1E80" w:rsidRDefault="00891929" w:rsidP="009420DB">
      <w:pPr>
        <w:tabs>
          <w:tab w:val="left" w:pos="1633"/>
        </w:tabs>
        <w:spacing w:line="360" w:lineRule="auto"/>
        <w:rPr>
          <w:rFonts w:ascii="Times New Roman" w:hAnsi="Times New Roman" w:cs="Times New Roman"/>
          <w:lang w:val="en-GB"/>
        </w:rPr>
      </w:pPr>
      <w:r w:rsidRPr="008C1E80">
        <w:rPr>
          <w:rFonts w:ascii="Times New Roman" w:hAnsi="Times New Roman" w:cs="Times New Roman"/>
          <w:lang w:val="en-GB"/>
        </w:rPr>
        <w:tab/>
      </w:r>
    </w:p>
    <w:p w14:paraId="46527453" w14:textId="77777777" w:rsidR="00891929" w:rsidRPr="008C1E80" w:rsidRDefault="00891929" w:rsidP="009420DB">
      <w:pPr>
        <w:tabs>
          <w:tab w:val="left" w:pos="1633"/>
        </w:tabs>
        <w:spacing w:line="360" w:lineRule="auto"/>
        <w:rPr>
          <w:rFonts w:ascii="Times New Roman" w:hAnsi="Times New Roman" w:cs="Times New Roman"/>
          <w:lang w:val="en-GB"/>
        </w:rPr>
      </w:pPr>
    </w:p>
    <w:p w14:paraId="64456573" w14:textId="77777777" w:rsidR="00891929" w:rsidRPr="008C1E80" w:rsidRDefault="00891929" w:rsidP="009420DB">
      <w:pPr>
        <w:tabs>
          <w:tab w:val="left" w:pos="1633"/>
        </w:tabs>
        <w:spacing w:line="360" w:lineRule="auto"/>
        <w:rPr>
          <w:rFonts w:ascii="Times New Roman" w:hAnsi="Times New Roman" w:cs="Times New Roman"/>
          <w:lang w:val="en-GB"/>
        </w:rPr>
      </w:pPr>
    </w:p>
    <w:p w14:paraId="5551C9B0" w14:textId="77777777" w:rsidR="00891929" w:rsidRPr="008C1E80" w:rsidRDefault="00891929" w:rsidP="009420DB">
      <w:pPr>
        <w:tabs>
          <w:tab w:val="left" w:pos="1633"/>
        </w:tabs>
        <w:spacing w:line="360" w:lineRule="auto"/>
        <w:rPr>
          <w:rFonts w:ascii="Times New Roman" w:hAnsi="Times New Roman" w:cs="Times New Roman"/>
          <w:lang w:val="en-GB"/>
        </w:rPr>
      </w:pPr>
    </w:p>
    <w:p w14:paraId="3DB347C5" w14:textId="77777777" w:rsidR="00891929" w:rsidRPr="008C1E80" w:rsidRDefault="00891929" w:rsidP="009420DB">
      <w:pPr>
        <w:tabs>
          <w:tab w:val="left" w:pos="1633"/>
        </w:tabs>
        <w:spacing w:line="360" w:lineRule="auto"/>
        <w:rPr>
          <w:rFonts w:ascii="Times New Roman" w:hAnsi="Times New Roman" w:cs="Times New Roman"/>
          <w:lang w:val="en-GB"/>
        </w:rPr>
      </w:pPr>
    </w:p>
    <w:p w14:paraId="21D51A73" w14:textId="77777777" w:rsidR="00891929" w:rsidRPr="008C1E80" w:rsidRDefault="00891929" w:rsidP="009420DB">
      <w:pPr>
        <w:tabs>
          <w:tab w:val="left" w:pos="1633"/>
        </w:tabs>
        <w:spacing w:line="360" w:lineRule="auto"/>
        <w:rPr>
          <w:rFonts w:ascii="Times New Roman" w:hAnsi="Times New Roman" w:cs="Times New Roman"/>
          <w:lang w:val="en-GB"/>
        </w:rPr>
      </w:pPr>
    </w:p>
    <w:p w14:paraId="07646501" w14:textId="77777777" w:rsidR="00891929" w:rsidRPr="008C1E80" w:rsidRDefault="00891929" w:rsidP="009420DB">
      <w:pPr>
        <w:tabs>
          <w:tab w:val="left" w:pos="1633"/>
        </w:tabs>
        <w:spacing w:line="360" w:lineRule="auto"/>
        <w:rPr>
          <w:rFonts w:ascii="Times New Roman" w:hAnsi="Times New Roman" w:cs="Times New Roman"/>
          <w:lang w:val="en-GB"/>
        </w:rPr>
      </w:pPr>
    </w:p>
    <w:p w14:paraId="318385D2"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b/>
          <w:lang w:val="en-GB"/>
        </w:rPr>
        <w:t xml:space="preserve">Table </w:t>
      </w:r>
      <w:r w:rsidR="00F84CAF" w:rsidRPr="008C1E80">
        <w:rPr>
          <w:rFonts w:ascii="Times New Roman" w:hAnsi="Times New Roman" w:cs="Times New Roman"/>
          <w:b/>
          <w:lang w:val="en-GB"/>
        </w:rPr>
        <w:t>3</w:t>
      </w:r>
      <w:r w:rsidRPr="008C1E80">
        <w:rPr>
          <w:rFonts w:ascii="Times New Roman" w:hAnsi="Times New Roman" w:cs="Times New Roman"/>
          <w:b/>
          <w:lang w:val="en-GB"/>
        </w:rPr>
        <w:t>:</w:t>
      </w:r>
      <w:r w:rsidRPr="008C1E80">
        <w:rPr>
          <w:rFonts w:ascii="Times New Roman" w:hAnsi="Times New Roman" w:cs="Times New Roman"/>
          <w:lang w:val="en-GB"/>
        </w:rPr>
        <w:t xml:space="preserve"> Average direct effects on entrepreneurial outcomes </w:t>
      </w:r>
    </w:p>
    <w:p w14:paraId="1DB19472"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 (local units with manufacturing firms)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1226"/>
        <w:gridCol w:w="1042"/>
        <w:gridCol w:w="1158"/>
        <w:gridCol w:w="1124"/>
        <w:gridCol w:w="1119"/>
      </w:tblGrid>
      <w:tr w:rsidR="00891929" w:rsidRPr="008C1E80" w14:paraId="7C59592E" w14:textId="77777777" w:rsidTr="003A0BD3">
        <w:tc>
          <w:tcPr>
            <w:tcW w:w="3402" w:type="dxa"/>
            <w:tcBorders>
              <w:top w:val="single" w:sz="4" w:space="0" w:color="auto"/>
              <w:bottom w:val="single" w:sz="4" w:space="0" w:color="auto"/>
            </w:tcBorders>
            <w:vAlign w:val="center"/>
          </w:tcPr>
          <w:p w14:paraId="4098940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26" w:type="dxa"/>
            <w:tcBorders>
              <w:top w:val="single" w:sz="4" w:space="0" w:color="auto"/>
              <w:bottom w:val="single" w:sz="4" w:space="0" w:color="auto"/>
            </w:tcBorders>
            <w:vAlign w:val="center"/>
          </w:tcPr>
          <w:p w14:paraId="3872EC3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w:t>
            </w:r>
          </w:p>
        </w:tc>
        <w:tc>
          <w:tcPr>
            <w:tcW w:w="1042" w:type="dxa"/>
            <w:tcBorders>
              <w:top w:val="single" w:sz="4" w:space="0" w:color="auto"/>
              <w:bottom w:val="single" w:sz="4" w:space="0" w:color="auto"/>
            </w:tcBorders>
            <w:vAlign w:val="center"/>
          </w:tcPr>
          <w:p w14:paraId="2BDCCB8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1158" w:type="dxa"/>
            <w:tcBorders>
              <w:top w:val="single" w:sz="4" w:space="0" w:color="auto"/>
              <w:bottom w:val="single" w:sz="4" w:space="0" w:color="auto"/>
            </w:tcBorders>
            <w:vAlign w:val="center"/>
          </w:tcPr>
          <w:p w14:paraId="5077DF5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124" w:type="dxa"/>
            <w:tcBorders>
              <w:top w:val="single" w:sz="4" w:space="0" w:color="auto"/>
              <w:bottom w:val="single" w:sz="4" w:space="0" w:color="auto"/>
            </w:tcBorders>
            <w:vAlign w:val="center"/>
          </w:tcPr>
          <w:p w14:paraId="21BEFCE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firms</w:t>
            </w:r>
          </w:p>
        </w:tc>
        <w:tc>
          <w:tcPr>
            <w:tcW w:w="1119" w:type="dxa"/>
            <w:tcBorders>
              <w:top w:val="single" w:sz="4" w:space="0" w:color="auto"/>
              <w:bottom w:val="single" w:sz="4" w:space="0" w:color="auto"/>
            </w:tcBorders>
            <w:vAlign w:val="center"/>
          </w:tcPr>
          <w:p w14:paraId="36F8A83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young firms</w:t>
            </w:r>
          </w:p>
        </w:tc>
      </w:tr>
      <w:tr w:rsidR="00891929" w:rsidRPr="008C1E80" w14:paraId="65392764" w14:textId="77777777" w:rsidTr="003A0BD3">
        <w:tc>
          <w:tcPr>
            <w:tcW w:w="3402" w:type="dxa"/>
            <w:tcBorders>
              <w:top w:val="single" w:sz="4" w:space="0" w:color="auto"/>
            </w:tcBorders>
          </w:tcPr>
          <w:p w14:paraId="0ABF43C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26" w:type="dxa"/>
            <w:tcBorders>
              <w:top w:val="single" w:sz="4" w:space="0" w:color="auto"/>
            </w:tcBorders>
          </w:tcPr>
          <w:p w14:paraId="669906AE" w14:textId="77777777" w:rsidR="00891929" w:rsidRPr="008C1E80" w:rsidRDefault="00891929" w:rsidP="00B2200A">
            <w:pPr>
              <w:jc w:val="center"/>
              <w:rPr>
                <w:rFonts w:ascii="Times New Roman" w:hAnsi="Times New Roman" w:cs="Times New Roman"/>
                <w:sz w:val="20"/>
                <w:szCs w:val="20"/>
                <w:lang w:val="en-GB"/>
              </w:rPr>
            </w:pPr>
          </w:p>
        </w:tc>
        <w:tc>
          <w:tcPr>
            <w:tcW w:w="1042" w:type="dxa"/>
            <w:tcBorders>
              <w:top w:val="single" w:sz="4" w:space="0" w:color="auto"/>
            </w:tcBorders>
          </w:tcPr>
          <w:p w14:paraId="17A2410B" w14:textId="77777777" w:rsidR="00891929" w:rsidRPr="008C1E80" w:rsidRDefault="00891929" w:rsidP="00B2200A">
            <w:pPr>
              <w:jc w:val="center"/>
              <w:rPr>
                <w:rFonts w:ascii="Times New Roman" w:hAnsi="Times New Roman" w:cs="Times New Roman"/>
                <w:sz w:val="20"/>
                <w:szCs w:val="20"/>
                <w:lang w:val="en-GB"/>
              </w:rPr>
            </w:pPr>
          </w:p>
        </w:tc>
        <w:tc>
          <w:tcPr>
            <w:tcW w:w="1158" w:type="dxa"/>
            <w:tcBorders>
              <w:top w:val="single" w:sz="4" w:space="0" w:color="auto"/>
            </w:tcBorders>
          </w:tcPr>
          <w:p w14:paraId="46A5F1D4" w14:textId="77777777" w:rsidR="00891929" w:rsidRPr="008C1E80" w:rsidRDefault="00891929" w:rsidP="00B2200A">
            <w:pPr>
              <w:jc w:val="center"/>
              <w:rPr>
                <w:rFonts w:ascii="Times New Roman" w:hAnsi="Times New Roman" w:cs="Times New Roman"/>
                <w:sz w:val="20"/>
                <w:szCs w:val="20"/>
                <w:lang w:val="en-GB"/>
              </w:rPr>
            </w:pPr>
          </w:p>
        </w:tc>
        <w:tc>
          <w:tcPr>
            <w:tcW w:w="1124" w:type="dxa"/>
            <w:tcBorders>
              <w:top w:val="single" w:sz="4" w:space="0" w:color="auto"/>
            </w:tcBorders>
          </w:tcPr>
          <w:p w14:paraId="673B19A5" w14:textId="77777777" w:rsidR="00891929" w:rsidRPr="008C1E80" w:rsidRDefault="00891929" w:rsidP="00B2200A">
            <w:pPr>
              <w:jc w:val="center"/>
              <w:rPr>
                <w:rFonts w:ascii="Times New Roman" w:hAnsi="Times New Roman" w:cs="Times New Roman"/>
                <w:sz w:val="20"/>
                <w:szCs w:val="20"/>
                <w:lang w:val="en-GB"/>
              </w:rPr>
            </w:pPr>
          </w:p>
        </w:tc>
        <w:tc>
          <w:tcPr>
            <w:tcW w:w="1119" w:type="dxa"/>
            <w:tcBorders>
              <w:top w:val="single" w:sz="4" w:space="0" w:color="auto"/>
            </w:tcBorders>
          </w:tcPr>
          <w:p w14:paraId="6153C1A8"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27309DB3" w14:textId="77777777" w:rsidTr="003A0BD3">
        <w:tc>
          <w:tcPr>
            <w:tcW w:w="3402" w:type="dxa"/>
            <w:vAlign w:val="center"/>
          </w:tcPr>
          <w:p w14:paraId="5CA90D9B"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226" w:type="dxa"/>
          </w:tcPr>
          <w:p w14:paraId="5C7BCAD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0.51***</w:t>
            </w:r>
          </w:p>
          <w:p w14:paraId="1420E07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(0.119)</w:t>
            </w:r>
          </w:p>
        </w:tc>
        <w:tc>
          <w:tcPr>
            <w:tcW w:w="1042" w:type="dxa"/>
          </w:tcPr>
          <w:p w14:paraId="4C50DB1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0.79***</w:t>
            </w:r>
          </w:p>
          <w:p w14:paraId="54F2370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(0.107)</w:t>
            </w:r>
          </w:p>
        </w:tc>
        <w:tc>
          <w:tcPr>
            <w:tcW w:w="1158" w:type="dxa"/>
          </w:tcPr>
          <w:p w14:paraId="6B37004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0.46***</w:t>
            </w:r>
          </w:p>
          <w:p w14:paraId="3812AF1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(0.112)</w:t>
            </w:r>
          </w:p>
        </w:tc>
        <w:tc>
          <w:tcPr>
            <w:tcW w:w="1124" w:type="dxa"/>
          </w:tcPr>
          <w:p w14:paraId="3FD3AC3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0.92***</w:t>
            </w:r>
          </w:p>
          <w:p w14:paraId="3683AAC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(0.100)</w:t>
            </w:r>
          </w:p>
        </w:tc>
        <w:tc>
          <w:tcPr>
            <w:tcW w:w="1119" w:type="dxa"/>
          </w:tcPr>
          <w:p w14:paraId="743B6F7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0.90***</w:t>
            </w:r>
          </w:p>
        </w:tc>
      </w:tr>
      <w:tr w:rsidR="00891929" w:rsidRPr="008C1E80" w14:paraId="6081F8E1" w14:textId="77777777" w:rsidTr="003A0BD3">
        <w:tc>
          <w:tcPr>
            <w:tcW w:w="3402" w:type="dxa"/>
            <w:vAlign w:val="center"/>
          </w:tcPr>
          <w:p w14:paraId="0F1E919B"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226" w:type="dxa"/>
          </w:tcPr>
          <w:p w14:paraId="22C495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6AB80B1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(0.047)</w:t>
            </w:r>
          </w:p>
        </w:tc>
        <w:tc>
          <w:tcPr>
            <w:tcW w:w="1042" w:type="dxa"/>
          </w:tcPr>
          <w:p w14:paraId="318E96C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w:t>
            </w:r>
          </w:p>
          <w:p w14:paraId="463BEC5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(0.043)</w:t>
            </w:r>
          </w:p>
        </w:tc>
        <w:tc>
          <w:tcPr>
            <w:tcW w:w="1158" w:type="dxa"/>
          </w:tcPr>
          <w:p w14:paraId="03E6DCD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4AB1E02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(0.046)</w:t>
            </w:r>
          </w:p>
        </w:tc>
        <w:tc>
          <w:tcPr>
            <w:tcW w:w="1124" w:type="dxa"/>
          </w:tcPr>
          <w:p w14:paraId="24F1ABD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6659FEE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(0.041)</w:t>
            </w:r>
          </w:p>
        </w:tc>
        <w:tc>
          <w:tcPr>
            <w:tcW w:w="1119" w:type="dxa"/>
          </w:tcPr>
          <w:p w14:paraId="25945BF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479955E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(0.082)</w:t>
            </w:r>
          </w:p>
        </w:tc>
      </w:tr>
      <w:tr w:rsidR="00891929" w:rsidRPr="008C1E80" w14:paraId="450F629A" w14:textId="77777777" w:rsidTr="003A0BD3">
        <w:tc>
          <w:tcPr>
            <w:tcW w:w="3402" w:type="dxa"/>
            <w:tcBorders>
              <w:top w:val="single" w:sz="4" w:space="0" w:color="auto"/>
            </w:tcBorders>
          </w:tcPr>
          <w:p w14:paraId="7535A7C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LOCAL CHARACTERISTICS</w:t>
            </w:r>
          </w:p>
        </w:tc>
        <w:tc>
          <w:tcPr>
            <w:tcW w:w="1226" w:type="dxa"/>
            <w:tcBorders>
              <w:top w:val="single" w:sz="4" w:space="0" w:color="auto"/>
            </w:tcBorders>
          </w:tcPr>
          <w:p w14:paraId="2672678B" w14:textId="77777777" w:rsidR="00891929" w:rsidRPr="008C1E80" w:rsidRDefault="00891929" w:rsidP="00B2200A">
            <w:pPr>
              <w:jc w:val="center"/>
              <w:rPr>
                <w:rFonts w:ascii="Times New Roman" w:hAnsi="Times New Roman" w:cs="Times New Roman"/>
                <w:sz w:val="20"/>
                <w:szCs w:val="20"/>
                <w:lang w:val="en-GB"/>
              </w:rPr>
            </w:pPr>
          </w:p>
        </w:tc>
        <w:tc>
          <w:tcPr>
            <w:tcW w:w="1042" w:type="dxa"/>
            <w:tcBorders>
              <w:top w:val="single" w:sz="4" w:space="0" w:color="auto"/>
            </w:tcBorders>
          </w:tcPr>
          <w:p w14:paraId="0DFB08DB" w14:textId="77777777" w:rsidR="00891929" w:rsidRPr="008C1E80" w:rsidRDefault="00891929" w:rsidP="00B2200A">
            <w:pPr>
              <w:jc w:val="center"/>
              <w:rPr>
                <w:rFonts w:ascii="Times New Roman" w:hAnsi="Times New Roman" w:cs="Times New Roman"/>
                <w:sz w:val="20"/>
                <w:szCs w:val="20"/>
                <w:lang w:val="en-GB"/>
              </w:rPr>
            </w:pPr>
          </w:p>
        </w:tc>
        <w:tc>
          <w:tcPr>
            <w:tcW w:w="1158" w:type="dxa"/>
            <w:tcBorders>
              <w:top w:val="single" w:sz="4" w:space="0" w:color="auto"/>
            </w:tcBorders>
          </w:tcPr>
          <w:p w14:paraId="728F665D" w14:textId="77777777" w:rsidR="00891929" w:rsidRPr="008C1E80" w:rsidRDefault="00891929" w:rsidP="00B2200A">
            <w:pPr>
              <w:jc w:val="center"/>
              <w:rPr>
                <w:rFonts w:ascii="Times New Roman" w:hAnsi="Times New Roman" w:cs="Times New Roman"/>
                <w:sz w:val="20"/>
                <w:szCs w:val="20"/>
                <w:lang w:val="en-GB"/>
              </w:rPr>
            </w:pPr>
          </w:p>
        </w:tc>
        <w:tc>
          <w:tcPr>
            <w:tcW w:w="1124" w:type="dxa"/>
            <w:tcBorders>
              <w:top w:val="single" w:sz="4" w:space="0" w:color="auto"/>
            </w:tcBorders>
          </w:tcPr>
          <w:p w14:paraId="0256EF75" w14:textId="77777777" w:rsidR="00891929" w:rsidRPr="008C1E80" w:rsidRDefault="00891929" w:rsidP="00B2200A">
            <w:pPr>
              <w:jc w:val="center"/>
              <w:rPr>
                <w:rFonts w:ascii="Times New Roman" w:hAnsi="Times New Roman" w:cs="Times New Roman"/>
                <w:sz w:val="20"/>
                <w:szCs w:val="20"/>
                <w:lang w:val="en-GB"/>
              </w:rPr>
            </w:pPr>
          </w:p>
        </w:tc>
        <w:tc>
          <w:tcPr>
            <w:tcW w:w="1119" w:type="dxa"/>
            <w:tcBorders>
              <w:top w:val="single" w:sz="4" w:space="0" w:color="auto"/>
            </w:tcBorders>
          </w:tcPr>
          <w:p w14:paraId="5C2CFDBF"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07483FE7" w14:textId="77777777" w:rsidTr="003A0BD3">
        <w:tc>
          <w:tcPr>
            <w:tcW w:w="3402" w:type="dxa"/>
            <w:vAlign w:val="center"/>
          </w:tcPr>
          <w:p w14:paraId="7A46931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Metropolitan area – direct</w:t>
            </w:r>
          </w:p>
        </w:tc>
        <w:tc>
          <w:tcPr>
            <w:tcW w:w="1226" w:type="dxa"/>
          </w:tcPr>
          <w:p w14:paraId="0086082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1.00***</w:t>
            </w:r>
          </w:p>
          <w:p w14:paraId="30F4044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(0.087)</w:t>
            </w:r>
          </w:p>
        </w:tc>
        <w:tc>
          <w:tcPr>
            <w:tcW w:w="1042" w:type="dxa"/>
          </w:tcPr>
          <w:p w14:paraId="1C54190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0.76***</w:t>
            </w:r>
          </w:p>
          <w:p w14:paraId="615086E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(0.076)</w:t>
            </w:r>
          </w:p>
        </w:tc>
        <w:tc>
          <w:tcPr>
            <w:tcW w:w="1158" w:type="dxa"/>
          </w:tcPr>
          <w:p w14:paraId="6954494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0.50***</w:t>
            </w:r>
          </w:p>
          <w:p w14:paraId="618D47B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(0.069)</w:t>
            </w:r>
          </w:p>
        </w:tc>
        <w:tc>
          <w:tcPr>
            <w:tcW w:w="1124" w:type="dxa"/>
          </w:tcPr>
          <w:p w14:paraId="0406416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w:t>
            </w:r>
          </w:p>
          <w:p w14:paraId="7F06FBA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(0.096)</w:t>
            </w:r>
          </w:p>
        </w:tc>
        <w:tc>
          <w:tcPr>
            <w:tcW w:w="1119" w:type="dxa"/>
          </w:tcPr>
          <w:p w14:paraId="49F1389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-0.30**</w:t>
            </w:r>
          </w:p>
          <w:p w14:paraId="4613F91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(0.142)</w:t>
            </w:r>
          </w:p>
        </w:tc>
      </w:tr>
      <w:tr w:rsidR="00891929" w:rsidRPr="008C1E80" w14:paraId="7ABB89DC" w14:textId="77777777" w:rsidTr="003A0BD3">
        <w:tc>
          <w:tcPr>
            <w:tcW w:w="3402" w:type="dxa"/>
            <w:vAlign w:val="center"/>
          </w:tcPr>
          <w:p w14:paraId="79C8322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Entrepreneurial zone - direct</w:t>
            </w:r>
          </w:p>
        </w:tc>
        <w:tc>
          <w:tcPr>
            <w:tcW w:w="1226" w:type="dxa"/>
          </w:tcPr>
          <w:p w14:paraId="10389C3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p w14:paraId="66CED87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(0.015)</w:t>
            </w:r>
          </w:p>
        </w:tc>
        <w:tc>
          <w:tcPr>
            <w:tcW w:w="1042" w:type="dxa"/>
          </w:tcPr>
          <w:p w14:paraId="2852C37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A227B1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(0.013)</w:t>
            </w:r>
          </w:p>
        </w:tc>
        <w:tc>
          <w:tcPr>
            <w:tcW w:w="1158" w:type="dxa"/>
          </w:tcPr>
          <w:p w14:paraId="67D8CB5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2FCB17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(0.013)</w:t>
            </w:r>
          </w:p>
        </w:tc>
        <w:tc>
          <w:tcPr>
            <w:tcW w:w="1124" w:type="dxa"/>
          </w:tcPr>
          <w:p w14:paraId="3331610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863020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(0.013)</w:t>
            </w:r>
          </w:p>
        </w:tc>
        <w:tc>
          <w:tcPr>
            <w:tcW w:w="1119" w:type="dxa"/>
          </w:tcPr>
          <w:p w14:paraId="595102B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13E2B16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(0.025)</w:t>
            </w:r>
          </w:p>
        </w:tc>
      </w:tr>
      <w:tr w:rsidR="00891929" w:rsidRPr="008C1E80" w14:paraId="37663E68" w14:textId="77777777" w:rsidTr="003A0BD3">
        <w:tc>
          <w:tcPr>
            <w:tcW w:w="3402" w:type="dxa"/>
            <w:vAlign w:val="center"/>
          </w:tcPr>
          <w:p w14:paraId="07A4C2E6"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Railway infrastructure - direct</w:t>
            </w:r>
          </w:p>
        </w:tc>
        <w:tc>
          <w:tcPr>
            <w:tcW w:w="1226" w:type="dxa"/>
          </w:tcPr>
          <w:p w14:paraId="56D59C5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5BDB849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(0.011)</w:t>
            </w:r>
          </w:p>
        </w:tc>
        <w:tc>
          <w:tcPr>
            <w:tcW w:w="1042" w:type="dxa"/>
          </w:tcPr>
          <w:p w14:paraId="0F7A0CD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84B5D3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c>
          <w:tcPr>
            <w:tcW w:w="1158" w:type="dxa"/>
          </w:tcPr>
          <w:p w14:paraId="5E44AB6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0B714C4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c>
          <w:tcPr>
            <w:tcW w:w="1124" w:type="dxa"/>
          </w:tcPr>
          <w:p w14:paraId="1487941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3049D3F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(0.012)</w:t>
            </w:r>
          </w:p>
        </w:tc>
        <w:tc>
          <w:tcPr>
            <w:tcW w:w="1119" w:type="dxa"/>
          </w:tcPr>
          <w:p w14:paraId="1B562DE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542C026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(0.017)</w:t>
            </w:r>
          </w:p>
        </w:tc>
      </w:tr>
      <w:tr w:rsidR="00891929" w:rsidRPr="008C1E80" w14:paraId="721EF3C7" w14:textId="77777777" w:rsidTr="003A0BD3">
        <w:tc>
          <w:tcPr>
            <w:tcW w:w="3402" w:type="dxa"/>
            <w:vAlign w:val="center"/>
          </w:tcPr>
          <w:p w14:paraId="6874ECB4"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Airport – direct</w:t>
            </w:r>
          </w:p>
        </w:tc>
        <w:tc>
          <w:tcPr>
            <w:tcW w:w="1226" w:type="dxa"/>
          </w:tcPr>
          <w:p w14:paraId="68A995D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0.28***</w:t>
            </w:r>
          </w:p>
          <w:p w14:paraId="4CE590B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(0.062)</w:t>
            </w:r>
          </w:p>
        </w:tc>
        <w:tc>
          <w:tcPr>
            <w:tcW w:w="1042" w:type="dxa"/>
          </w:tcPr>
          <w:p w14:paraId="1DEDF79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0.30***</w:t>
            </w:r>
          </w:p>
          <w:p w14:paraId="4D3FB19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(0.053)</w:t>
            </w:r>
          </w:p>
        </w:tc>
        <w:tc>
          <w:tcPr>
            <w:tcW w:w="1158" w:type="dxa"/>
          </w:tcPr>
          <w:p w14:paraId="1F8D035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0.31***</w:t>
            </w:r>
          </w:p>
          <w:p w14:paraId="7FC5E26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(0.049)</w:t>
            </w:r>
          </w:p>
        </w:tc>
        <w:tc>
          <w:tcPr>
            <w:tcW w:w="1124" w:type="dxa"/>
          </w:tcPr>
          <w:p w14:paraId="658B029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w:t>
            </w:r>
          </w:p>
          <w:p w14:paraId="20EF938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(0.068)</w:t>
            </w:r>
          </w:p>
        </w:tc>
        <w:tc>
          <w:tcPr>
            <w:tcW w:w="1119" w:type="dxa"/>
          </w:tcPr>
          <w:p w14:paraId="21FC7E9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w:t>
            </w:r>
          </w:p>
          <w:p w14:paraId="6E92003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(0.101)</w:t>
            </w:r>
          </w:p>
        </w:tc>
      </w:tr>
      <w:tr w:rsidR="00891929" w:rsidRPr="008C1E80" w14:paraId="25D20A2C" w14:textId="77777777" w:rsidTr="003A0BD3">
        <w:tc>
          <w:tcPr>
            <w:tcW w:w="3402" w:type="dxa"/>
            <w:vAlign w:val="center"/>
          </w:tcPr>
          <w:p w14:paraId="287B0351"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Distance from adm. centre - direct</w:t>
            </w:r>
          </w:p>
        </w:tc>
        <w:tc>
          <w:tcPr>
            <w:tcW w:w="1226" w:type="dxa"/>
          </w:tcPr>
          <w:p w14:paraId="123B152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7FA7C4D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042" w:type="dxa"/>
          </w:tcPr>
          <w:p w14:paraId="6236A0F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64C9836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58" w:type="dxa"/>
          </w:tcPr>
          <w:p w14:paraId="21C42E8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7E3934B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24" w:type="dxa"/>
          </w:tcPr>
          <w:p w14:paraId="73A894F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p w14:paraId="2566C59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19" w:type="dxa"/>
          </w:tcPr>
          <w:p w14:paraId="72B6AB7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64DDA36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r>
      <w:tr w:rsidR="00891929" w:rsidRPr="008C1E80" w14:paraId="46E0EAE6" w14:textId="77777777" w:rsidTr="003A0BD3">
        <w:tc>
          <w:tcPr>
            <w:tcW w:w="3402" w:type="dxa"/>
            <w:vAlign w:val="center"/>
          </w:tcPr>
          <w:p w14:paraId="05DD017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high tech manufacturing firms – direct</w:t>
            </w:r>
          </w:p>
        </w:tc>
        <w:tc>
          <w:tcPr>
            <w:tcW w:w="1226" w:type="dxa"/>
          </w:tcPr>
          <w:p w14:paraId="0A8E170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08158D5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(0.030)</w:t>
            </w:r>
          </w:p>
        </w:tc>
        <w:tc>
          <w:tcPr>
            <w:tcW w:w="1042" w:type="dxa"/>
          </w:tcPr>
          <w:p w14:paraId="3DDBB50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w:t>
            </w:r>
          </w:p>
          <w:p w14:paraId="30BD458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(0.029)</w:t>
            </w:r>
          </w:p>
        </w:tc>
        <w:tc>
          <w:tcPr>
            <w:tcW w:w="1158" w:type="dxa"/>
          </w:tcPr>
          <w:p w14:paraId="68223B4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0.65***</w:t>
            </w:r>
          </w:p>
          <w:p w14:paraId="0448820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(0.029)</w:t>
            </w:r>
          </w:p>
        </w:tc>
        <w:tc>
          <w:tcPr>
            <w:tcW w:w="1124" w:type="dxa"/>
          </w:tcPr>
          <w:p w14:paraId="6CB06C8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0.99***</w:t>
            </w:r>
          </w:p>
          <w:p w14:paraId="474157A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(0.027)</w:t>
            </w:r>
          </w:p>
        </w:tc>
        <w:tc>
          <w:tcPr>
            <w:tcW w:w="1119" w:type="dxa"/>
          </w:tcPr>
          <w:p w14:paraId="30CC9A6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1.17***</w:t>
            </w:r>
          </w:p>
          <w:p w14:paraId="344B469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(0.056)</w:t>
            </w:r>
          </w:p>
        </w:tc>
      </w:tr>
      <w:tr w:rsidR="00891929" w:rsidRPr="008C1E80" w14:paraId="6187E003" w14:textId="77777777" w:rsidTr="003A0BD3">
        <w:tc>
          <w:tcPr>
            <w:tcW w:w="3402" w:type="dxa"/>
            <w:vAlign w:val="center"/>
          </w:tcPr>
          <w:p w14:paraId="3DA048AE"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knowledge intensive services - direct</w:t>
            </w:r>
          </w:p>
        </w:tc>
        <w:tc>
          <w:tcPr>
            <w:tcW w:w="1226" w:type="dxa"/>
          </w:tcPr>
          <w:p w14:paraId="49110DD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0.34***</w:t>
            </w:r>
          </w:p>
          <w:p w14:paraId="2E4D71D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c>
          <w:tcPr>
            <w:tcW w:w="1042" w:type="dxa"/>
          </w:tcPr>
          <w:p w14:paraId="6C13F79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0.27***</w:t>
            </w:r>
          </w:p>
          <w:p w14:paraId="550DB96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(0.021)</w:t>
            </w:r>
          </w:p>
        </w:tc>
        <w:tc>
          <w:tcPr>
            <w:tcW w:w="1158" w:type="dxa"/>
          </w:tcPr>
          <w:p w14:paraId="0A8DF5E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031EE70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(0.021)</w:t>
            </w:r>
          </w:p>
        </w:tc>
        <w:tc>
          <w:tcPr>
            <w:tcW w:w="1124" w:type="dxa"/>
          </w:tcPr>
          <w:p w14:paraId="539197B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-0.39***</w:t>
            </w:r>
          </w:p>
          <w:p w14:paraId="137511D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(0.020)</w:t>
            </w:r>
          </w:p>
        </w:tc>
        <w:tc>
          <w:tcPr>
            <w:tcW w:w="1119" w:type="dxa"/>
          </w:tcPr>
          <w:p w14:paraId="0D3AE40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-0.52***</w:t>
            </w:r>
          </w:p>
          <w:p w14:paraId="274A1EA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(0.039)</w:t>
            </w:r>
          </w:p>
        </w:tc>
      </w:tr>
      <w:tr w:rsidR="00891929" w:rsidRPr="008C1E80" w14:paraId="2287B902" w14:textId="77777777" w:rsidTr="003A0BD3">
        <w:tc>
          <w:tcPr>
            <w:tcW w:w="3402" w:type="dxa"/>
            <w:vAlign w:val="center"/>
          </w:tcPr>
          <w:p w14:paraId="34A9B506"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production subsidies – direct</w:t>
            </w:r>
          </w:p>
        </w:tc>
        <w:tc>
          <w:tcPr>
            <w:tcW w:w="1226" w:type="dxa"/>
          </w:tcPr>
          <w:p w14:paraId="6D926A2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24FFB5E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c>
          <w:tcPr>
            <w:tcW w:w="1042" w:type="dxa"/>
          </w:tcPr>
          <w:p w14:paraId="00F3623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140BFAB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c>
          <w:tcPr>
            <w:tcW w:w="1158" w:type="dxa"/>
          </w:tcPr>
          <w:p w14:paraId="2A9E792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1C99B7E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c>
          <w:tcPr>
            <w:tcW w:w="1124" w:type="dxa"/>
          </w:tcPr>
          <w:p w14:paraId="502FD62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637096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(0.006)</w:t>
            </w:r>
          </w:p>
        </w:tc>
        <w:tc>
          <w:tcPr>
            <w:tcW w:w="1119" w:type="dxa"/>
          </w:tcPr>
          <w:p w14:paraId="18702F7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p w14:paraId="22DA0F3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(0.014)</w:t>
            </w:r>
          </w:p>
        </w:tc>
      </w:tr>
      <w:tr w:rsidR="00891929" w:rsidRPr="008C1E80" w14:paraId="76D307B4" w14:textId="77777777" w:rsidTr="003A0BD3">
        <w:tc>
          <w:tcPr>
            <w:tcW w:w="3402" w:type="dxa"/>
            <w:vAlign w:val="center"/>
          </w:tcPr>
          <w:p w14:paraId="4BD14264"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Average wage – direct</w:t>
            </w:r>
          </w:p>
        </w:tc>
        <w:tc>
          <w:tcPr>
            <w:tcW w:w="1226" w:type="dxa"/>
          </w:tcPr>
          <w:p w14:paraId="35ECC6C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5793837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042" w:type="dxa"/>
          </w:tcPr>
          <w:p w14:paraId="5127094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619CBB1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58" w:type="dxa"/>
          </w:tcPr>
          <w:p w14:paraId="54C265A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40C3958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24" w:type="dxa"/>
          </w:tcPr>
          <w:p w14:paraId="2A4B792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2C73168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19" w:type="dxa"/>
          </w:tcPr>
          <w:p w14:paraId="5634C2B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411FAA3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r>
      <w:tr w:rsidR="00891929" w:rsidRPr="008C1E80" w14:paraId="7905BC02" w14:textId="77777777" w:rsidTr="003A0BD3">
        <w:tc>
          <w:tcPr>
            <w:tcW w:w="3402" w:type="dxa"/>
            <w:vAlign w:val="center"/>
          </w:tcPr>
          <w:p w14:paraId="18DB75E9"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1-30 manufacturing firms – direct</w:t>
            </w:r>
          </w:p>
        </w:tc>
        <w:tc>
          <w:tcPr>
            <w:tcW w:w="1226" w:type="dxa"/>
          </w:tcPr>
          <w:p w14:paraId="3647265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-0.43***</w:t>
            </w:r>
          </w:p>
          <w:p w14:paraId="6295AD8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(0.024)</w:t>
            </w:r>
          </w:p>
        </w:tc>
        <w:tc>
          <w:tcPr>
            <w:tcW w:w="1042" w:type="dxa"/>
          </w:tcPr>
          <w:p w14:paraId="232E94B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-0.36***</w:t>
            </w:r>
          </w:p>
          <w:p w14:paraId="4D0C22A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c>
          <w:tcPr>
            <w:tcW w:w="1158" w:type="dxa"/>
          </w:tcPr>
          <w:p w14:paraId="659AF36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-0.24***</w:t>
            </w:r>
          </w:p>
          <w:p w14:paraId="04799FB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(0.022)</w:t>
            </w:r>
          </w:p>
        </w:tc>
        <w:tc>
          <w:tcPr>
            <w:tcW w:w="1124" w:type="dxa"/>
          </w:tcPr>
          <w:p w14:paraId="48F1511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w:t>
            </w:r>
          </w:p>
          <w:p w14:paraId="6CC1249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(0.023)</w:t>
            </w:r>
          </w:p>
        </w:tc>
        <w:tc>
          <w:tcPr>
            <w:tcW w:w="1119" w:type="dxa"/>
          </w:tcPr>
          <w:p w14:paraId="48A4AB8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70549C8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(0.042)</w:t>
            </w:r>
          </w:p>
        </w:tc>
      </w:tr>
      <w:tr w:rsidR="00891929" w:rsidRPr="008C1E80" w14:paraId="6A70C0BA" w14:textId="77777777" w:rsidTr="003A0BD3">
        <w:tc>
          <w:tcPr>
            <w:tcW w:w="3402" w:type="dxa"/>
            <w:tcBorders>
              <w:top w:val="single" w:sz="4" w:space="0" w:color="auto"/>
            </w:tcBorders>
          </w:tcPr>
          <w:p w14:paraId="6C0A985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TIME AND COUNTY DUMMIES</w:t>
            </w:r>
          </w:p>
        </w:tc>
        <w:tc>
          <w:tcPr>
            <w:tcW w:w="1226" w:type="dxa"/>
            <w:tcBorders>
              <w:top w:val="single" w:sz="4" w:space="0" w:color="auto"/>
            </w:tcBorders>
          </w:tcPr>
          <w:p w14:paraId="6D82B53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042" w:type="dxa"/>
            <w:tcBorders>
              <w:top w:val="single" w:sz="4" w:space="0" w:color="auto"/>
            </w:tcBorders>
          </w:tcPr>
          <w:p w14:paraId="4A6FE69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58" w:type="dxa"/>
            <w:tcBorders>
              <w:top w:val="single" w:sz="4" w:space="0" w:color="auto"/>
            </w:tcBorders>
          </w:tcPr>
          <w:p w14:paraId="41ECF07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24" w:type="dxa"/>
            <w:tcBorders>
              <w:top w:val="single" w:sz="4" w:space="0" w:color="auto"/>
            </w:tcBorders>
          </w:tcPr>
          <w:p w14:paraId="39D1CA0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19" w:type="dxa"/>
            <w:tcBorders>
              <w:top w:val="single" w:sz="4" w:space="0" w:color="auto"/>
            </w:tcBorders>
          </w:tcPr>
          <w:p w14:paraId="403FCB8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r>
      <w:tr w:rsidR="00891929" w:rsidRPr="008C1E80" w14:paraId="03976CDF" w14:textId="77777777" w:rsidTr="003A0BD3">
        <w:tc>
          <w:tcPr>
            <w:tcW w:w="3402" w:type="dxa"/>
            <w:tcBorders>
              <w:bottom w:val="single" w:sz="4" w:space="0" w:color="auto"/>
            </w:tcBorders>
          </w:tcPr>
          <w:p w14:paraId="029E9DFA"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Constant term</w:t>
            </w:r>
          </w:p>
        </w:tc>
        <w:tc>
          <w:tcPr>
            <w:tcW w:w="1226" w:type="dxa"/>
            <w:tcBorders>
              <w:bottom w:val="single" w:sz="4" w:space="0" w:color="auto"/>
            </w:tcBorders>
          </w:tcPr>
          <w:p w14:paraId="1A1F43B5"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042" w:type="dxa"/>
            <w:tcBorders>
              <w:bottom w:val="single" w:sz="4" w:space="0" w:color="auto"/>
            </w:tcBorders>
          </w:tcPr>
          <w:p w14:paraId="3C753FF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58" w:type="dxa"/>
            <w:tcBorders>
              <w:bottom w:val="single" w:sz="4" w:space="0" w:color="auto"/>
            </w:tcBorders>
          </w:tcPr>
          <w:p w14:paraId="79239C9A"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24" w:type="dxa"/>
            <w:tcBorders>
              <w:bottom w:val="single" w:sz="4" w:space="0" w:color="auto"/>
            </w:tcBorders>
          </w:tcPr>
          <w:p w14:paraId="663BB0C9"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c>
          <w:tcPr>
            <w:tcW w:w="1119" w:type="dxa"/>
            <w:tcBorders>
              <w:bottom w:val="single" w:sz="4" w:space="0" w:color="auto"/>
            </w:tcBorders>
          </w:tcPr>
          <w:p w14:paraId="1AF9FE2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Yes</w:t>
            </w:r>
          </w:p>
        </w:tc>
      </w:tr>
      <w:tr w:rsidR="00891929" w:rsidRPr="008C1E80" w14:paraId="49500EA3" w14:textId="77777777" w:rsidTr="003A0BD3">
        <w:tc>
          <w:tcPr>
            <w:tcW w:w="3402" w:type="dxa"/>
            <w:tcBorders>
              <w:top w:val="single" w:sz="4" w:space="0" w:color="auto"/>
            </w:tcBorders>
          </w:tcPr>
          <w:p w14:paraId="6338468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Number of local units</w:t>
            </w:r>
          </w:p>
        </w:tc>
        <w:tc>
          <w:tcPr>
            <w:tcW w:w="1226" w:type="dxa"/>
            <w:tcBorders>
              <w:top w:val="single" w:sz="4" w:space="0" w:color="auto"/>
            </w:tcBorders>
          </w:tcPr>
          <w:p w14:paraId="00F7A17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434</w:t>
            </w:r>
          </w:p>
        </w:tc>
        <w:tc>
          <w:tcPr>
            <w:tcW w:w="1042" w:type="dxa"/>
            <w:tcBorders>
              <w:top w:val="single" w:sz="4" w:space="0" w:color="auto"/>
            </w:tcBorders>
          </w:tcPr>
          <w:p w14:paraId="36FADB1A"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434</w:t>
            </w:r>
          </w:p>
        </w:tc>
        <w:tc>
          <w:tcPr>
            <w:tcW w:w="1158" w:type="dxa"/>
            <w:tcBorders>
              <w:top w:val="single" w:sz="4" w:space="0" w:color="auto"/>
            </w:tcBorders>
          </w:tcPr>
          <w:p w14:paraId="50B4521B"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434</w:t>
            </w:r>
          </w:p>
        </w:tc>
        <w:tc>
          <w:tcPr>
            <w:tcW w:w="1124" w:type="dxa"/>
            <w:tcBorders>
              <w:top w:val="single" w:sz="4" w:space="0" w:color="auto"/>
            </w:tcBorders>
          </w:tcPr>
          <w:p w14:paraId="30BEBD1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434</w:t>
            </w:r>
          </w:p>
        </w:tc>
        <w:tc>
          <w:tcPr>
            <w:tcW w:w="1119" w:type="dxa"/>
            <w:tcBorders>
              <w:top w:val="single" w:sz="4" w:space="0" w:color="auto"/>
            </w:tcBorders>
          </w:tcPr>
          <w:p w14:paraId="2067CDD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434</w:t>
            </w:r>
          </w:p>
        </w:tc>
      </w:tr>
      <w:tr w:rsidR="00891929" w:rsidRPr="008C1E80" w14:paraId="04D981B4" w14:textId="77777777" w:rsidTr="003A0BD3">
        <w:tc>
          <w:tcPr>
            <w:tcW w:w="3402" w:type="dxa"/>
          </w:tcPr>
          <w:p w14:paraId="1F4E6E24"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Number of observations</w:t>
            </w:r>
          </w:p>
        </w:tc>
        <w:tc>
          <w:tcPr>
            <w:tcW w:w="1226" w:type="dxa"/>
          </w:tcPr>
          <w:p w14:paraId="1EE4164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4774</w:t>
            </w:r>
          </w:p>
        </w:tc>
        <w:tc>
          <w:tcPr>
            <w:tcW w:w="1042" w:type="dxa"/>
          </w:tcPr>
          <w:p w14:paraId="2F3741F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4774</w:t>
            </w:r>
          </w:p>
        </w:tc>
        <w:tc>
          <w:tcPr>
            <w:tcW w:w="1158" w:type="dxa"/>
          </w:tcPr>
          <w:p w14:paraId="75E96B1A"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4774</w:t>
            </w:r>
          </w:p>
        </w:tc>
        <w:tc>
          <w:tcPr>
            <w:tcW w:w="1124" w:type="dxa"/>
          </w:tcPr>
          <w:p w14:paraId="16BEB94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4774</w:t>
            </w:r>
          </w:p>
        </w:tc>
        <w:tc>
          <w:tcPr>
            <w:tcW w:w="1119" w:type="dxa"/>
          </w:tcPr>
          <w:p w14:paraId="2DD5F9B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4774</w:t>
            </w:r>
          </w:p>
        </w:tc>
      </w:tr>
      <w:tr w:rsidR="00891929" w:rsidRPr="008C1E80" w14:paraId="44D0B778" w14:textId="77777777" w:rsidTr="003A0BD3">
        <w:tc>
          <w:tcPr>
            <w:tcW w:w="3402" w:type="dxa"/>
          </w:tcPr>
          <w:p w14:paraId="27518DEA" w14:textId="77777777" w:rsidR="00891929" w:rsidRPr="008C1E80" w:rsidRDefault="00891929" w:rsidP="00B2200A">
            <w:pPr>
              <w:jc w:val="both"/>
              <w:rPr>
                <w:rFonts w:ascii="Times New Roman" w:hAnsi="Times New Roman" w:cs="Times New Roman"/>
                <w:sz w:val="20"/>
                <w:szCs w:val="20"/>
                <w:vertAlign w:val="superscript"/>
                <w:lang w:val="en-GB"/>
              </w:rPr>
            </w:pPr>
            <w:r w:rsidRPr="008C1E80">
              <w:rPr>
                <w:rFonts w:ascii="Times New Roman" w:hAnsi="Times New Roman" w:cs="Times New Roman"/>
                <w:sz w:val="20"/>
                <w:szCs w:val="20"/>
                <w:lang w:val="en-GB"/>
              </w:rPr>
              <w:t>Pseudo R</w:t>
            </w:r>
            <w:r w:rsidRPr="008C1E80">
              <w:rPr>
                <w:rFonts w:ascii="Times New Roman" w:hAnsi="Times New Roman" w:cs="Times New Roman"/>
                <w:sz w:val="20"/>
                <w:szCs w:val="20"/>
                <w:vertAlign w:val="superscript"/>
                <w:lang w:val="en-GB"/>
              </w:rPr>
              <w:t>2</w:t>
            </w:r>
          </w:p>
        </w:tc>
        <w:tc>
          <w:tcPr>
            <w:tcW w:w="1226" w:type="dxa"/>
          </w:tcPr>
          <w:p w14:paraId="7EBE1455"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042" w:type="dxa"/>
          </w:tcPr>
          <w:p w14:paraId="5D1F084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58" w:type="dxa"/>
          </w:tcPr>
          <w:p w14:paraId="0A8D47F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24" w:type="dxa"/>
          </w:tcPr>
          <w:p w14:paraId="690E7CBC"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0.97</w:t>
            </w:r>
          </w:p>
        </w:tc>
        <w:tc>
          <w:tcPr>
            <w:tcW w:w="1119" w:type="dxa"/>
          </w:tcPr>
          <w:p w14:paraId="6BD4265D"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0.86</w:t>
            </w:r>
          </w:p>
        </w:tc>
      </w:tr>
      <w:tr w:rsidR="00891929" w:rsidRPr="008C1E80" w14:paraId="6ADD1D59" w14:textId="77777777" w:rsidTr="003A0BD3">
        <w:tc>
          <w:tcPr>
            <w:tcW w:w="3402" w:type="dxa"/>
          </w:tcPr>
          <w:p w14:paraId="161B4FD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eastAsiaTheme="minorEastAsia" w:hAnsi="Times New Roman" w:cs="Times New Roman"/>
                <w:sz w:val="20"/>
                <w:szCs w:val="20"/>
                <w:lang w:val="en-GB"/>
              </w:rPr>
              <w:t>Wald test H</w:t>
            </w:r>
            <w:r w:rsidRPr="008C1E80">
              <w:rPr>
                <w:rFonts w:ascii="Times New Roman" w:eastAsiaTheme="minorEastAsia" w:hAnsi="Times New Roman" w:cs="Times New Roman"/>
                <w:sz w:val="20"/>
                <w:szCs w:val="20"/>
                <w:vertAlign w:val="subscript"/>
                <w:lang w:val="en-GB"/>
              </w:rPr>
              <w:t>o</w:t>
            </w:r>
            <w:r w:rsidRPr="008C1E80">
              <w:rPr>
                <w:rFonts w:ascii="Times New Roman" w:eastAsiaTheme="minorEastAsia" w:hAnsi="Times New Roman" w:cs="Times New Roman"/>
                <w:sz w:val="20"/>
                <w:szCs w:val="20"/>
                <w:lang w:val="en-GB"/>
              </w:rPr>
              <w:t>: (wX’s=0)</w:t>
            </w:r>
          </w:p>
        </w:tc>
        <w:tc>
          <w:tcPr>
            <w:tcW w:w="1226" w:type="dxa"/>
          </w:tcPr>
          <w:p w14:paraId="30D28508"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22.86***</w:t>
            </w:r>
          </w:p>
        </w:tc>
        <w:tc>
          <w:tcPr>
            <w:tcW w:w="1042" w:type="dxa"/>
          </w:tcPr>
          <w:p w14:paraId="174657E7"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19.97***</w:t>
            </w:r>
          </w:p>
        </w:tc>
        <w:tc>
          <w:tcPr>
            <w:tcW w:w="1158" w:type="dxa"/>
          </w:tcPr>
          <w:p w14:paraId="00A7042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23.43***</w:t>
            </w:r>
          </w:p>
        </w:tc>
        <w:tc>
          <w:tcPr>
            <w:tcW w:w="1124" w:type="dxa"/>
          </w:tcPr>
          <w:p w14:paraId="2256E75E"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71.07***</w:t>
            </w:r>
          </w:p>
        </w:tc>
        <w:tc>
          <w:tcPr>
            <w:tcW w:w="1119" w:type="dxa"/>
          </w:tcPr>
          <w:p w14:paraId="7AF6D88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85.41***</w:t>
            </w:r>
          </w:p>
        </w:tc>
      </w:tr>
      <w:tr w:rsidR="00891929" w:rsidRPr="008C1E80" w14:paraId="5E3D52EF" w14:textId="77777777" w:rsidTr="003A0BD3">
        <w:tc>
          <w:tcPr>
            <w:tcW w:w="3402" w:type="dxa"/>
            <w:tcBorders>
              <w:bottom w:val="single" w:sz="4" w:space="0" w:color="auto"/>
            </w:tcBorders>
          </w:tcPr>
          <w:p w14:paraId="3FBBDC6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eastAsiaTheme="minorEastAsia" w:hAnsi="Times New Roman" w:cs="Times New Roman"/>
                <w:sz w:val="20"/>
                <w:szCs w:val="20"/>
                <w:lang w:val="en-GB"/>
              </w:rPr>
              <w:t>Wald test H</w:t>
            </w:r>
            <w:r w:rsidRPr="008C1E80">
              <w:rPr>
                <w:rFonts w:ascii="Times New Roman" w:eastAsiaTheme="minorEastAsia" w:hAnsi="Times New Roman" w:cs="Times New Roman"/>
                <w:sz w:val="20"/>
                <w:szCs w:val="20"/>
                <w:vertAlign w:val="subscript"/>
                <w:lang w:val="en-GB"/>
              </w:rPr>
              <w:t>o</w:t>
            </w:r>
            <w:r w:rsidRPr="008C1E80">
              <w:rPr>
                <w:rFonts w:ascii="Times New Roman" w:eastAsiaTheme="minorEastAsia" w:hAnsi="Times New Roman" w:cs="Times New Roman"/>
                <w:sz w:val="20"/>
                <w:szCs w:val="20"/>
                <w:lang w:val="en-GB"/>
              </w:rPr>
              <w:t>: (</w:t>
            </w:r>
            <w:r w:rsidRPr="008C1E80">
              <w:rPr>
                <w:sz w:val="20"/>
                <w:szCs w:val="20"/>
                <w:lang w:val="en-GB"/>
              </w:rPr>
              <w:sym w:font="Symbol" w:char="F071"/>
            </w:r>
            <w:r w:rsidRPr="008C1E80">
              <w:rPr>
                <w:sz w:val="20"/>
                <w:szCs w:val="20"/>
                <w:lang w:val="en-GB"/>
              </w:rPr>
              <w:t xml:space="preserve"> = -</w:t>
            </w:r>
            <w:r w:rsidRPr="008C1E80">
              <w:rPr>
                <w:sz w:val="20"/>
                <w:szCs w:val="20"/>
                <w:lang w:val="en-GB"/>
              </w:rPr>
              <w:sym w:font="Symbol" w:char="F062"/>
            </w:r>
            <w:r w:rsidRPr="008C1E80">
              <w:rPr>
                <w:rFonts w:ascii="Times New Roman" w:eastAsiaTheme="minorEastAsia" w:hAnsi="Times New Roman" w:cs="Times New Roman"/>
                <w:sz w:val="20"/>
                <w:szCs w:val="20"/>
                <w:lang w:val="en-GB"/>
              </w:rPr>
              <w:sym w:font="Symbol" w:char="F072"/>
            </w:r>
            <w:r w:rsidRPr="008C1E80">
              <w:rPr>
                <w:rFonts w:ascii="Times New Roman" w:eastAsiaTheme="minorEastAsia" w:hAnsi="Times New Roman" w:cs="Times New Roman"/>
                <w:sz w:val="20"/>
                <w:szCs w:val="20"/>
                <w:lang w:val="en-GB"/>
              </w:rPr>
              <w:t>)</w:t>
            </w:r>
          </w:p>
        </w:tc>
        <w:tc>
          <w:tcPr>
            <w:tcW w:w="1226" w:type="dxa"/>
            <w:tcBorders>
              <w:bottom w:val="single" w:sz="4" w:space="0" w:color="auto"/>
            </w:tcBorders>
          </w:tcPr>
          <w:p w14:paraId="2502A1F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19.44***</w:t>
            </w:r>
          </w:p>
        </w:tc>
        <w:tc>
          <w:tcPr>
            <w:tcW w:w="1042" w:type="dxa"/>
            <w:tcBorders>
              <w:bottom w:val="single" w:sz="4" w:space="0" w:color="auto"/>
            </w:tcBorders>
          </w:tcPr>
          <w:p w14:paraId="710BB4E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6.72*</w:t>
            </w:r>
          </w:p>
        </w:tc>
        <w:tc>
          <w:tcPr>
            <w:tcW w:w="1158" w:type="dxa"/>
            <w:tcBorders>
              <w:bottom w:val="single" w:sz="4" w:space="0" w:color="auto"/>
            </w:tcBorders>
          </w:tcPr>
          <w:p w14:paraId="6927E2A6"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19.03***</w:t>
            </w:r>
          </w:p>
        </w:tc>
        <w:tc>
          <w:tcPr>
            <w:tcW w:w="1124" w:type="dxa"/>
            <w:tcBorders>
              <w:bottom w:val="single" w:sz="4" w:space="0" w:color="auto"/>
            </w:tcBorders>
          </w:tcPr>
          <w:p w14:paraId="3A2EE753"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12.48***</w:t>
            </w:r>
          </w:p>
        </w:tc>
        <w:tc>
          <w:tcPr>
            <w:tcW w:w="1119" w:type="dxa"/>
            <w:tcBorders>
              <w:bottom w:val="single" w:sz="4" w:space="0" w:color="auto"/>
            </w:tcBorders>
          </w:tcPr>
          <w:p w14:paraId="346D4002"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25.91***</w:t>
            </w:r>
          </w:p>
        </w:tc>
      </w:tr>
    </w:tbl>
    <w:p w14:paraId="71A37C3A"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Note: ***, ** and * denote statistical significance at 1%, 5% and 10% level of significance respectively. Standard errors in brackets</w:t>
      </w:r>
    </w:p>
    <w:p w14:paraId="27E1C25F"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Source: Authors’ calculations</w:t>
      </w:r>
    </w:p>
    <w:p w14:paraId="1AEA6F63" w14:textId="77777777" w:rsidR="00891929" w:rsidRPr="008C1E80" w:rsidRDefault="00891929" w:rsidP="009420DB">
      <w:pPr>
        <w:tabs>
          <w:tab w:val="left" w:pos="1633"/>
        </w:tabs>
        <w:spacing w:line="360" w:lineRule="auto"/>
        <w:rPr>
          <w:rFonts w:ascii="Times New Roman" w:hAnsi="Times New Roman" w:cs="Times New Roman"/>
          <w:lang w:val="en-GB"/>
        </w:rPr>
      </w:pPr>
    </w:p>
    <w:p w14:paraId="2EBFD746" w14:textId="77777777" w:rsidR="00891929" w:rsidRPr="008C1E80" w:rsidRDefault="00891929" w:rsidP="009420DB">
      <w:pPr>
        <w:tabs>
          <w:tab w:val="left" w:pos="1633"/>
        </w:tabs>
        <w:spacing w:line="360" w:lineRule="auto"/>
        <w:rPr>
          <w:rFonts w:ascii="Times New Roman" w:hAnsi="Times New Roman" w:cs="Times New Roman"/>
          <w:lang w:val="en-GB"/>
        </w:rPr>
      </w:pPr>
    </w:p>
    <w:p w14:paraId="10B255A6" w14:textId="77777777" w:rsidR="00891929" w:rsidRPr="008C1E80" w:rsidRDefault="00891929" w:rsidP="009420DB">
      <w:pPr>
        <w:tabs>
          <w:tab w:val="left" w:pos="1633"/>
        </w:tabs>
        <w:spacing w:line="360" w:lineRule="auto"/>
        <w:rPr>
          <w:rFonts w:ascii="Times New Roman" w:hAnsi="Times New Roman" w:cs="Times New Roman"/>
          <w:lang w:val="en-GB"/>
        </w:rPr>
      </w:pPr>
    </w:p>
    <w:p w14:paraId="248C8425" w14:textId="77777777" w:rsidR="00891929" w:rsidRPr="008C1E80" w:rsidRDefault="00891929" w:rsidP="009420DB">
      <w:pPr>
        <w:tabs>
          <w:tab w:val="left" w:pos="1633"/>
        </w:tabs>
        <w:spacing w:line="360" w:lineRule="auto"/>
        <w:rPr>
          <w:rFonts w:ascii="Times New Roman" w:hAnsi="Times New Roman" w:cs="Times New Roman"/>
          <w:lang w:val="en-GB"/>
        </w:rPr>
      </w:pPr>
    </w:p>
    <w:p w14:paraId="3DB633D1" w14:textId="77777777" w:rsidR="00891929" w:rsidRPr="008C1E80" w:rsidRDefault="00891929" w:rsidP="009420DB">
      <w:pPr>
        <w:tabs>
          <w:tab w:val="left" w:pos="1633"/>
        </w:tabs>
        <w:spacing w:line="360" w:lineRule="auto"/>
        <w:rPr>
          <w:rFonts w:ascii="Times New Roman" w:hAnsi="Times New Roman" w:cs="Times New Roman"/>
          <w:lang w:val="en-GB"/>
        </w:rPr>
      </w:pPr>
    </w:p>
    <w:p w14:paraId="11EEB17F" w14:textId="77777777" w:rsidR="00891929" w:rsidRPr="008C1E80" w:rsidRDefault="00891929" w:rsidP="009420DB">
      <w:pPr>
        <w:tabs>
          <w:tab w:val="left" w:pos="1633"/>
        </w:tabs>
        <w:spacing w:line="360" w:lineRule="auto"/>
        <w:rPr>
          <w:rFonts w:ascii="Times New Roman" w:hAnsi="Times New Roman" w:cs="Times New Roman"/>
          <w:lang w:val="en-GB"/>
        </w:rPr>
      </w:pPr>
    </w:p>
    <w:p w14:paraId="0D1BFD14" w14:textId="77777777" w:rsidR="00891929" w:rsidRPr="008C1E80" w:rsidRDefault="00891929" w:rsidP="009420DB">
      <w:pPr>
        <w:tabs>
          <w:tab w:val="left" w:pos="1633"/>
        </w:tabs>
        <w:spacing w:line="360" w:lineRule="auto"/>
        <w:rPr>
          <w:rFonts w:ascii="Times New Roman" w:hAnsi="Times New Roman" w:cs="Times New Roman"/>
          <w:lang w:val="en-GB"/>
        </w:rPr>
      </w:pPr>
    </w:p>
    <w:p w14:paraId="05C894A1"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 xml:space="preserve">Table </w:t>
      </w:r>
      <w:r w:rsidR="00F84CAF" w:rsidRPr="008C1E80">
        <w:rPr>
          <w:rFonts w:ascii="Times New Roman" w:hAnsi="Times New Roman" w:cs="Times New Roman"/>
          <w:b/>
          <w:lang w:val="en-GB"/>
        </w:rPr>
        <w:t>4</w:t>
      </w:r>
      <w:r w:rsidRPr="008C1E80">
        <w:rPr>
          <w:rFonts w:ascii="Times New Roman" w:hAnsi="Times New Roman" w:cs="Times New Roman"/>
          <w:lang w:val="en-GB"/>
        </w:rPr>
        <w:t xml:space="preserve">: Average indirect effects on entrepreneurial outcomes </w:t>
      </w:r>
    </w:p>
    <w:p w14:paraId="7AFA85FA" w14:textId="77777777" w:rsidR="00891929" w:rsidRPr="008C1E80" w:rsidRDefault="00891929" w:rsidP="009420DB">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 (local units with manufacturing firms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29"/>
        <w:gridCol w:w="1139"/>
        <w:gridCol w:w="987"/>
        <w:gridCol w:w="1134"/>
        <w:gridCol w:w="1128"/>
      </w:tblGrid>
      <w:tr w:rsidR="00891929" w:rsidRPr="008C1E80" w14:paraId="089F1D4F" w14:textId="77777777" w:rsidTr="003A0BD3">
        <w:tc>
          <w:tcPr>
            <w:tcW w:w="3544" w:type="dxa"/>
            <w:tcBorders>
              <w:top w:val="single" w:sz="4" w:space="0" w:color="auto"/>
              <w:bottom w:val="single" w:sz="4" w:space="0" w:color="auto"/>
            </w:tcBorders>
            <w:vAlign w:val="center"/>
          </w:tcPr>
          <w:p w14:paraId="77F2CF7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129" w:type="dxa"/>
            <w:tcBorders>
              <w:top w:val="single" w:sz="4" w:space="0" w:color="auto"/>
              <w:bottom w:val="single" w:sz="4" w:space="0" w:color="auto"/>
            </w:tcBorders>
            <w:vAlign w:val="center"/>
          </w:tcPr>
          <w:p w14:paraId="390CF33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w:t>
            </w:r>
          </w:p>
        </w:tc>
        <w:tc>
          <w:tcPr>
            <w:tcW w:w="1139" w:type="dxa"/>
            <w:tcBorders>
              <w:top w:val="single" w:sz="4" w:space="0" w:color="auto"/>
              <w:bottom w:val="single" w:sz="4" w:space="0" w:color="auto"/>
            </w:tcBorders>
            <w:vAlign w:val="center"/>
          </w:tcPr>
          <w:p w14:paraId="40DABA9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987" w:type="dxa"/>
            <w:tcBorders>
              <w:top w:val="single" w:sz="4" w:space="0" w:color="auto"/>
              <w:bottom w:val="single" w:sz="4" w:space="0" w:color="auto"/>
            </w:tcBorders>
            <w:vAlign w:val="center"/>
          </w:tcPr>
          <w:p w14:paraId="22348B7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134" w:type="dxa"/>
            <w:tcBorders>
              <w:top w:val="single" w:sz="4" w:space="0" w:color="auto"/>
              <w:bottom w:val="single" w:sz="4" w:space="0" w:color="auto"/>
            </w:tcBorders>
            <w:vAlign w:val="center"/>
          </w:tcPr>
          <w:p w14:paraId="54D6596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firms</w:t>
            </w:r>
          </w:p>
        </w:tc>
        <w:tc>
          <w:tcPr>
            <w:tcW w:w="1128" w:type="dxa"/>
            <w:tcBorders>
              <w:top w:val="single" w:sz="4" w:space="0" w:color="auto"/>
              <w:bottom w:val="single" w:sz="4" w:space="0" w:color="auto"/>
            </w:tcBorders>
            <w:vAlign w:val="center"/>
          </w:tcPr>
          <w:p w14:paraId="3E31693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young firms</w:t>
            </w:r>
          </w:p>
        </w:tc>
      </w:tr>
      <w:tr w:rsidR="00891929" w:rsidRPr="008C1E80" w14:paraId="6223B640" w14:textId="77777777" w:rsidTr="003A0BD3">
        <w:tc>
          <w:tcPr>
            <w:tcW w:w="3544" w:type="dxa"/>
            <w:tcBorders>
              <w:top w:val="single" w:sz="4" w:space="0" w:color="auto"/>
            </w:tcBorders>
          </w:tcPr>
          <w:p w14:paraId="5B341280"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129" w:type="dxa"/>
            <w:tcBorders>
              <w:top w:val="single" w:sz="4" w:space="0" w:color="auto"/>
            </w:tcBorders>
          </w:tcPr>
          <w:p w14:paraId="77B6982E" w14:textId="77777777" w:rsidR="00891929" w:rsidRPr="008C1E80" w:rsidRDefault="00891929" w:rsidP="00B2200A">
            <w:pPr>
              <w:jc w:val="center"/>
              <w:rPr>
                <w:rFonts w:ascii="Times New Roman" w:hAnsi="Times New Roman" w:cs="Times New Roman"/>
                <w:sz w:val="20"/>
                <w:szCs w:val="20"/>
                <w:lang w:val="en-GB"/>
              </w:rPr>
            </w:pPr>
          </w:p>
        </w:tc>
        <w:tc>
          <w:tcPr>
            <w:tcW w:w="1139" w:type="dxa"/>
            <w:tcBorders>
              <w:top w:val="single" w:sz="4" w:space="0" w:color="auto"/>
            </w:tcBorders>
          </w:tcPr>
          <w:p w14:paraId="32F91B31" w14:textId="77777777" w:rsidR="00891929" w:rsidRPr="008C1E80" w:rsidRDefault="00891929" w:rsidP="00B2200A">
            <w:pPr>
              <w:jc w:val="center"/>
              <w:rPr>
                <w:rFonts w:ascii="Times New Roman" w:hAnsi="Times New Roman" w:cs="Times New Roman"/>
                <w:sz w:val="20"/>
                <w:szCs w:val="20"/>
                <w:lang w:val="en-GB"/>
              </w:rPr>
            </w:pPr>
          </w:p>
        </w:tc>
        <w:tc>
          <w:tcPr>
            <w:tcW w:w="987" w:type="dxa"/>
            <w:tcBorders>
              <w:top w:val="single" w:sz="4" w:space="0" w:color="auto"/>
            </w:tcBorders>
          </w:tcPr>
          <w:p w14:paraId="1994F1A8" w14:textId="77777777" w:rsidR="00891929" w:rsidRPr="008C1E80" w:rsidRDefault="00891929" w:rsidP="00B2200A">
            <w:pPr>
              <w:jc w:val="center"/>
              <w:rPr>
                <w:rFonts w:ascii="Times New Roman" w:hAnsi="Times New Roman" w:cs="Times New Roman"/>
                <w:sz w:val="20"/>
                <w:szCs w:val="20"/>
                <w:lang w:val="en-GB"/>
              </w:rPr>
            </w:pPr>
          </w:p>
        </w:tc>
        <w:tc>
          <w:tcPr>
            <w:tcW w:w="1134" w:type="dxa"/>
            <w:tcBorders>
              <w:top w:val="single" w:sz="4" w:space="0" w:color="auto"/>
            </w:tcBorders>
          </w:tcPr>
          <w:p w14:paraId="02077F1F" w14:textId="77777777" w:rsidR="00891929" w:rsidRPr="008C1E80" w:rsidRDefault="00891929" w:rsidP="00B2200A">
            <w:pPr>
              <w:jc w:val="center"/>
              <w:rPr>
                <w:rFonts w:ascii="Times New Roman" w:hAnsi="Times New Roman" w:cs="Times New Roman"/>
                <w:sz w:val="20"/>
                <w:szCs w:val="20"/>
                <w:lang w:val="en-GB"/>
              </w:rPr>
            </w:pPr>
          </w:p>
        </w:tc>
        <w:tc>
          <w:tcPr>
            <w:tcW w:w="1128" w:type="dxa"/>
            <w:tcBorders>
              <w:top w:val="single" w:sz="4" w:space="0" w:color="auto"/>
            </w:tcBorders>
          </w:tcPr>
          <w:p w14:paraId="74A46781"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6F733CEB" w14:textId="77777777" w:rsidTr="003A0BD3">
        <w:tc>
          <w:tcPr>
            <w:tcW w:w="3544" w:type="dxa"/>
            <w:vAlign w:val="center"/>
          </w:tcPr>
          <w:p w14:paraId="0F13A5DF"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129" w:type="dxa"/>
          </w:tcPr>
          <w:p w14:paraId="7FCF0FB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0.42***</w:t>
            </w:r>
          </w:p>
          <w:p w14:paraId="459A9FB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(0.133)</w:t>
            </w:r>
          </w:p>
        </w:tc>
        <w:tc>
          <w:tcPr>
            <w:tcW w:w="1139" w:type="dxa"/>
          </w:tcPr>
          <w:p w14:paraId="57ED3CC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w:t>
            </w:r>
          </w:p>
          <w:p w14:paraId="4341018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987" w:type="dxa"/>
          </w:tcPr>
          <w:p w14:paraId="2FE42EB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w:t>
            </w:r>
          </w:p>
          <w:p w14:paraId="5FE230A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(0.125)</w:t>
            </w:r>
          </w:p>
        </w:tc>
        <w:tc>
          <w:tcPr>
            <w:tcW w:w="1134" w:type="dxa"/>
          </w:tcPr>
          <w:p w14:paraId="0371334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-0.70***</w:t>
            </w:r>
          </w:p>
          <w:p w14:paraId="28C94F5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(0.125)</w:t>
            </w:r>
          </w:p>
        </w:tc>
        <w:tc>
          <w:tcPr>
            <w:tcW w:w="1128" w:type="dxa"/>
          </w:tcPr>
          <w:p w14:paraId="4DF56B9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-1.22***</w:t>
            </w:r>
          </w:p>
          <w:p w14:paraId="5B2D2F0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(0.222)</w:t>
            </w:r>
          </w:p>
        </w:tc>
      </w:tr>
      <w:tr w:rsidR="00891929" w:rsidRPr="008C1E80" w14:paraId="28343747" w14:textId="77777777" w:rsidTr="003A0BD3">
        <w:tc>
          <w:tcPr>
            <w:tcW w:w="3544" w:type="dxa"/>
            <w:tcBorders>
              <w:bottom w:val="single" w:sz="4" w:space="0" w:color="auto"/>
            </w:tcBorders>
            <w:vAlign w:val="center"/>
          </w:tcPr>
          <w:p w14:paraId="32F507D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129" w:type="dxa"/>
            <w:tcBorders>
              <w:bottom w:val="single" w:sz="4" w:space="0" w:color="auto"/>
            </w:tcBorders>
          </w:tcPr>
          <w:p w14:paraId="7D3AC8B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w:t>
            </w:r>
          </w:p>
          <w:p w14:paraId="5332760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(0.101)</w:t>
            </w:r>
          </w:p>
        </w:tc>
        <w:tc>
          <w:tcPr>
            <w:tcW w:w="1139" w:type="dxa"/>
            <w:tcBorders>
              <w:bottom w:val="single" w:sz="4" w:space="0" w:color="auto"/>
            </w:tcBorders>
          </w:tcPr>
          <w:p w14:paraId="51E8012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4C82127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987" w:type="dxa"/>
            <w:tcBorders>
              <w:bottom w:val="single" w:sz="4" w:space="0" w:color="auto"/>
            </w:tcBorders>
          </w:tcPr>
          <w:p w14:paraId="350BF18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263E3AD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(0.102)</w:t>
            </w:r>
          </w:p>
        </w:tc>
        <w:tc>
          <w:tcPr>
            <w:tcW w:w="1134" w:type="dxa"/>
            <w:tcBorders>
              <w:bottom w:val="single" w:sz="4" w:space="0" w:color="auto"/>
            </w:tcBorders>
          </w:tcPr>
          <w:p w14:paraId="3C6304D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-0.27***</w:t>
            </w:r>
          </w:p>
          <w:p w14:paraId="3DBCBC2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1128" w:type="dxa"/>
            <w:tcBorders>
              <w:bottom w:val="single" w:sz="4" w:space="0" w:color="auto"/>
            </w:tcBorders>
          </w:tcPr>
          <w:p w14:paraId="0C8B62D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-0.41***</w:t>
            </w:r>
          </w:p>
          <w:p w14:paraId="5A5C765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(0.014)</w:t>
            </w:r>
          </w:p>
        </w:tc>
      </w:tr>
      <w:tr w:rsidR="00891929" w:rsidRPr="008C1E80" w14:paraId="42AD7AED" w14:textId="77777777" w:rsidTr="003A0BD3">
        <w:tc>
          <w:tcPr>
            <w:tcW w:w="3544" w:type="dxa"/>
            <w:tcBorders>
              <w:top w:val="single" w:sz="4" w:space="0" w:color="auto"/>
            </w:tcBorders>
          </w:tcPr>
          <w:p w14:paraId="7639728F" w14:textId="77777777" w:rsidR="00891929" w:rsidRPr="008C1E80" w:rsidRDefault="00891929" w:rsidP="00B2200A">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LOCAL CHARACTERISTICS</w:t>
            </w:r>
          </w:p>
        </w:tc>
        <w:tc>
          <w:tcPr>
            <w:tcW w:w="1129" w:type="dxa"/>
            <w:tcBorders>
              <w:top w:val="single" w:sz="4" w:space="0" w:color="auto"/>
            </w:tcBorders>
          </w:tcPr>
          <w:p w14:paraId="14ECDB00" w14:textId="77777777" w:rsidR="00891929" w:rsidRPr="008C1E80" w:rsidRDefault="00891929" w:rsidP="00B2200A">
            <w:pPr>
              <w:jc w:val="center"/>
              <w:rPr>
                <w:rFonts w:ascii="Times New Roman" w:hAnsi="Times New Roman" w:cs="Times New Roman"/>
                <w:sz w:val="20"/>
                <w:szCs w:val="20"/>
                <w:lang w:val="en-GB"/>
              </w:rPr>
            </w:pPr>
          </w:p>
        </w:tc>
        <w:tc>
          <w:tcPr>
            <w:tcW w:w="1139" w:type="dxa"/>
            <w:tcBorders>
              <w:top w:val="single" w:sz="4" w:space="0" w:color="auto"/>
            </w:tcBorders>
          </w:tcPr>
          <w:p w14:paraId="5D9A5D00" w14:textId="77777777" w:rsidR="00891929" w:rsidRPr="008C1E80" w:rsidRDefault="00891929" w:rsidP="00B2200A">
            <w:pPr>
              <w:jc w:val="center"/>
              <w:rPr>
                <w:rFonts w:ascii="Times New Roman" w:hAnsi="Times New Roman" w:cs="Times New Roman"/>
                <w:sz w:val="20"/>
                <w:szCs w:val="20"/>
                <w:lang w:val="en-GB"/>
              </w:rPr>
            </w:pPr>
          </w:p>
        </w:tc>
        <w:tc>
          <w:tcPr>
            <w:tcW w:w="987" w:type="dxa"/>
            <w:tcBorders>
              <w:top w:val="single" w:sz="4" w:space="0" w:color="auto"/>
            </w:tcBorders>
          </w:tcPr>
          <w:p w14:paraId="05EEA637" w14:textId="77777777" w:rsidR="00891929" w:rsidRPr="008C1E80" w:rsidRDefault="00891929" w:rsidP="00B2200A">
            <w:pPr>
              <w:jc w:val="center"/>
              <w:rPr>
                <w:rFonts w:ascii="Times New Roman" w:hAnsi="Times New Roman" w:cs="Times New Roman"/>
                <w:sz w:val="20"/>
                <w:szCs w:val="20"/>
                <w:lang w:val="en-GB"/>
              </w:rPr>
            </w:pPr>
          </w:p>
        </w:tc>
        <w:tc>
          <w:tcPr>
            <w:tcW w:w="1134" w:type="dxa"/>
            <w:tcBorders>
              <w:top w:val="single" w:sz="4" w:space="0" w:color="auto"/>
            </w:tcBorders>
          </w:tcPr>
          <w:p w14:paraId="2F6B3DF5" w14:textId="77777777" w:rsidR="00891929" w:rsidRPr="008C1E80" w:rsidRDefault="00891929" w:rsidP="00B2200A">
            <w:pPr>
              <w:jc w:val="center"/>
              <w:rPr>
                <w:rFonts w:ascii="Times New Roman" w:hAnsi="Times New Roman" w:cs="Times New Roman"/>
                <w:sz w:val="20"/>
                <w:szCs w:val="20"/>
                <w:lang w:val="en-GB"/>
              </w:rPr>
            </w:pPr>
          </w:p>
        </w:tc>
        <w:tc>
          <w:tcPr>
            <w:tcW w:w="1128" w:type="dxa"/>
            <w:tcBorders>
              <w:top w:val="single" w:sz="4" w:space="0" w:color="auto"/>
            </w:tcBorders>
          </w:tcPr>
          <w:p w14:paraId="4034BFC3" w14:textId="77777777" w:rsidR="00891929" w:rsidRPr="008C1E80" w:rsidRDefault="00891929" w:rsidP="00B2200A">
            <w:pPr>
              <w:jc w:val="center"/>
              <w:rPr>
                <w:rFonts w:ascii="Times New Roman" w:hAnsi="Times New Roman" w:cs="Times New Roman"/>
                <w:sz w:val="20"/>
                <w:szCs w:val="20"/>
                <w:lang w:val="en-GB"/>
              </w:rPr>
            </w:pPr>
          </w:p>
        </w:tc>
      </w:tr>
      <w:tr w:rsidR="00891929" w:rsidRPr="008C1E80" w14:paraId="20EB940B" w14:textId="77777777" w:rsidTr="003A0BD3">
        <w:tc>
          <w:tcPr>
            <w:tcW w:w="3544" w:type="dxa"/>
            <w:vAlign w:val="center"/>
          </w:tcPr>
          <w:p w14:paraId="14519CD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Metropolitan area - indirect</w:t>
            </w:r>
          </w:p>
        </w:tc>
        <w:tc>
          <w:tcPr>
            <w:tcW w:w="1129" w:type="dxa"/>
          </w:tcPr>
          <w:p w14:paraId="19FA5CD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34C8663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c>
          <w:tcPr>
            <w:tcW w:w="1139" w:type="dxa"/>
          </w:tcPr>
          <w:p w14:paraId="0705479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7097FA8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(0.006)</w:t>
            </w:r>
          </w:p>
        </w:tc>
        <w:tc>
          <w:tcPr>
            <w:tcW w:w="987" w:type="dxa"/>
          </w:tcPr>
          <w:p w14:paraId="1173710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14C4CF6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34" w:type="dxa"/>
          </w:tcPr>
          <w:p w14:paraId="5D544C9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-0.006*</w:t>
            </w:r>
          </w:p>
          <w:p w14:paraId="060A6DC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28" w:type="dxa"/>
          </w:tcPr>
          <w:p w14:paraId="59235FD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3D20731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(0.010)</w:t>
            </w:r>
          </w:p>
        </w:tc>
      </w:tr>
      <w:tr w:rsidR="00891929" w:rsidRPr="008C1E80" w14:paraId="2294EF72" w14:textId="77777777" w:rsidTr="003A0BD3">
        <w:tc>
          <w:tcPr>
            <w:tcW w:w="3544" w:type="dxa"/>
            <w:vAlign w:val="center"/>
          </w:tcPr>
          <w:p w14:paraId="089B324E"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Entrepreneurial zone - indirect</w:t>
            </w:r>
          </w:p>
        </w:tc>
        <w:tc>
          <w:tcPr>
            <w:tcW w:w="1129" w:type="dxa"/>
          </w:tcPr>
          <w:p w14:paraId="44E598A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371F037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tc>
        <w:tc>
          <w:tcPr>
            <w:tcW w:w="1139" w:type="dxa"/>
          </w:tcPr>
          <w:p w14:paraId="3BD56F5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p w14:paraId="061CEE1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987" w:type="dxa"/>
          </w:tcPr>
          <w:p w14:paraId="1EE5C20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0.00004</w:t>
            </w:r>
          </w:p>
          <w:p w14:paraId="6F50E40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c>
          <w:tcPr>
            <w:tcW w:w="1134" w:type="dxa"/>
          </w:tcPr>
          <w:p w14:paraId="0D47B7F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1368F17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1128" w:type="dxa"/>
          </w:tcPr>
          <w:p w14:paraId="3C045CA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0E63B7F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r>
      <w:tr w:rsidR="00891929" w:rsidRPr="008C1E80" w14:paraId="1E9384AE" w14:textId="77777777" w:rsidTr="003A0BD3">
        <w:tc>
          <w:tcPr>
            <w:tcW w:w="3544" w:type="dxa"/>
            <w:vAlign w:val="center"/>
          </w:tcPr>
          <w:p w14:paraId="46B2C028"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Railway infrastructure – indirect</w:t>
            </w:r>
          </w:p>
        </w:tc>
        <w:tc>
          <w:tcPr>
            <w:tcW w:w="1129" w:type="dxa"/>
          </w:tcPr>
          <w:p w14:paraId="52828CE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756479F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39" w:type="dxa"/>
          </w:tcPr>
          <w:p w14:paraId="2AA8093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0B757E7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987" w:type="dxa"/>
          </w:tcPr>
          <w:p w14:paraId="358035C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129CCC4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4" w:type="dxa"/>
          </w:tcPr>
          <w:p w14:paraId="245541E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75CDA4F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1128" w:type="dxa"/>
          </w:tcPr>
          <w:p w14:paraId="6D3E691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0E52EE7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r>
      <w:tr w:rsidR="00891929" w:rsidRPr="008C1E80" w14:paraId="23D4C8D9" w14:textId="77777777" w:rsidTr="003A0BD3">
        <w:tc>
          <w:tcPr>
            <w:tcW w:w="3544" w:type="dxa"/>
            <w:vAlign w:val="center"/>
          </w:tcPr>
          <w:p w14:paraId="1C55D032"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Airport – indirect</w:t>
            </w:r>
          </w:p>
        </w:tc>
        <w:tc>
          <w:tcPr>
            <w:tcW w:w="1129" w:type="dxa"/>
          </w:tcPr>
          <w:p w14:paraId="2320BE7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3A38C7A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39" w:type="dxa"/>
          </w:tcPr>
          <w:p w14:paraId="2F514B3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-0.006**</w:t>
            </w:r>
          </w:p>
          <w:p w14:paraId="5CBFFB4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987" w:type="dxa"/>
          </w:tcPr>
          <w:p w14:paraId="4C180C1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5194AFC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34" w:type="dxa"/>
          </w:tcPr>
          <w:p w14:paraId="5027AAC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1CCF4D1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28" w:type="dxa"/>
          </w:tcPr>
          <w:p w14:paraId="57CD390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p w14:paraId="7712B5C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(0.007)</w:t>
            </w:r>
          </w:p>
        </w:tc>
      </w:tr>
      <w:tr w:rsidR="00891929" w:rsidRPr="008C1E80" w14:paraId="5C1CDAD4" w14:textId="77777777" w:rsidTr="003A0BD3">
        <w:tc>
          <w:tcPr>
            <w:tcW w:w="3544" w:type="dxa"/>
            <w:vAlign w:val="center"/>
          </w:tcPr>
          <w:p w14:paraId="3529E4CE"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Distance from adm. centre - indirect</w:t>
            </w:r>
          </w:p>
        </w:tc>
        <w:tc>
          <w:tcPr>
            <w:tcW w:w="1129" w:type="dxa"/>
          </w:tcPr>
          <w:p w14:paraId="233B809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3CC1CF57"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tc>
        <w:tc>
          <w:tcPr>
            <w:tcW w:w="1139" w:type="dxa"/>
          </w:tcPr>
          <w:p w14:paraId="723C214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p w14:paraId="07D6B25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tc>
        <w:tc>
          <w:tcPr>
            <w:tcW w:w="987" w:type="dxa"/>
          </w:tcPr>
          <w:p w14:paraId="5284509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p w14:paraId="3915091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w:t>
            </w:r>
          </w:p>
        </w:tc>
        <w:tc>
          <w:tcPr>
            <w:tcW w:w="1134" w:type="dxa"/>
          </w:tcPr>
          <w:p w14:paraId="770AE62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782CAA2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tc>
        <w:tc>
          <w:tcPr>
            <w:tcW w:w="1128" w:type="dxa"/>
          </w:tcPr>
          <w:p w14:paraId="6489872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p w14:paraId="0B12679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(0.00001)</w:t>
            </w:r>
          </w:p>
        </w:tc>
      </w:tr>
      <w:tr w:rsidR="00891929" w:rsidRPr="008C1E80" w14:paraId="10B3928C" w14:textId="77777777" w:rsidTr="003A0BD3">
        <w:tc>
          <w:tcPr>
            <w:tcW w:w="3544" w:type="dxa"/>
            <w:vAlign w:val="center"/>
          </w:tcPr>
          <w:p w14:paraId="5A03E216"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high tech manufacturing firms – indirect</w:t>
            </w:r>
          </w:p>
        </w:tc>
        <w:tc>
          <w:tcPr>
            <w:tcW w:w="1129" w:type="dxa"/>
          </w:tcPr>
          <w:p w14:paraId="6205557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p w14:paraId="01AD5AA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39" w:type="dxa"/>
          </w:tcPr>
          <w:p w14:paraId="727C768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2BDB6D5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987" w:type="dxa"/>
          </w:tcPr>
          <w:p w14:paraId="1BFF573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2DC2797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34" w:type="dxa"/>
          </w:tcPr>
          <w:p w14:paraId="18BA3D1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3BC789E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(0.009)</w:t>
            </w:r>
          </w:p>
        </w:tc>
        <w:tc>
          <w:tcPr>
            <w:tcW w:w="1128" w:type="dxa"/>
          </w:tcPr>
          <w:p w14:paraId="7102533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w:t>
            </w:r>
          </w:p>
          <w:p w14:paraId="0140095B"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(0.017)</w:t>
            </w:r>
          </w:p>
        </w:tc>
      </w:tr>
      <w:tr w:rsidR="00891929" w:rsidRPr="008C1E80" w14:paraId="34BB7361" w14:textId="77777777" w:rsidTr="003A0BD3">
        <w:tc>
          <w:tcPr>
            <w:tcW w:w="3544" w:type="dxa"/>
            <w:vAlign w:val="center"/>
          </w:tcPr>
          <w:p w14:paraId="5409B7F6"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knowledge intensive services - indirect</w:t>
            </w:r>
          </w:p>
        </w:tc>
        <w:tc>
          <w:tcPr>
            <w:tcW w:w="1129" w:type="dxa"/>
          </w:tcPr>
          <w:p w14:paraId="13E3391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0F10F12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39" w:type="dxa"/>
          </w:tcPr>
          <w:p w14:paraId="17FF626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p w14:paraId="3B6F7E2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987" w:type="dxa"/>
          </w:tcPr>
          <w:p w14:paraId="3F46C15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1873B1B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34" w:type="dxa"/>
          </w:tcPr>
          <w:p w14:paraId="2974CF0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0136554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1128" w:type="dxa"/>
          </w:tcPr>
          <w:p w14:paraId="1C7308B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042258F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(0.008)</w:t>
            </w:r>
          </w:p>
        </w:tc>
      </w:tr>
      <w:tr w:rsidR="00891929" w:rsidRPr="008C1E80" w14:paraId="0810275C" w14:textId="77777777" w:rsidTr="003A0BD3">
        <w:tc>
          <w:tcPr>
            <w:tcW w:w="3544" w:type="dxa"/>
            <w:vAlign w:val="center"/>
          </w:tcPr>
          <w:p w14:paraId="16460D32"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Share of production subsidies – indirect</w:t>
            </w:r>
          </w:p>
        </w:tc>
        <w:tc>
          <w:tcPr>
            <w:tcW w:w="1129" w:type="dxa"/>
          </w:tcPr>
          <w:p w14:paraId="1874F4C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59DFE5B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39" w:type="dxa"/>
          </w:tcPr>
          <w:p w14:paraId="7D7CE7D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p w14:paraId="3BD6645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987" w:type="dxa"/>
          </w:tcPr>
          <w:p w14:paraId="2AD3492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06AAFD5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tc>
        <w:tc>
          <w:tcPr>
            <w:tcW w:w="1134" w:type="dxa"/>
          </w:tcPr>
          <w:p w14:paraId="68C5E31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0AA51C0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tc>
        <w:tc>
          <w:tcPr>
            <w:tcW w:w="1128" w:type="dxa"/>
          </w:tcPr>
          <w:p w14:paraId="7B31275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27BFE710"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r>
      <w:tr w:rsidR="00891929" w:rsidRPr="008C1E80" w14:paraId="387BFBC2" w14:textId="77777777" w:rsidTr="003A0BD3">
        <w:tc>
          <w:tcPr>
            <w:tcW w:w="3544" w:type="dxa"/>
            <w:vAlign w:val="center"/>
          </w:tcPr>
          <w:p w14:paraId="6EC2A007"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Average wage - indirect</w:t>
            </w:r>
          </w:p>
        </w:tc>
        <w:tc>
          <w:tcPr>
            <w:tcW w:w="1129" w:type="dxa"/>
          </w:tcPr>
          <w:p w14:paraId="3B8221C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0A57C00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1139" w:type="dxa"/>
          </w:tcPr>
          <w:p w14:paraId="636E2DA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14DAFF9F"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987" w:type="dxa"/>
          </w:tcPr>
          <w:p w14:paraId="308D2BF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p w14:paraId="32DC54D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1134" w:type="dxa"/>
          </w:tcPr>
          <w:p w14:paraId="49B04341"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-0.0002</w:t>
            </w:r>
          </w:p>
          <w:p w14:paraId="0A10EB7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(0.0003)</w:t>
            </w:r>
          </w:p>
        </w:tc>
        <w:tc>
          <w:tcPr>
            <w:tcW w:w="1128" w:type="dxa"/>
          </w:tcPr>
          <w:p w14:paraId="4625AEFC"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p w14:paraId="2EB6DE54"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(0.0001)</w:t>
            </w:r>
          </w:p>
        </w:tc>
      </w:tr>
      <w:tr w:rsidR="00891929" w:rsidRPr="008C1E80" w14:paraId="714580DC" w14:textId="77777777" w:rsidTr="003A0BD3">
        <w:tc>
          <w:tcPr>
            <w:tcW w:w="3544" w:type="dxa"/>
            <w:tcBorders>
              <w:bottom w:val="single" w:sz="4" w:space="0" w:color="auto"/>
            </w:tcBorders>
            <w:vAlign w:val="center"/>
          </w:tcPr>
          <w:p w14:paraId="077600A5" w14:textId="77777777" w:rsidR="00891929" w:rsidRPr="008C1E80" w:rsidRDefault="00891929"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City with 1-30 manufacturing firms indirect</w:t>
            </w:r>
          </w:p>
        </w:tc>
        <w:tc>
          <w:tcPr>
            <w:tcW w:w="1129" w:type="dxa"/>
            <w:tcBorders>
              <w:bottom w:val="single" w:sz="4" w:space="0" w:color="auto"/>
            </w:tcBorders>
          </w:tcPr>
          <w:p w14:paraId="55037223"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03E8B66"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(0.004)</w:t>
            </w:r>
          </w:p>
        </w:tc>
        <w:tc>
          <w:tcPr>
            <w:tcW w:w="1139" w:type="dxa"/>
            <w:tcBorders>
              <w:bottom w:val="single" w:sz="4" w:space="0" w:color="auto"/>
            </w:tcBorders>
          </w:tcPr>
          <w:p w14:paraId="7A7683FE"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2FB2B378"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c>
          <w:tcPr>
            <w:tcW w:w="987" w:type="dxa"/>
            <w:tcBorders>
              <w:bottom w:val="single" w:sz="4" w:space="0" w:color="auto"/>
            </w:tcBorders>
          </w:tcPr>
          <w:p w14:paraId="759BBEC2"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-0.0005</w:t>
            </w:r>
          </w:p>
          <w:p w14:paraId="72F21335"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tc>
        <w:tc>
          <w:tcPr>
            <w:tcW w:w="1134" w:type="dxa"/>
            <w:tcBorders>
              <w:bottom w:val="single" w:sz="4" w:space="0" w:color="auto"/>
            </w:tcBorders>
          </w:tcPr>
          <w:p w14:paraId="4BD7C679"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2FE5F14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(0.001)</w:t>
            </w:r>
          </w:p>
        </w:tc>
        <w:tc>
          <w:tcPr>
            <w:tcW w:w="1128" w:type="dxa"/>
            <w:tcBorders>
              <w:bottom w:val="single" w:sz="4" w:space="0" w:color="auto"/>
            </w:tcBorders>
          </w:tcPr>
          <w:p w14:paraId="23667BDA"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p w14:paraId="2DAA171D" w14:textId="77777777" w:rsidR="00891929" w:rsidRPr="008C1E80" w:rsidRDefault="00891929"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(0.003)</w:t>
            </w:r>
          </w:p>
        </w:tc>
      </w:tr>
    </w:tbl>
    <w:p w14:paraId="126D6326"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Note: ***, ** and * denote statistical significance at 1%, 5% and 10% level of significance respectively. Standard errors in brackets</w:t>
      </w:r>
    </w:p>
    <w:p w14:paraId="09815996" w14:textId="77777777" w:rsidR="00891929" w:rsidRPr="008C1E80" w:rsidRDefault="00891929"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Source: Authors’ calculations</w:t>
      </w:r>
    </w:p>
    <w:p w14:paraId="42568C7C" w14:textId="77777777" w:rsidR="00891929" w:rsidRPr="008C1E80" w:rsidRDefault="00891929" w:rsidP="009420DB">
      <w:pPr>
        <w:tabs>
          <w:tab w:val="left" w:pos="1633"/>
        </w:tabs>
        <w:spacing w:line="360" w:lineRule="auto"/>
        <w:rPr>
          <w:rFonts w:ascii="Times New Roman" w:hAnsi="Times New Roman" w:cs="Times New Roman"/>
          <w:lang w:val="en-GB"/>
        </w:rPr>
      </w:pPr>
    </w:p>
    <w:p w14:paraId="0D584558" w14:textId="77777777" w:rsidR="008A3563" w:rsidRPr="008C1E80" w:rsidRDefault="008A3563" w:rsidP="009420DB">
      <w:pPr>
        <w:tabs>
          <w:tab w:val="left" w:pos="1633"/>
        </w:tabs>
        <w:spacing w:line="360" w:lineRule="auto"/>
        <w:rPr>
          <w:rFonts w:ascii="Times New Roman" w:hAnsi="Times New Roman" w:cs="Times New Roman"/>
          <w:lang w:val="en-GB"/>
        </w:rPr>
      </w:pPr>
    </w:p>
    <w:p w14:paraId="0E6901B6" w14:textId="77777777" w:rsidR="008A3563" w:rsidRPr="008C1E80" w:rsidRDefault="008A3563" w:rsidP="009420DB">
      <w:pPr>
        <w:tabs>
          <w:tab w:val="left" w:pos="1633"/>
        </w:tabs>
        <w:spacing w:line="360" w:lineRule="auto"/>
        <w:rPr>
          <w:rFonts w:ascii="Times New Roman" w:hAnsi="Times New Roman" w:cs="Times New Roman"/>
          <w:lang w:val="en-GB"/>
        </w:rPr>
      </w:pPr>
    </w:p>
    <w:p w14:paraId="6D735431" w14:textId="77777777" w:rsidR="008A3563" w:rsidRPr="008C1E80" w:rsidRDefault="008A3563" w:rsidP="009420DB">
      <w:pPr>
        <w:tabs>
          <w:tab w:val="left" w:pos="1633"/>
        </w:tabs>
        <w:spacing w:line="360" w:lineRule="auto"/>
        <w:rPr>
          <w:rFonts w:ascii="Times New Roman" w:hAnsi="Times New Roman" w:cs="Times New Roman"/>
          <w:lang w:val="en-GB"/>
        </w:rPr>
      </w:pPr>
    </w:p>
    <w:p w14:paraId="7C71DB07" w14:textId="77777777" w:rsidR="008A3563" w:rsidRPr="008C1E80" w:rsidRDefault="008A3563" w:rsidP="009420DB">
      <w:pPr>
        <w:tabs>
          <w:tab w:val="left" w:pos="1633"/>
        </w:tabs>
        <w:spacing w:line="360" w:lineRule="auto"/>
        <w:rPr>
          <w:rFonts w:ascii="Times New Roman" w:hAnsi="Times New Roman" w:cs="Times New Roman"/>
          <w:lang w:val="en-GB"/>
        </w:rPr>
      </w:pPr>
    </w:p>
    <w:p w14:paraId="36EC85DE" w14:textId="77777777" w:rsidR="008A3563" w:rsidRPr="008C1E80" w:rsidRDefault="008A3563" w:rsidP="009420DB">
      <w:pPr>
        <w:tabs>
          <w:tab w:val="left" w:pos="1633"/>
        </w:tabs>
        <w:spacing w:line="360" w:lineRule="auto"/>
        <w:rPr>
          <w:rFonts w:ascii="Times New Roman" w:hAnsi="Times New Roman" w:cs="Times New Roman"/>
          <w:lang w:val="en-GB"/>
        </w:rPr>
      </w:pPr>
    </w:p>
    <w:p w14:paraId="2AD865E6" w14:textId="77777777" w:rsidR="008A3563" w:rsidRPr="008C1E80" w:rsidRDefault="008A3563" w:rsidP="009420DB">
      <w:pPr>
        <w:tabs>
          <w:tab w:val="left" w:pos="1633"/>
        </w:tabs>
        <w:spacing w:line="360" w:lineRule="auto"/>
        <w:rPr>
          <w:rFonts w:ascii="Times New Roman" w:hAnsi="Times New Roman" w:cs="Times New Roman"/>
          <w:lang w:val="en-GB"/>
        </w:rPr>
      </w:pPr>
    </w:p>
    <w:p w14:paraId="4AC9F0A3" w14:textId="77777777" w:rsidR="008A3563" w:rsidRPr="008C1E80" w:rsidRDefault="008A3563" w:rsidP="009420DB">
      <w:pPr>
        <w:tabs>
          <w:tab w:val="left" w:pos="1633"/>
        </w:tabs>
        <w:spacing w:line="360" w:lineRule="auto"/>
        <w:rPr>
          <w:rFonts w:ascii="Times New Roman" w:hAnsi="Times New Roman" w:cs="Times New Roman"/>
          <w:lang w:val="en-GB"/>
        </w:rPr>
      </w:pPr>
    </w:p>
    <w:p w14:paraId="40216D04" w14:textId="77777777" w:rsidR="008A3563" w:rsidRPr="008C1E80" w:rsidRDefault="008A3563" w:rsidP="009420DB">
      <w:pPr>
        <w:tabs>
          <w:tab w:val="left" w:pos="1633"/>
        </w:tabs>
        <w:spacing w:line="360" w:lineRule="auto"/>
        <w:rPr>
          <w:rFonts w:ascii="Times New Roman" w:hAnsi="Times New Roman" w:cs="Times New Roman"/>
          <w:lang w:val="en-GB"/>
        </w:rPr>
      </w:pPr>
    </w:p>
    <w:p w14:paraId="5D5FF716" w14:textId="77777777" w:rsidR="008A3563" w:rsidRPr="008C1E80" w:rsidRDefault="008A3563" w:rsidP="009420DB">
      <w:pPr>
        <w:tabs>
          <w:tab w:val="left" w:pos="1633"/>
        </w:tabs>
        <w:spacing w:line="360" w:lineRule="auto"/>
        <w:rPr>
          <w:rFonts w:ascii="Times New Roman" w:hAnsi="Times New Roman" w:cs="Times New Roman"/>
          <w:lang w:val="en-GB"/>
        </w:rPr>
      </w:pPr>
    </w:p>
    <w:p w14:paraId="4596EF84" w14:textId="77777777" w:rsidR="008A3563" w:rsidRPr="008C1E80" w:rsidRDefault="008A3563" w:rsidP="009420DB">
      <w:pPr>
        <w:tabs>
          <w:tab w:val="left" w:pos="1633"/>
        </w:tabs>
        <w:spacing w:line="360" w:lineRule="auto"/>
        <w:rPr>
          <w:rFonts w:ascii="Times New Roman" w:hAnsi="Times New Roman" w:cs="Times New Roman"/>
          <w:lang w:val="en-GB"/>
        </w:rPr>
      </w:pPr>
    </w:p>
    <w:p w14:paraId="4A6F83B4" w14:textId="77777777" w:rsidR="008A3563" w:rsidRPr="008C1E80" w:rsidRDefault="008A3563" w:rsidP="009420DB">
      <w:pPr>
        <w:tabs>
          <w:tab w:val="left" w:pos="1633"/>
        </w:tabs>
        <w:spacing w:line="360" w:lineRule="auto"/>
        <w:rPr>
          <w:rFonts w:ascii="Times New Roman" w:hAnsi="Times New Roman" w:cs="Times New Roman"/>
          <w:lang w:val="en-GB"/>
        </w:rPr>
      </w:pPr>
    </w:p>
    <w:p w14:paraId="331C67AF" w14:textId="77777777" w:rsidR="008A3563" w:rsidRPr="008C1E80" w:rsidRDefault="008A3563" w:rsidP="009420DB">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Table 5</w:t>
      </w:r>
      <w:r w:rsidRPr="008C1E80">
        <w:rPr>
          <w:rFonts w:ascii="Times New Roman" w:hAnsi="Times New Roman" w:cs="Times New Roman"/>
          <w:lang w:val="en-GB"/>
        </w:rPr>
        <w:t>: Average direct and indirect effects of export margins on entrepreneurial outcomes in other sectors 2007-2017</w:t>
      </w:r>
    </w:p>
    <w:tbl>
      <w:tblPr>
        <w:tblStyle w:val="TableGrid"/>
        <w:tblW w:w="0" w:type="auto"/>
        <w:tblLook w:val="04A0" w:firstRow="1" w:lastRow="0" w:firstColumn="1" w:lastColumn="0" w:noHBand="0" w:noVBand="1"/>
      </w:tblPr>
      <w:tblGrid>
        <w:gridCol w:w="3679"/>
        <w:gridCol w:w="1276"/>
        <w:gridCol w:w="992"/>
        <w:gridCol w:w="992"/>
        <w:gridCol w:w="1134"/>
        <w:gridCol w:w="986"/>
      </w:tblGrid>
      <w:tr w:rsidR="008A3563" w:rsidRPr="008C1E80" w14:paraId="56BE8BC0" w14:textId="77777777" w:rsidTr="003A0BD3">
        <w:tc>
          <w:tcPr>
            <w:tcW w:w="3681" w:type="dxa"/>
          </w:tcPr>
          <w:p w14:paraId="63C26F80" w14:textId="77777777" w:rsidR="008A3563" w:rsidRPr="008C1E80" w:rsidRDefault="008A3563" w:rsidP="00B2200A">
            <w:pPr>
              <w:jc w:val="center"/>
              <w:rPr>
                <w:rFonts w:ascii="Times New Roman" w:hAnsi="Times New Roman" w:cs="Times New Roman"/>
                <w:sz w:val="20"/>
                <w:szCs w:val="20"/>
                <w:lang w:val="en-GB"/>
              </w:rPr>
            </w:pPr>
          </w:p>
        </w:tc>
        <w:tc>
          <w:tcPr>
            <w:tcW w:w="1276" w:type="dxa"/>
            <w:vAlign w:val="center"/>
          </w:tcPr>
          <w:p w14:paraId="353C73E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w:t>
            </w:r>
          </w:p>
        </w:tc>
        <w:tc>
          <w:tcPr>
            <w:tcW w:w="992" w:type="dxa"/>
            <w:vAlign w:val="center"/>
          </w:tcPr>
          <w:p w14:paraId="6B37BFD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992" w:type="dxa"/>
            <w:vAlign w:val="center"/>
          </w:tcPr>
          <w:p w14:paraId="54C82B5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134" w:type="dxa"/>
            <w:vAlign w:val="center"/>
          </w:tcPr>
          <w:p w14:paraId="1E32BEE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firms</w:t>
            </w:r>
          </w:p>
        </w:tc>
        <w:tc>
          <w:tcPr>
            <w:tcW w:w="986" w:type="dxa"/>
            <w:vAlign w:val="center"/>
          </w:tcPr>
          <w:p w14:paraId="1BD1B2A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High growth young firms</w:t>
            </w:r>
          </w:p>
        </w:tc>
      </w:tr>
      <w:tr w:rsidR="008A3563" w:rsidRPr="008C1E80" w14:paraId="2549EAB1" w14:textId="77777777" w:rsidTr="003A0BD3">
        <w:tc>
          <w:tcPr>
            <w:tcW w:w="9061" w:type="dxa"/>
            <w:gridSpan w:val="6"/>
          </w:tcPr>
          <w:p w14:paraId="6704269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Direct effects</w:t>
            </w:r>
          </w:p>
        </w:tc>
      </w:tr>
      <w:tr w:rsidR="008A3563" w:rsidRPr="008C1E80" w14:paraId="408EEDAC" w14:textId="77777777" w:rsidTr="003A0BD3">
        <w:tc>
          <w:tcPr>
            <w:tcW w:w="3681" w:type="dxa"/>
            <w:vAlign w:val="center"/>
          </w:tcPr>
          <w:p w14:paraId="1FBD4EBC"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Agriculture &amp; mining - extensive</w:t>
            </w:r>
          </w:p>
        </w:tc>
        <w:tc>
          <w:tcPr>
            <w:tcW w:w="1276" w:type="dxa"/>
            <w:vAlign w:val="center"/>
          </w:tcPr>
          <w:p w14:paraId="3C82523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1.08***</w:t>
            </w:r>
          </w:p>
          <w:p w14:paraId="6E9A0D7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(0.223)</w:t>
            </w:r>
          </w:p>
        </w:tc>
        <w:tc>
          <w:tcPr>
            <w:tcW w:w="992" w:type="dxa"/>
            <w:vAlign w:val="center"/>
          </w:tcPr>
          <w:p w14:paraId="270321C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0.45**</w:t>
            </w:r>
          </w:p>
          <w:p w14:paraId="3E34059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(0.211)</w:t>
            </w:r>
          </w:p>
        </w:tc>
        <w:tc>
          <w:tcPr>
            <w:tcW w:w="992" w:type="dxa"/>
            <w:vAlign w:val="center"/>
          </w:tcPr>
          <w:p w14:paraId="6CC76F6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0.88***</w:t>
            </w:r>
          </w:p>
          <w:p w14:paraId="3A0ADFA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(0.222)</w:t>
            </w:r>
          </w:p>
        </w:tc>
        <w:tc>
          <w:tcPr>
            <w:tcW w:w="1134" w:type="dxa"/>
            <w:vAlign w:val="center"/>
          </w:tcPr>
          <w:p w14:paraId="4E32B38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1.26***</w:t>
            </w:r>
          </w:p>
          <w:p w14:paraId="0A1F16A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(0.229)</w:t>
            </w:r>
          </w:p>
        </w:tc>
        <w:tc>
          <w:tcPr>
            <w:tcW w:w="986" w:type="dxa"/>
            <w:vAlign w:val="center"/>
          </w:tcPr>
          <w:p w14:paraId="65B56DE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0.98**</w:t>
            </w:r>
          </w:p>
          <w:p w14:paraId="7C46BB5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(0.467)</w:t>
            </w:r>
          </w:p>
        </w:tc>
      </w:tr>
      <w:tr w:rsidR="008A3563" w:rsidRPr="008C1E80" w14:paraId="5EE5DCF4" w14:textId="77777777" w:rsidTr="003A0BD3">
        <w:tc>
          <w:tcPr>
            <w:tcW w:w="3681" w:type="dxa"/>
            <w:vAlign w:val="center"/>
          </w:tcPr>
          <w:p w14:paraId="4640C84F"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Agriculture &amp; mining – intensive</w:t>
            </w:r>
          </w:p>
        </w:tc>
        <w:tc>
          <w:tcPr>
            <w:tcW w:w="1276" w:type="dxa"/>
            <w:vAlign w:val="center"/>
          </w:tcPr>
          <w:p w14:paraId="3E515CF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5268102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(0.084)</w:t>
            </w:r>
          </w:p>
        </w:tc>
        <w:tc>
          <w:tcPr>
            <w:tcW w:w="992" w:type="dxa"/>
            <w:vAlign w:val="center"/>
          </w:tcPr>
          <w:p w14:paraId="7D415AC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4F44424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(0.080)</w:t>
            </w:r>
          </w:p>
        </w:tc>
        <w:tc>
          <w:tcPr>
            <w:tcW w:w="992" w:type="dxa"/>
            <w:vAlign w:val="center"/>
          </w:tcPr>
          <w:p w14:paraId="08AEC03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3310901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(0.084)</w:t>
            </w:r>
          </w:p>
        </w:tc>
        <w:tc>
          <w:tcPr>
            <w:tcW w:w="1134" w:type="dxa"/>
            <w:vAlign w:val="center"/>
          </w:tcPr>
          <w:p w14:paraId="1D7580B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w:t>
            </w:r>
          </w:p>
          <w:p w14:paraId="3FD8316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(0.086)</w:t>
            </w:r>
          </w:p>
        </w:tc>
        <w:tc>
          <w:tcPr>
            <w:tcW w:w="986" w:type="dxa"/>
            <w:vAlign w:val="center"/>
          </w:tcPr>
          <w:p w14:paraId="63EBB0A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0.29*</w:t>
            </w:r>
          </w:p>
          <w:p w14:paraId="63E4E30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(0.176)</w:t>
            </w:r>
          </w:p>
        </w:tc>
      </w:tr>
      <w:tr w:rsidR="008A3563" w:rsidRPr="008C1E80" w14:paraId="169E4D56" w14:textId="77777777" w:rsidTr="003A0BD3">
        <w:tc>
          <w:tcPr>
            <w:tcW w:w="3681" w:type="dxa"/>
            <w:vAlign w:val="center"/>
          </w:tcPr>
          <w:p w14:paraId="335A67F0"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Construction – extensive</w:t>
            </w:r>
          </w:p>
        </w:tc>
        <w:tc>
          <w:tcPr>
            <w:tcW w:w="1276" w:type="dxa"/>
            <w:vAlign w:val="center"/>
          </w:tcPr>
          <w:p w14:paraId="2E52403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-0.63***</w:t>
            </w:r>
          </w:p>
          <w:p w14:paraId="2476A2F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(0.114)</w:t>
            </w:r>
          </w:p>
        </w:tc>
        <w:tc>
          <w:tcPr>
            <w:tcW w:w="992" w:type="dxa"/>
            <w:vAlign w:val="center"/>
          </w:tcPr>
          <w:p w14:paraId="7657033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w:t>
            </w:r>
          </w:p>
          <w:p w14:paraId="03246B1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(0.108)</w:t>
            </w:r>
          </w:p>
        </w:tc>
        <w:tc>
          <w:tcPr>
            <w:tcW w:w="992" w:type="dxa"/>
            <w:vAlign w:val="center"/>
          </w:tcPr>
          <w:p w14:paraId="272D3E1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DB34E4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(0.137)</w:t>
            </w:r>
          </w:p>
        </w:tc>
        <w:tc>
          <w:tcPr>
            <w:tcW w:w="1134" w:type="dxa"/>
            <w:vAlign w:val="center"/>
          </w:tcPr>
          <w:p w14:paraId="32CDB49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18958EF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(0.120)</w:t>
            </w:r>
          </w:p>
        </w:tc>
        <w:tc>
          <w:tcPr>
            <w:tcW w:w="986" w:type="dxa"/>
            <w:vAlign w:val="center"/>
          </w:tcPr>
          <w:p w14:paraId="3C9AADF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0.24</w:t>
            </w:r>
          </w:p>
          <w:p w14:paraId="150FB4F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(0.200)</w:t>
            </w:r>
          </w:p>
        </w:tc>
      </w:tr>
      <w:tr w:rsidR="008A3563" w:rsidRPr="008C1E80" w14:paraId="47950E98" w14:textId="77777777" w:rsidTr="003A0BD3">
        <w:tc>
          <w:tcPr>
            <w:tcW w:w="3681" w:type="dxa"/>
            <w:vAlign w:val="center"/>
          </w:tcPr>
          <w:p w14:paraId="52099B68"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Construction – intensive</w:t>
            </w:r>
          </w:p>
        </w:tc>
        <w:tc>
          <w:tcPr>
            <w:tcW w:w="1276" w:type="dxa"/>
            <w:vAlign w:val="center"/>
          </w:tcPr>
          <w:p w14:paraId="559BC35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53A1C34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(0.043)</w:t>
            </w:r>
          </w:p>
        </w:tc>
        <w:tc>
          <w:tcPr>
            <w:tcW w:w="992" w:type="dxa"/>
            <w:vAlign w:val="center"/>
          </w:tcPr>
          <w:p w14:paraId="7FCDA9D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FF8E97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(0.040)</w:t>
            </w:r>
          </w:p>
        </w:tc>
        <w:tc>
          <w:tcPr>
            <w:tcW w:w="992" w:type="dxa"/>
            <w:vAlign w:val="center"/>
          </w:tcPr>
          <w:p w14:paraId="5B21E7D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3EC7892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(0.048)</w:t>
            </w:r>
          </w:p>
        </w:tc>
        <w:tc>
          <w:tcPr>
            <w:tcW w:w="1134" w:type="dxa"/>
            <w:vAlign w:val="center"/>
          </w:tcPr>
          <w:p w14:paraId="07E6896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3231BFC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(0.045)</w:t>
            </w:r>
          </w:p>
        </w:tc>
        <w:tc>
          <w:tcPr>
            <w:tcW w:w="986" w:type="dxa"/>
            <w:vAlign w:val="center"/>
          </w:tcPr>
          <w:p w14:paraId="3998330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w:t>
            </w:r>
          </w:p>
          <w:p w14:paraId="1EEB652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(0.076)</w:t>
            </w:r>
          </w:p>
        </w:tc>
      </w:tr>
      <w:tr w:rsidR="008A3563" w:rsidRPr="008C1E80" w14:paraId="3FF1E48D" w14:textId="77777777" w:rsidTr="003A0BD3">
        <w:tc>
          <w:tcPr>
            <w:tcW w:w="3681" w:type="dxa"/>
            <w:vAlign w:val="center"/>
          </w:tcPr>
          <w:p w14:paraId="3C5DAD3E"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Retail – extensive</w:t>
            </w:r>
          </w:p>
        </w:tc>
        <w:tc>
          <w:tcPr>
            <w:tcW w:w="1276" w:type="dxa"/>
            <w:vAlign w:val="center"/>
          </w:tcPr>
          <w:p w14:paraId="70CBFD0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0.45***</w:t>
            </w:r>
          </w:p>
          <w:p w14:paraId="5CB82AF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(0.083)</w:t>
            </w:r>
          </w:p>
        </w:tc>
        <w:tc>
          <w:tcPr>
            <w:tcW w:w="992" w:type="dxa"/>
            <w:vAlign w:val="center"/>
          </w:tcPr>
          <w:p w14:paraId="20557C7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0.45***</w:t>
            </w:r>
          </w:p>
          <w:p w14:paraId="0A95555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(0.084)</w:t>
            </w:r>
          </w:p>
        </w:tc>
        <w:tc>
          <w:tcPr>
            <w:tcW w:w="992" w:type="dxa"/>
            <w:vAlign w:val="center"/>
          </w:tcPr>
          <w:p w14:paraId="1DF808E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0.58***</w:t>
            </w:r>
          </w:p>
          <w:p w14:paraId="4F7B64E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1134" w:type="dxa"/>
            <w:vAlign w:val="center"/>
          </w:tcPr>
          <w:p w14:paraId="4BDA047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05E97B2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(0.078)</w:t>
            </w:r>
          </w:p>
        </w:tc>
        <w:tc>
          <w:tcPr>
            <w:tcW w:w="986" w:type="dxa"/>
            <w:vAlign w:val="center"/>
          </w:tcPr>
          <w:p w14:paraId="69267D0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0.86***</w:t>
            </w:r>
          </w:p>
          <w:p w14:paraId="04976B0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(0.183)</w:t>
            </w:r>
          </w:p>
        </w:tc>
      </w:tr>
      <w:tr w:rsidR="008A3563" w:rsidRPr="008C1E80" w14:paraId="75DB23E3" w14:textId="77777777" w:rsidTr="003A0BD3">
        <w:tc>
          <w:tcPr>
            <w:tcW w:w="3681" w:type="dxa"/>
            <w:vAlign w:val="center"/>
          </w:tcPr>
          <w:p w14:paraId="3DD9DC79"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Retail – intensive</w:t>
            </w:r>
          </w:p>
        </w:tc>
        <w:tc>
          <w:tcPr>
            <w:tcW w:w="1276" w:type="dxa"/>
            <w:vAlign w:val="center"/>
          </w:tcPr>
          <w:p w14:paraId="69EBF35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1BE2FAD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(0.031)</w:t>
            </w:r>
          </w:p>
        </w:tc>
        <w:tc>
          <w:tcPr>
            <w:tcW w:w="992" w:type="dxa"/>
            <w:vAlign w:val="center"/>
          </w:tcPr>
          <w:p w14:paraId="6DBEDB3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4DEC61C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(0.031)</w:t>
            </w:r>
          </w:p>
        </w:tc>
        <w:tc>
          <w:tcPr>
            <w:tcW w:w="992" w:type="dxa"/>
            <w:vAlign w:val="center"/>
          </w:tcPr>
          <w:p w14:paraId="00712F3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112D5C3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(0.035)</w:t>
            </w:r>
          </w:p>
        </w:tc>
        <w:tc>
          <w:tcPr>
            <w:tcW w:w="1134" w:type="dxa"/>
            <w:vAlign w:val="center"/>
          </w:tcPr>
          <w:p w14:paraId="1436D6B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16D8D73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(0.029)</w:t>
            </w:r>
          </w:p>
        </w:tc>
        <w:tc>
          <w:tcPr>
            <w:tcW w:w="986" w:type="dxa"/>
            <w:vAlign w:val="center"/>
          </w:tcPr>
          <w:p w14:paraId="17C4D37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0.0004</w:t>
            </w:r>
          </w:p>
          <w:p w14:paraId="74F1A88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(0.069)</w:t>
            </w:r>
          </w:p>
        </w:tc>
      </w:tr>
      <w:tr w:rsidR="008A3563" w:rsidRPr="008C1E80" w14:paraId="12CB8FEF" w14:textId="77777777" w:rsidTr="003A0BD3">
        <w:tc>
          <w:tcPr>
            <w:tcW w:w="3681" w:type="dxa"/>
            <w:vAlign w:val="center"/>
          </w:tcPr>
          <w:p w14:paraId="72FC9FCB"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Services – extensive</w:t>
            </w:r>
          </w:p>
        </w:tc>
        <w:tc>
          <w:tcPr>
            <w:tcW w:w="1276" w:type="dxa"/>
            <w:vAlign w:val="center"/>
          </w:tcPr>
          <w:p w14:paraId="608B10F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521725C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(0.073)</w:t>
            </w:r>
          </w:p>
        </w:tc>
        <w:tc>
          <w:tcPr>
            <w:tcW w:w="992" w:type="dxa"/>
            <w:vAlign w:val="center"/>
          </w:tcPr>
          <w:p w14:paraId="5D103C4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52E5172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(0.067)</w:t>
            </w:r>
          </w:p>
        </w:tc>
        <w:tc>
          <w:tcPr>
            <w:tcW w:w="992" w:type="dxa"/>
            <w:vAlign w:val="center"/>
          </w:tcPr>
          <w:p w14:paraId="39B534B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77B32CC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(0.080)</w:t>
            </w:r>
          </w:p>
        </w:tc>
        <w:tc>
          <w:tcPr>
            <w:tcW w:w="1134" w:type="dxa"/>
            <w:vAlign w:val="center"/>
          </w:tcPr>
          <w:p w14:paraId="2FC9131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-0.27***</w:t>
            </w:r>
          </w:p>
          <w:p w14:paraId="4FEE936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986" w:type="dxa"/>
            <w:vAlign w:val="center"/>
          </w:tcPr>
          <w:p w14:paraId="0E99B0C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w:t>
            </w:r>
          </w:p>
          <w:p w14:paraId="391FC4B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(0.139)</w:t>
            </w:r>
          </w:p>
        </w:tc>
      </w:tr>
      <w:tr w:rsidR="008A3563" w:rsidRPr="008C1E80" w14:paraId="575F88B6" w14:textId="77777777" w:rsidTr="003A0BD3">
        <w:tc>
          <w:tcPr>
            <w:tcW w:w="3681" w:type="dxa"/>
            <w:vAlign w:val="center"/>
          </w:tcPr>
          <w:p w14:paraId="265D6E4F"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Services – intensive</w:t>
            </w:r>
          </w:p>
        </w:tc>
        <w:tc>
          <w:tcPr>
            <w:tcW w:w="1276" w:type="dxa"/>
            <w:vAlign w:val="center"/>
          </w:tcPr>
          <w:p w14:paraId="695DA62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48BC6E7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(0.027</w:t>
            </w:r>
          </w:p>
        </w:tc>
        <w:tc>
          <w:tcPr>
            <w:tcW w:w="992" w:type="dxa"/>
            <w:vAlign w:val="center"/>
          </w:tcPr>
          <w:p w14:paraId="7FE61FC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3A5DBB4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(0.024)</w:t>
            </w:r>
          </w:p>
        </w:tc>
        <w:tc>
          <w:tcPr>
            <w:tcW w:w="992" w:type="dxa"/>
            <w:vAlign w:val="center"/>
          </w:tcPr>
          <w:p w14:paraId="38E6969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012C0C1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(0.030)</w:t>
            </w:r>
          </w:p>
        </w:tc>
        <w:tc>
          <w:tcPr>
            <w:tcW w:w="1134" w:type="dxa"/>
            <w:vAlign w:val="center"/>
          </w:tcPr>
          <w:p w14:paraId="11D914D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0015C5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(0.035)</w:t>
            </w:r>
          </w:p>
        </w:tc>
        <w:tc>
          <w:tcPr>
            <w:tcW w:w="986" w:type="dxa"/>
            <w:vAlign w:val="center"/>
          </w:tcPr>
          <w:p w14:paraId="5F3F571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-0.002</w:t>
            </w:r>
          </w:p>
          <w:p w14:paraId="1BFD16C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(0.052)</w:t>
            </w:r>
          </w:p>
        </w:tc>
      </w:tr>
      <w:tr w:rsidR="008A3563" w:rsidRPr="008C1E80" w14:paraId="0B3DC056" w14:textId="77777777" w:rsidTr="003A0BD3">
        <w:tc>
          <w:tcPr>
            <w:tcW w:w="9061" w:type="dxa"/>
            <w:gridSpan w:val="6"/>
            <w:vAlign w:val="center"/>
          </w:tcPr>
          <w:p w14:paraId="070CA5B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Indirect effects</w:t>
            </w:r>
          </w:p>
        </w:tc>
      </w:tr>
      <w:tr w:rsidR="008A3563" w:rsidRPr="008C1E80" w14:paraId="4E435AC6" w14:textId="77777777" w:rsidTr="003A0BD3">
        <w:tc>
          <w:tcPr>
            <w:tcW w:w="3681" w:type="dxa"/>
            <w:vAlign w:val="center"/>
          </w:tcPr>
          <w:p w14:paraId="5B0863D4"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Agriculture &amp; mining – extensive</w:t>
            </w:r>
          </w:p>
        </w:tc>
        <w:tc>
          <w:tcPr>
            <w:tcW w:w="1276" w:type="dxa"/>
            <w:vAlign w:val="center"/>
          </w:tcPr>
          <w:p w14:paraId="6BEAABE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-0.71***</w:t>
            </w:r>
          </w:p>
          <w:p w14:paraId="24D0DE3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(0.267)</w:t>
            </w:r>
          </w:p>
        </w:tc>
        <w:tc>
          <w:tcPr>
            <w:tcW w:w="992" w:type="dxa"/>
            <w:vAlign w:val="center"/>
          </w:tcPr>
          <w:p w14:paraId="7BE980A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w:t>
            </w:r>
          </w:p>
          <w:p w14:paraId="47FA5C7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(0.250)</w:t>
            </w:r>
          </w:p>
        </w:tc>
        <w:tc>
          <w:tcPr>
            <w:tcW w:w="992" w:type="dxa"/>
            <w:vAlign w:val="center"/>
          </w:tcPr>
          <w:p w14:paraId="6ABB1A2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w:t>
            </w:r>
          </w:p>
          <w:p w14:paraId="26E61AF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(0.253)</w:t>
            </w:r>
          </w:p>
        </w:tc>
        <w:tc>
          <w:tcPr>
            <w:tcW w:w="1134" w:type="dxa"/>
            <w:vAlign w:val="center"/>
          </w:tcPr>
          <w:p w14:paraId="64A61BD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-0.56*</w:t>
            </w:r>
          </w:p>
          <w:p w14:paraId="5386452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(0.306)</w:t>
            </w:r>
          </w:p>
        </w:tc>
        <w:tc>
          <w:tcPr>
            <w:tcW w:w="986" w:type="dxa"/>
            <w:vAlign w:val="center"/>
          </w:tcPr>
          <w:p w14:paraId="6118627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w:t>
            </w:r>
          </w:p>
          <w:p w14:paraId="7F85E23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(0.536)</w:t>
            </w:r>
          </w:p>
        </w:tc>
      </w:tr>
      <w:tr w:rsidR="008A3563" w:rsidRPr="008C1E80" w14:paraId="16BA70B9" w14:textId="77777777" w:rsidTr="003A0BD3">
        <w:tc>
          <w:tcPr>
            <w:tcW w:w="3681" w:type="dxa"/>
            <w:vAlign w:val="center"/>
          </w:tcPr>
          <w:p w14:paraId="08FE4A34"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Agriculture &amp; mining – intensive</w:t>
            </w:r>
          </w:p>
        </w:tc>
        <w:tc>
          <w:tcPr>
            <w:tcW w:w="1276" w:type="dxa"/>
            <w:vAlign w:val="center"/>
          </w:tcPr>
          <w:p w14:paraId="1E71726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w:t>
            </w:r>
          </w:p>
          <w:p w14:paraId="013F88A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(0.209)</w:t>
            </w:r>
          </w:p>
        </w:tc>
        <w:tc>
          <w:tcPr>
            <w:tcW w:w="992" w:type="dxa"/>
            <w:vAlign w:val="center"/>
          </w:tcPr>
          <w:p w14:paraId="7D6A4C5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71FF0E4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(0.195)</w:t>
            </w:r>
          </w:p>
        </w:tc>
        <w:tc>
          <w:tcPr>
            <w:tcW w:w="992" w:type="dxa"/>
            <w:vAlign w:val="center"/>
          </w:tcPr>
          <w:p w14:paraId="60D498F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w:t>
            </w:r>
          </w:p>
          <w:p w14:paraId="56FDBC8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(0.202)</w:t>
            </w:r>
          </w:p>
        </w:tc>
        <w:tc>
          <w:tcPr>
            <w:tcW w:w="1134" w:type="dxa"/>
            <w:vAlign w:val="center"/>
          </w:tcPr>
          <w:p w14:paraId="5F35B39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w:t>
            </w:r>
          </w:p>
          <w:p w14:paraId="2A36DAE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(0.214)</w:t>
            </w:r>
          </w:p>
        </w:tc>
        <w:tc>
          <w:tcPr>
            <w:tcW w:w="986" w:type="dxa"/>
            <w:vAlign w:val="center"/>
          </w:tcPr>
          <w:p w14:paraId="1578BB3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3B30B0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(0.417)</w:t>
            </w:r>
          </w:p>
        </w:tc>
      </w:tr>
      <w:tr w:rsidR="008A3563" w:rsidRPr="008C1E80" w14:paraId="06F4EA93" w14:textId="77777777" w:rsidTr="003A0BD3">
        <w:tc>
          <w:tcPr>
            <w:tcW w:w="3681" w:type="dxa"/>
            <w:vAlign w:val="center"/>
          </w:tcPr>
          <w:p w14:paraId="09831BA3"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Construction – extensive</w:t>
            </w:r>
          </w:p>
        </w:tc>
        <w:tc>
          <w:tcPr>
            <w:tcW w:w="1276" w:type="dxa"/>
            <w:vAlign w:val="center"/>
          </w:tcPr>
          <w:p w14:paraId="05C7F90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-0.81***</w:t>
            </w:r>
          </w:p>
          <w:p w14:paraId="63AA7AC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(0.161)</w:t>
            </w:r>
          </w:p>
        </w:tc>
        <w:tc>
          <w:tcPr>
            <w:tcW w:w="992" w:type="dxa"/>
            <w:vAlign w:val="center"/>
          </w:tcPr>
          <w:p w14:paraId="1E36202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1D7D5B6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(0.005)</w:t>
            </w:r>
          </w:p>
        </w:tc>
        <w:tc>
          <w:tcPr>
            <w:tcW w:w="992" w:type="dxa"/>
            <w:vAlign w:val="center"/>
          </w:tcPr>
          <w:p w14:paraId="6D285E5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-0.91***</w:t>
            </w:r>
          </w:p>
          <w:p w14:paraId="40B7832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(0.181)</w:t>
            </w:r>
          </w:p>
        </w:tc>
        <w:tc>
          <w:tcPr>
            <w:tcW w:w="1134" w:type="dxa"/>
            <w:vAlign w:val="center"/>
          </w:tcPr>
          <w:p w14:paraId="5B3013E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-1.24***</w:t>
            </w:r>
          </w:p>
          <w:p w14:paraId="5E78C52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(0.182)</w:t>
            </w:r>
          </w:p>
        </w:tc>
        <w:tc>
          <w:tcPr>
            <w:tcW w:w="986" w:type="dxa"/>
            <w:vAlign w:val="center"/>
          </w:tcPr>
          <w:p w14:paraId="5A31795C"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-1.47***</w:t>
            </w:r>
          </w:p>
          <w:p w14:paraId="37099DB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(0.268)</w:t>
            </w:r>
          </w:p>
        </w:tc>
      </w:tr>
      <w:tr w:rsidR="008A3563" w:rsidRPr="008C1E80" w14:paraId="3E5CAE1B" w14:textId="77777777" w:rsidTr="003A0BD3">
        <w:tc>
          <w:tcPr>
            <w:tcW w:w="3681" w:type="dxa"/>
            <w:vAlign w:val="center"/>
          </w:tcPr>
          <w:p w14:paraId="7CD7C27F"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Construction – intensive</w:t>
            </w:r>
          </w:p>
        </w:tc>
        <w:tc>
          <w:tcPr>
            <w:tcW w:w="1276" w:type="dxa"/>
            <w:vAlign w:val="center"/>
          </w:tcPr>
          <w:p w14:paraId="7C4D6BB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w:t>
            </w:r>
          </w:p>
          <w:p w14:paraId="4129FC6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(0.105)</w:t>
            </w:r>
          </w:p>
        </w:tc>
        <w:tc>
          <w:tcPr>
            <w:tcW w:w="992" w:type="dxa"/>
            <w:vAlign w:val="center"/>
          </w:tcPr>
          <w:p w14:paraId="02C5132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w:t>
            </w:r>
          </w:p>
          <w:p w14:paraId="5D7C6BD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(0.099)</w:t>
            </w:r>
          </w:p>
        </w:tc>
        <w:tc>
          <w:tcPr>
            <w:tcW w:w="992" w:type="dxa"/>
            <w:vAlign w:val="center"/>
          </w:tcPr>
          <w:p w14:paraId="0941616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w:t>
            </w:r>
          </w:p>
          <w:p w14:paraId="2C41D46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(0.118)</w:t>
            </w:r>
          </w:p>
        </w:tc>
        <w:tc>
          <w:tcPr>
            <w:tcW w:w="1134" w:type="dxa"/>
            <w:vAlign w:val="center"/>
          </w:tcPr>
          <w:p w14:paraId="747D56A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w:t>
            </w:r>
          </w:p>
          <w:p w14:paraId="0772B84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(0.112)</w:t>
            </w:r>
          </w:p>
        </w:tc>
        <w:tc>
          <w:tcPr>
            <w:tcW w:w="986" w:type="dxa"/>
            <w:vAlign w:val="center"/>
          </w:tcPr>
          <w:p w14:paraId="5713A99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-0.32*</w:t>
            </w:r>
          </w:p>
          <w:p w14:paraId="285E227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(0.188)</w:t>
            </w:r>
          </w:p>
        </w:tc>
      </w:tr>
      <w:tr w:rsidR="008A3563" w:rsidRPr="008C1E80" w14:paraId="156CE4E5" w14:textId="77777777" w:rsidTr="003A0BD3">
        <w:tc>
          <w:tcPr>
            <w:tcW w:w="3681" w:type="dxa"/>
            <w:vAlign w:val="center"/>
          </w:tcPr>
          <w:p w14:paraId="04902637"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Retail – extensive</w:t>
            </w:r>
          </w:p>
        </w:tc>
        <w:tc>
          <w:tcPr>
            <w:tcW w:w="1276" w:type="dxa"/>
            <w:vAlign w:val="center"/>
          </w:tcPr>
          <w:p w14:paraId="2916CEB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w:t>
            </w:r>
          </w:p>
          <w:p w14:paraId="6B0622CA"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(0.118)</w:t>
            </w:r>
          </w:p>
        </w:tc>
        <w:tc>
          <w:tcPr>
            <w:tcW w:w="992" w:type="dxa"/>
            <w:vAlign w:val="center"/>
          </w:tcPr>
          <w:p w14:paraId="6571A26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53714A5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(0.118)</w:t>
            </w:r>
          </w:p>
        </w:tc>
        <w:tc>
          <w:tcPr>
            <w:tcW w:w="992" w:type="dxa"/>
            <w:vAlign w:val="center"/>
          </w:tcPr>
          <w:p w14:paraId="3C3D2F5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0.50***</w:t>
            </w:r>
          </w:p>
          <w:p w14:paraId="124EDB2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(0.130)</w:t>
            </w:r>
          </w:p>
        </w:tc>
        <w:tc>
          <w:tcPr>
            <w:tcW w:w="1134" w:type="dxa"/>
            <w:vAlign w:val="center"/>
          </w:tcPr>
          <w:p w14:paraId="76393A6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0C81A0B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(0.119)</w:t>
            </w:r>
          </w:p>
        </w:tc>
        <w:tc>
          <w:tcPr>
            <w:tcW w:w="986" w:type="dxa"/>
            <w:vAlign w:val="center"/>
          </w:tcPr>
          <w:p w14:paraId="63FE46B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1.52***</w:t>
            </w:r>
          </w:p>
          <w:p w14:paraId="2CECD9D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(0.238)</w:t>
            </w:r>
          </w:p>
        </w:tc>
      </w:tr>
      <w:tr w:rsidR="008A3563" w:rsidRPr="008C1E80" w14:paraId="7DFB3E18" w14:textId="77777777" w:rsidTr="003A0BD3">
        <w:tc>
          <w:tcPr>
            <w:tcW w:w="3681" w:type="dxa"/>
            <w:vAlign w:val="center"/>
          </w:tcPr>
          <w:p w14:paraId="0D95E0FD"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Retail - intensive</w:t>
            </w:r>
          </w:p>
        </w:tc>
        <w:tc>
          <w:tcPr>
            <w:tcW w:w="1276" w:type="dxa"/>
            <w:vAlign w:val="center"/>
          </w:tcPr>
          <w:p w14:paraId="49E4FB70"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708ED3F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(0.075)</w:t>
            </w:r>
          </w:p>
        </w:tc>
        <w:tc>
          <w:tcPr>
            <w:tcW w:w="992" w:type="dxa"/>
            <w:vAlign w:val="center"/>
          </w:tcPr>
          <w:p w14:paraId="3267D573"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w:t>
            </w:r>
          </w:p>
          <w:p w14:paraId="5474615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(0.076)</w:t>
            </w:r>
          </w:p>
        </w:tc>
        <w:tc>
          <w:tcPr>
            <w:tcW w:w="992" w:type="dxa"/>
            <w:vAlign w:val="center"/>
          </w:tcPr>
          <w:p w14:paraId="0FC701C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609CDBF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(0.085)</w:t>
            </w:r>
          </w:p>
        </w:tc>
        <w:tc>
          <w:tcPr>
            <w:tcW w:w="1134" w:type="dxa"/>
            <w:vAlign w:val="center"/>
          </w:tcPr>
          <w:p w14:paraId="7CB00319"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0773CAE6"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(0.072)</w:t>
            </w:r>
          </w:p>
        </w:tc>
        <w:tc>
          <w:tcPr>
            <w:tcW w:w="986" w:type="dxa"/>
            <w:vAlign w:val="center"/>
          </w:tcPr>
          <w:p w14:paraId="003B93E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w:t>
            </w:r>
          </w:p>
          <w:p w14:paraId="08A6B1A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(0.161)</w:t>
            </w:r>
          </w:p>
        </w:tc>
      </w:tr>
      <w:tr w:rsidR="008A3563" w:rsidRPr="008C1E80" w14:paraId="1F024A2C" w14:textId="77777777" w:rsidTr="003A0BD3">
        <w:tc>
          <w:tcPr>
            <w:tcW w:w="3681" w:type="dxa"/>
            <w:vAlign w:val="center"/>
          </w:tcPr>
          <w:p w14:paraId="2A8A1DCA"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Services – extensive</w:t>
            </w:r>
          </w:p>
        </w:tc>
        <w:tc>
          <w:tcPr>
            <w:tcW w:w="1276" w:type="dxa"/>
            <w:vAlign w:val="center"/>
          </w:tcPr>
          <w:p w14:paraId="0FA59B7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-0.78***</w:t>
            </w:r>
          </w:p>
          <w:p w14:paraId="5F4ABA5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(0.108)</w:t>
            </w:r>
          </w:p>
        </w:tc>
        <w:tc>
          <w:tcPr>
            <w:tcW w:w="992" w:type="dxa"/>
            <w:vAlign w:val="center"/>
          </w:tcPr>
          <w:p w14:paraId="50DC6537"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-1.06***</w:t>
            </w:r>
          </w:p>
          <w:p w14:paraId="3223CA3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(0.010)</w:t>
            </w:r>
          </w:p>
        </w:tc>
        <w:tc>
          <w:tcPr>
            <w:tcW w:w="992" w:type="dxa"/>
            <w:vAlign w:val="center"/>
          </w:tcPr>
          <w:p w14:paraId="22128F8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-0.53***</w:t>
            </w:r>
          </w:p>
          <w:p w14:paraId="3D181FA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(0.116)</w:t>
            </w:r>
          </w:p>
        </w:tc>
        <w:tc>
          <w:tcPr>
            <w:tcW w:w="1134" w:type="dxa"/>
            <w:vAlign w:val="center"/>
          </w:tcPr>
          <w:p w14:paraId="61842B8D"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-1.56***</w:t>
            </w:r>
          </w:p>
          <w:p w14:paraId="2687BC2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(0.147)</w:t>
            </w:r>
          </w:p>
        </w:tc>
        <w:tc>
          <w:tcPr>
            <w:tcW w:w="986" w:type="dxa"/>
            <w:vAlign w:val="center"/>
          </w:tcPr>
          <w:p w14:paraId="404A0EA4"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-1.23***</w:t>
            </w:r>
          </w:p>
          <w:p w14:paraId="742087A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(0.196)</w:t>
            </w:r>
          </w:p>
        </w:tc>
      </w:tr>
      <w:tr w:rsidR="008A3563" w:rsidRPr="008C1E80" w14:paraId="14983A51" w14:textId="77777777" w:rsidTr="003A0BD3">
        <w:tc>
          <w:tcPr>
            <w:tcW w:w="3681" w:type="dxa"/>
            <w:vAlign w:val="center"/>
          </w:tcPr>
          <w:p w14:paraId="35E44EBB" w14:textId="77777777" w:rsidR="008A3563" w:rsidRPr="008C1E80" w:rsidRDefault="008A3563" w:rsidP="00B2200A">
            <w:pPr>
              <w:rPr>
                <w:rFonts w:ascii="Times New Roman" w:hAnsi="Times New Roman" w:cs="Times New Roman"/>
                <w:sz w:val="20"/>
                <w:szCs w:val="20"/>
                <w:lang w:val="en-GB"/>
              </w:rPr>
            </w:pPr>
            <w:r w:rsidRPr="008C1E80">
              <w:rPr>
                <w:rFonts w:ascii="Times New Roman" w:hAnsi="Times New Roman" w:cs="Times New Roman"/>
                <w:sz w:val="20"/>
                <w:szCs w:val="20"/>
                <w:lang w:val="en-GB"/>
              </w:rPr>
              <w:t>Services - intensive</w:t>
            </w:r>
          </w:p>
        </w:tc>
        <w:tc>
          <w:tcPr>
            <w:tcW w:w="1276" w:type="dxa"/>
            <w:vAlign w:val="center"/>
          </w:tcPr>
          <w:p w14:paraId="12AD201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w:t>
            </w:r>
          </w:p>
          <w:p w14:paraId="16B603FB"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(0.067)</w:t>
            </w:r>
          </w:p>
        </w:tc>
        <w:tc>
          <w:tcPr>
            <w:tcW w:w="992" w:type="dxa"/>
            <w:vAlign w:val="center"/>
          </w:tcPr>
          <w:p w14:paraId="5FC368E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w:t>
            </w:r>
          </w:p>
          <w:p w14:paraId="669D6DDE"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(0.060)</w:t>
            </w:r>
          </w:p>
        </w:tc>
        <w:tc>
          <w:tcPr>
            <w:tcW w:w="992" w:type="dxa"/>
            <w:vAlign w:val="center"/>
          </w:tcPr>
          <w:p w14:paraId="408CBDB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72569D58"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(0.072)</w:t>
            </w:r>
          </w:p>
        </w:tc>
        <w:tc>
          <w:tcPr>
            <w:tcW w:w="1134" w:type="dxa"/>
            <w:vAlign w:val="center"/>
          </w:tcPr>
          <w:p w14:paraId="7FDF3BF1"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w:t>
            </w:r>
          </w:p>
          <w:p w14:paraId="320B79DF"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(0.088)</w:t>
            </w:r>
          </w:p>
        </w:tc>
        <w:tc>
          <w:tcPr>
            <w:tcW w:w="986" w:type="dxa"/>
            <w:vAlign w:val="center"/>
          </w:tcPr>
          <w:p w14:paraId="7D4F3A72"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w:t>
            </w:r>
          </w:p>
          <w:p w14:paraId="638230D5" w14:textId="77777777" w:rsidR="008A3563" w:rsidRPr="008C1E80" w:rsidRDefault="008A3563" w:rsidP="00B2200A">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(0.126)</w:t>
            </w:r>
          </w:p>
        </w:tc>
      </w:tr>
    </w:tbl>
    <w:p w14:paraId="2F01EE39" w14:textId="77777777" w:rsidR="008A3563" w:rsidRPr="008C1E80" w:rsidRDefault="008A3563"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Note: ***, ** and * denote statistical significance at 1%, 5% and 10% level of significance respectively. Standard errors in brackets</w:t>
      </w:r>
    </w:p>
    <w:p w14:paraId="781CCE68" w14:textId="77777777" w:rsidR="008A3563" w:rsidRPr="008C1E80" w:rsidRDefault="008A3563" w:rsidP="009420DB">
      <w:pPr>
        <w:spacing w:line="360" w:lineRule="auto"/>
        <w:jc w:val="both"/>
        <w:rPr>
          <w:rFonts w:ascii="Times New Roman" w:eastAsiaTheme="minorEastAsia" w:hAnsi="Times New Roman" w:cs="Times New Roman"/>
          <w:i/>
          <w:sz w:val="20"/>
          <w:lang w:val="en-GB"/>
        </w:rPr>
      </w:pPr>
      <w:r w:rsidRPr="008C1E80">
        <w:rPr>
          <w:rFonts w:ascii="Times New Roman" w:eastAsiaTheme="minorEastAsia" w:hAnsi="Times New Roman" w:cs="Times New Roman"/>
          <w:i/>
          <w:sz w:val="20"/>
          <w:lang w:val="en-GB"/>
        </w:rPr>
        <w:t>Source: Authors’ calculations</w:t>
      </w:r>
    </w:p>
    <w:p w14:paraId="0427537C" w14:textId="77777777" w:rsidR="008A3563" w:rsidRPr="008C1E80" w:rsidRDefault="008A3563" w:rsidP="009420DB">
      <w:pPr>
        <w:tabs>
          <w:tab w:val="left" w:pos="1633"/>
        </w:tabs>
        <w:spacing w:line="360" w:lineRule="auto"/>
        <w:rPr>
          <w:rFonts w:ascii="Times New Roman" w:hAnsi="Times New Roman" w:cs="Times New Roman"/>
          <w:lang w:val="en-GB"/>
        </w:rPr>
      </w:pPr>
    </w:p>
    <w:p w14:paraId="73BA7E81" w14:textId="1120A46D" w:rsidR="008A3563" w:rsidRPr="008C1E80" w:rsidRDefault="008A3563" w:rsidP="009420DB">
      <w:pPr>
        <w:tabs>
          <w:tab w:val="left" w:pos="1633"/>
        </w:tabs>
        <w:spacing w:line="360" w:lineRule="auto"/>
        <w:rPr>
          <w:rFonts w:ascii="Times New Roman" w:hAnsi="Times New Roman" w:cs="Times New Roman"/>
          <w:lang w:val="en-GB"/>
        </w:rPr>
      </w:pPr>
    </w:p>
    <w:p w14:paraId="2C50A578" w14:textId="2CE8A517" w:rsidR="00EB31EC" w:rsidRPr="008C1E80" w:rsidRDefault="00EB31EC" w:rsidP="009420DB">
      <w:pPr>
        <w:tabs>
          <w:tab w:val="left" w:pos="1633"/>
        </w:tabs>
        <w:spacing w:line="360" w:lineRule="auto"/>
        <w:rPr>
          <w:rFonts w:ascii="Times New Roman" w:hAnsi="Times New Roman" w:cs="Times New Roman"/>
          <w:lang w:val="en-GB"/>
        </w:rPr>
      </w:pPr>
    </w:p>
    <w:p w14:paraId="74123B8B" w14:textId="7A833BAE" w:rsidR="00EB31EC" w:rsidRPr="008C1E80" w:rsidRDefault="00EB31EC" w:rsidP="009420DB">
      <w:pPr>
        <w:tabs>
          <w:tab w:val="left" w:pos="1633"/>
        </w:tabs>
        <w:spacing w:line="360" w:lineRule="auto"/>
        <w:rPr>
          <w:rFonts w:ascii="Times New Roman" w:hAnsi="Times New Roman" w:cs="Times New Roman"/>
          <w:lang w:val="en-GB"/>
        </w:rPr>
      </w:pPr>
    </w:p>
    <w:p w14:paraId="1795698A" w14:textId="59FE9931" w:rsidR="00EB31EC" w:rsidRPr="008C1E80" w:rsidRDefault="00EB31EC" w:rsidP="009420DB">
      <w:pPr>
        <w:tabs>
          <w:tab w:val="left" w:pos="1633"/>
        </w:tabs>
        <w:spacing w:line="360" w:lineRule="auto"/>
        <w:rPr>
          <w:rFonts w:ascii="Times New Roman" w:hAnsi="Times New Roman" w:cs="Times New Roman"/>
          <w:lang w:val="en-GB"/>
        </w:rPr>
      </w:pPr>
    </w:p>
    <w:p w14:paraId="1747C046" w14:textId="36A7FE3E" w:rsidR="00EB31EC" w:rsidRPr="008C1E80" w:rsidRDefault="00EB31EC" w:rsidP="009420DB">
      <w:pPr>
        <w:tabs>
          <w:tab w:val="left" w:pos="1633"/>
        </w:tabs>
        <w:spacing w:line="360" w:lineRule="auto"/>
        <w:rPr>
          <w:rFonts w:ascii="Times New Roman" w:hAnsi="Times New Roman" w:cs="Times New Roman"/>
          <w:lang w:val="en-GB"/>
        </w:rPr>
      </w:pPr>
    </w:p>
    <w:p w14:paraId="65D16EEE" w14:textId="2E999B92" w:rsidR="00EB31EC" w:rsidRPr="008C1E80" w:rsidRDefault="00EB31EC" w:rsidP="009420DB">
      <w:pPr>
        <w:tabs>
          <w:tab w:val="left" w:pos="1633"/>
        </w:tabs>
        <w:spacing w:line="360" w:lineRule="auto"/>
        <w:rPr>
          <w:rFonts w:ascii="Times New Roman" w:hAnsi="Times New Roman" w:cs="Times New Roman"/>
          <w:lang w:val="en-GB"/>
        </w:rPr>
      </w:pPr>
    </w:p>
    <w:p w14:paraId="55F1F439" w14:textId="3E3313C9" w:rsidR="00EB31EC" w:rsidRPr="008C1E80" w:rsidRDefault="00EB31EC" w:rsidP="009420DB">
      <w:pPr>
        <w:tabs>
          <w:tab w:val="left" w:pos="1633"/>
        </w:tabs>
        <w:spacing w:line="360" w:lineRule="auto"/>
        <w:rPr>
          <w:rFonts w:ascii="Times New Roman" w:hAnsi="Times New Roman" w:cs="Times New Roman"/>
          <w:lang w:val="en-GB"/>
        </w:rPr>
      </w:pPr>
    </w:p>
    <w:p w14:paraId="12EBAA66" w14:textId="19C0A739" w:rsidR="00EB31EC" w:rsidRPr="008C1E80" w:rsidRDefault="00EB31EC" w:rsidP="00EB31EC">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Table 6</w:t>
      </w:r>
      <w:r w:rsidRPr="008C1E80">
        <w:rPr>
          <w:rFonts w:ascii="Times New Roman" w:hAnsi="Times New Roman" w:cs="Times New Roman"/>
          <w:lang w:val="en-GB"/>
        </w:rPr>
        <w:t xml:space="preserve">: Average direct effects on entrepreneurial outcomes </w:t>
      </w:r>
    </w:p>
    <w:p w14:paraId="75F4C4BF" w14:textId="77777777" w:rsidR="00EB31EC" w:rsidRPr="008C1E80" w:rsidRDefault="00EB31EC" w:rsidP="00EB31EC">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 with different lags of export margins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gridCol w:w="1276"/>
        <w:gridCol w:w="1275"/>
        <w:gridCol w:w="1276"/>
        <w:gridCol w:w="1276"/>
      </w:tblGrid>
      <w:tr w:rsidR="00EB31EC" w:rsidRPr="008C1E80" w14:paraId="384B1A16" w14:textId="77777777" w:rsidTr="00EB31EC">
        <w:tc>
          <w:tcPr>
            <w:tcW w:w="2268" w:type="dxa"/>
            <w:tcBorders>
              <w:top w:val="single" w:sz="4" w:space="0" w:color="auto"/>
              <w:bottom w:val="single" w:sz="4" w:space="0" w:color="auto"/>
            </w:tcBorders>
            <w:vAlign w:val="center"/>
          </w:tcPr>
          <w:p w14:paraId="4A2CCE5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418" w:type="dxa"/>
            <w:tcBorders>
              <w:top w:val="single" w:sz="4" w:space="0" w:color="auto"/>
              <w:bottom w:val="single" w:sz="4" w:space="0" w:color="auto"/>
            </w:tcBorders>
            <w:vAlign w:val="center"/>
          </w:tcPr>
          <w:p w14:paraId="33F4E2A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t+1</w:t>
            </w:r>
          </w:p>
        </w:tc>
        <w:tc>
          <w:tcPr>
            <w:tcW w:w="1276" w:type="dxa"/>
            <w:tcBorders>
              <w:top w:val="single" w:sz="4" w:space="0" w:color="auto"/>
              <w:bottom w:val="single" w:sz="4" w:space="0" w:color="auto"/>
            </w:tcBorders>
            <w:vAlign w:val="center"/>
          </w:tcPr>
          <w:p w14:paraId="54A814F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t+2</w:t>
            </w:r>
          </w:p>
        </w:tc>
        <w:tc>
          <w:tcPr>
            <w:tcW w:w="1275" w:type="dxa"/>
            <w:tcBorders>
              <w:top w:val="single" w:sz="4" w:space="0" w:color="auto"/>
              <w:bottom w:val="single" w:sz="4" w:space="0" w:color="auto"/>
            </w:tcBorders>
            <w:vAlign w:val="center"/>
          </w:tcPr>
          <w:p w14:paraId="4F38D13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t+3</w:t>
            </w:r>
          </w:p>
        </w:tc>
        <w:tc>
          <w:tcPr>
            <w:tcW w:w="1276" w:type="dxa"/>
            <w:tcBorders>
              <w:top w:val="single" w:sz="4" w:space="0" w:color="auto"/>
              <w:bottom w:val="single" w:sz="4" w:space="0" w:color="auto"/>
            </w:tcBorders>
            <w:vAlign w:val="center"/>
          </w:tcPr>
          <w:p w14:paraId="51C03A5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t+4</w:t>
            </w:r>
          </w:p>
        </w:tc>
        <w:tc>
          <w:tcPr>
            <w:tcW w:w="1276" w:type="dxa"/>
            <w:tcBorders>
              <w:top w:val="single" w:sz="4" w:space="0" w:color="auto"/>
              <w:bottom w:val="single" w:sz="4" w:space="0" w:color="auto"/>
            </w:tcBorders>
            <w:vAlign w:val="center"/>
          </w:tcPr>
          <w:p w14:paraId="568B47B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t+5</w:t>
            </w:r>
          </w:p>
        </w:tc>
      </w:tr>
      <w:tr w:rsidR="00EB31EC" w:rsidRPr="008C1E80" w14:paraId="3B9AEF23" w14:textId="77777777" w:rsidTr="00EB31EC">
        <w:tc>
          <w:tcPr>
            <w:tcW w:w="2268" w:type="dxa"/>
            <w:tcBorders>
              <w:top w:val="single" w:sz="4" w:space="0" w:color="auto"/>
            </w:tcBorders>
          </w:tcPr>
          <w:p w14:paraId="34349955"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418" w:type="dxa"/>
            <w:tcBorders>
              <w:top w:val="single" w:sz="4" w:space="0" w:color="auto"/>
            </w:tcBorders>
          </w:tcPr>
          <w:p w14:paraId="60EB1576"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35A349ED" w14:textId="77777777" w:rsidR="00EB31EC" w:rsidRPr="008C1E80" w:rsidRDefault="00EB31EC" w:rsidP="00DC5F73">
            <w:pPr>
              <w:jc w:val="center"/>
              <w:rPr>
                <w:rFonts w:ascii="Times New Roman" w:hAnsi="Times New Roman" w:cs="Times New Roman"/>
                <w:sz w:val="20"/>
                <w:szCs w:val="20"/>
                <w:lang w:val="en-GB"/>
              </w:rPr>
            </w:pPr>
          </w:p>
        </w:tc>
        <w:tc>
          <w:tcPr>
            <w:tcW w:w="1275" w:type="dxa"/>
            <w:tcBorders>
              <w:top w:val="single" w:sz="4" w:space="0" w:color="auto"/>
            </w:tcBorders>
          </w:tcPr>
          <w:p w14:paraId="5457DED1"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4A0BC9F9"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41502B53"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3DAC0229" w14:textId="77777777" w:rsidTr="00EB31EC">
        <w:tc>
          <w:tcPr>
            <w:tcW w:w="2268" w:type="dxa"/>
            <w:vAlign w:val="center"/>
          </w:tcPr>
          <w:p w14:paraId="41D4DF57"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418" w:type="dxa"/>
          </w:tcPr>
          <w:p w14:paraId="1E88ED5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0.55***</w:t>
            </w:r>
          </w:p>
          <w:p w14:paraId="0605E93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(0.106)</w:t>
            </w:r>
          </w:p>
        </w:tc>
        <w:tc>
          <w:tcPr>
            <w:tcW w:w="1276" w:type="dxa"/>
          </w:tcPr>
          <w:p w14:paraId="2BCFB45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0.56***</w:t>
            </w:r>
          </w:p>
          <w:p w14:paraId="5A459E7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(0.114)</w:t>
            </w:r>
          </w:p>
        </w:tc>
        <w:tc>
          <w:tcPr>
            <w:tcW w:w="1275" w:type="dxa"/>
          </w:tcPr>
          <w:p w14:paraId="3BDDB5B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0.83***</w:t>
            </w:r>
          </w:p>
          <w:p w14:paraId="43910FF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(0.123)</w:t>
            </w:r>
          </w:p>
        </w:tc>
        <w:tc>
          <w:tcPr>
            <w:tcW w:w="1276" w:type="dxa"/>
          </w:tcPr>
          <w:p w14:paraId="2F1D379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0.69***</w:t>
            </w:r>
          </w:p>
          <w:p w14:paraId="0EEA67B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(0.135)</w:t>
            </w:r>
          </w:p>
        </w:tc>
        <w:tc>
          <w:tcPr>
            <w:tcW w:w="1276" w:type="dxa"/>
          </w:tcPr>
          <w:p w14:paraId="5198778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1.02***</w:t>
            </w:r>
          </w:p>
          <w:p w14:paraId="612E061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(0.146)</w:t>
            </w:r>
          </w:p>
        </w:tc>
      </w:tr>
      <w:tr w:rsidR="00EB31EC" w:rsidRPr="008C1E80" w14:paraId="2F3AF195" w14:textId="77777777" w:rsidTr="00EB31EC">
        <w:tc>
          <w:tcPr>
            <w:tcW w:w="2268" w:type="dxa"/>
            <w:tcBorders>
              <w:bottom w:val="single" w:sz="4" w:space="0" w:color="auto"/>
            </w:tcBorders>
            <w:vAlign w:val="center"/>
          </w:tcPr>
          <w:p w14:paraId="0ADBB105"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418" w:type="dxa"/>
            <w:tcBorders>
              <w:bottom w:val="single" w:sz="4" w:space="0" w:color="auto"/>
            </w:tcBorders>
          </w:tcPr>
          <w:p w14:paraId="2922C34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 xml:space="preserve">0.05 </w:t>
            </w:r>
          </w:p>
          <w:p w14:paraId="35AAC9B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(0.039)</w:t>
            </w:r>
          </w:p>
        </w:tc>
        <w:tc>
          <w:tcPr>
            <w:tcW w:w="1276" w:type="dxa"/>
            <w:tcBorders>
              <w:bottom w:val="single" w:sz="4" w:space="0" w:color="auto"/>
            </w:tcBorders>
          </w:tcPr>
          <w:p w14:paraId="740A726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4FD31D2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(0.039)</w:t>
            </w:r>
          </w:p>
        </w:tc>
        <w:tc>
          <w:tcPr>
            <w:tcW w:w="1275" w:type="dxa"/>
            <w:tcBorders>
              <w:bottom w:val="single" w:sz="4" w:space="0" w:color="auto"/>
            </w:tcBorders>
          </w:tcPr>
          <w:p w14:paraId="71131FA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05B382B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(0.041)</w:t>
            </w:r>
          </w:p>
        </w:tc>
        <w:tc>
          <w:tcPr>
            <w:tcW w:w="1276" w:type="dxa"/>
            <w:tcBorders>
              <w:bottom w:val="single" w:sz="4" w:space="0" w:color="auto"/>
            </w:tcBorders>
          </w:tcPr>
          <w:p w14:paraId="52A9C5E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w:t>
            </w:r>
          </w:p>
          <w:p w14:paraId="5619DD3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(0.044)</w:t>
            </w:r>
          </w:p>
        </w:tc>
        <w:tc>
          <w:tcPr>
            <w:tcW w:w="1276" w:type="dxa"/>
            <w:tcBorders>
              <w:bottom w:val="single" w:sz="4" w:space="0" w:color="auto"/>
            </w:tcBorders>
          </w:tcPr>
          <w:p w14:paraId="3948B74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35AC54B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(0.046)</w:t>
            </w:r>
          </w:p>
        </w:tc>
      </w:tr>
      <w:tr w:rsidR="00EB31EC" w:rsidRPr="008C1E80" w14:paraId="41CC3617"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0352B9B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418" w:type="dxa"/>
          </w:tcPr>
          <w:p w14:paraId="17AAAFF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1276" w:type="dxa"/>
          </w:tcPr>
          <w:p w14:paraId="0A2D697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t+2 survival</w:t>
            </w:r>
          </w:p>
        </w:tc>
        <w:tc>
          <w:tcPr>
            <w:tcW w:w="1275" w:type="dxa"/>
          </w:tcPr>
          <w:p w14:paraId="0B33660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276" w:type="dxa"/>
          </w:tcPr>
          <w:p w14:paraId="4DDCE63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t+4 survival</w:t>
            </w:r>
          </w:p>
        </w:tc>
        <w:tc>
          <w:tcPr>
            <w:tcW w:w="1276" w:type="dxa"/>
          </w:tcPr>
          <w:p w14:paraId="2E77B7A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t+5 survival</w:t>
            </w:r>
          </w:p>
        </w:tc>
      </w:tr>
      <w:tr w:rsidR="00EB31EC" w:rsidRPr="008C1E80" w14:paraId="7E425DEF"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243D656"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418" w:type="dxa"/>
          </w:tcPr>
          <w:p w14:paraId="0F82941C"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1F78BB1C" w14:textId="77777777" w:rsidR="00EB31EC" w:rsidRPr="008C1E80" w:rsidRDefault="00EB31EC" w:rsidP="00DC5F73">
            <w:pPr>
              <w:jc w:val="center"/>
              <w:rPr>
                <w:rFonts w:ascii="Times New Roman" w:hAnsi="Times New Roman" w:cs="Times New Roman"/>
                <w:sz w:val="20"/>
                <w:szCs w:val="20"/>
                <w:lang w:val="en-GB"/>
              </w:rPr>
            </w:pPr>
          </w:p>
        </w:tc>
        <w:tc>
          <w:tcPr>
            <w:tcW w:w="1275" w:type="dxa"/>
          </w:tcPr>
          <w:p w14:paraId="75AED8D7"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4FC1AEBC"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54593B3C"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3415F3FE"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31AA4AA"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418" w:type="dxa"/>
          </w:tcPr>
          <w:p w14:paraId="402BFDE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0.70***</w:t>
            </w:r>
          </w:p>
          <w:p w14:paraId="72B943B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1276" w:type="dxa"/>
          </w:tcPr>
          <w:p w14:paraId="48679C6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0.57***</w:t>
            </w:r>
          </w:p>
          <w:p w14:paraId="49E8A61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(0.103)</w:t>
            </w:r>
          </w:p>
        </w:tc>
        <w:tc>
          <w:tcPr>
            <w:tcW w:w="1275" w:type="dxa"/>
          </w:tcPr>
          <w:p w14:paraId="7D38857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0.58***</w:t>
            </w:r>
          </w:p>
          <w:p w14:paraId="7C6405A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(0.101)</w:t>
            </w:r>
          </w:p>
        </w:tc>
        <w:tc>
          <w:tcPr>
            <w:tcW w:w="1276" w:type="dxa"/>
          </w:tcPr>
          <w:p w14:paraId="2439F47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0.79***</w:t>
            </w:r>
          </w:p>
          <w:p w14:paraId="5E65665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(0.121)</w:t>
            </w:r>
          </w:p>
        </w:tc>
        <w:tc>
          <w:tcPr>
            <w:tcW w:w="1276" w:type="dxa"/>
          </w:tcPr>
          <w:p w14:paraId="7314901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0.82***</w:t>
            </w:r>
          </w:p>
          <w:p w14:paraId="76E7C24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(0.132)</w:t>
            </w:r>
          </w:p>
        </w:tc>
      </w:tr>
      <w:tr w:rsidR="00EB31EC" w:rsidRPr="008C1E80" w14:paraId="1DE969CD"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493E2007"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418" w:type="dxa"/>
          </w:tcPr>
          <w:p w14:paraId="6F5F94B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40D8369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(0.036)</w:t>
            </w:r>
          </w:p>
        </w:tc>
        <w:tc>
          <w:tcPr>
            <w:tcW w:w="1276" w:type="dxa"/>
          </w:tcPr>
          <w:p w14:paraId="41B26B0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74C0221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(0.036)</w:t>
            </w:r>
          </w:p>
        </w:tc>
        <w:tc>
          <w:tcPr>
            <w:tcW w:w="1275" w:type="dxa"/>
          </w:tcPr>
          <w:p w14:paraId="09E98C1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5FAF912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(0.038)</w:t>
            </w:r>
          </w:p>
        </w:tc>
        <w:tc>
          <w:tcPr>
            <w:tcW w:w="1276" w:type="dxa"/>
          </w:tcPr>
          <w:p w14:paraId="6D5FDC8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w:t>
            </w:r>
          </w:p>
          <w:p w14:paraId="119D228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(0.040)</w:t>
            </w:r>
          </w:p>
        </w:tc>
        <w:tc>
          <w:tcPr>
            <w:tcW w:w="1276" w:type="dxa"/>
          </w:tcPr>
          <w:p w14:paraId="54437BE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w:t>
            </w:r>
          </w:p>
          <w:p w14:paraId="3BF4157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(0.042)</w:t>
            </w:r>
          </w:p>
        </w:tc>
      </w:tr>
      <w:tr w:rsidR="00EB31EC" w:rsidRPr="008C1E80" w14:paraId="5FF01BC0"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E8CADF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418" w:type="dxa"/>
          </w:tcPr>
          <w:p w14:paraId="15F9F9E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t+1</w:t>
            </w:r>
          </w:p>
        </w:tc>
        <w:tc>
          <w:tcPr>
            <w:tcW w:w="1276" w:type="dxa"/>
          </w:tcPr>
          <w:p w14:paraId="31F4D65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t+2</w:t>
            </w:r>
          </w:p>
        </w:tc>
        <w:tc>
          <w:tcPr>
            <w:tcW w:w="1275" w:type="dxa"/>
          </w:tcPr>
          <w:p w14:paraId="18D026D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t+3</w:t>
            </w:r>
          </w:p>
        </w:tc>
        <w:tc>
          <w:tcPr>
            <w:tcW w:w="1276" w:type="dxa"/>
          </w:tcPr>
          <w:p w14:paraId="046DFDE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t+4</w:t>
            </w:r>
          </w:p>
        </w:tc>
        <w:tc>
          <w:tcPr>
            <w:tcW w:w="1276" w:type="dxa"/>
          </w:tcPr>
          <w:p w14:paraId="0AB1BEC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t+5</w:t>
            </w:r>
          </w:p>
        </w:tc>
      </w:tr>
      <w:tr w:rsidR="00EB31EC" w:rsidRPr="008C1E80" w14:paraId="0AC29788"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9657795"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418" w:type="dxa"/>
          </w:tcPr>
          <w:p w14:paraId="64A95902"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4FC87F50" w14:textId="77777777" w:rsidR="00EB31EC" w:rsidRPr="008C1E80" w:rsidRDefault="00EB31EC" w:rsidP="00DC5F73">
            <w:pPr>
              <w:jc w:val="center"/>
              <w:rPr>
                <w:rFonts w:ascii="Times New Roman" w:hAnsi="Times New Roman" w:cs="Times New Roman"/>
                <w:sz w:val="20"/>
                <w:szCs w:val="20"/>
                <w:lang w:val="en-GB"/>
              </w:rPr>
            </w:pPr>
          </w:p>
        </w:tc>
        <w:tc>
          <w:tcPr>
            <w:tcW w:w="1275" w:type="dxa"/>
          </w:tcPr>
          <w:p w14:paraId="59C8F4E1"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0D674D42"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4F0B9792"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5815CFCB"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663BE790"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418" w:type="dxa"/>
          </w:tcPr>
          <w:p w14:paraId="232F712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0.91***</w:t>
            </w:r>
          </w:p>
          <w:p w14:paraId="6E13D57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(0.089)</w:t>
            </w:r>
          </w:p>
        </w:tc>
        <w:tc>
          <w:tcPr>
            <w:tcW w:w="1276" w:type="dxa"/>
          </w:tcPr>
          <w:p w14:paraId="09F0B48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0.81***</w:t>
            </w:r>
          </w:p>
          <w:p w14:paraId="7249B25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(0.097)</w:t>
            </w:r>
          </w:p>
        </w:tc>
        <w:tc>
          <w:tcPr>
            <w:tcW w:w="1275" w:type="dxa"/>
          </w:tcPr>
          <w:p w14:paraId="104ADE7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0.63***</w:t>
            </w:r>
          </w:p>
          <w:p w14:paraId="23462E1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(0.105)</w:t>
            </w:r>
          </w:p>
        </w:tc>
        <w:tc>
          <w:tcPr>
            <w:tcW w:w="1276" w:type="dxa"/>
          </w:tcPr>
          <w:p w14:paraId="5661EEA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0.82***</w:t>
            </w:r>
          </w:p>
          <w:p w14:paraId="060E855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(0.107)</w:t>
            </w:r>
          </w:p>
        </w:tc>
        <w:tc>
          <w:tcPr>
            <w:tcW w:w="1276" w:type="dxa"/>
          </w:tcPr>
          <w:p w14:paraId="761F402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0.56***</w:t>
            </w:r>
          </w:p>
          <w:p w14:paraId="27ED5D0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(0.115)</w:t>
            </w:r>
          </w:p>
        </w:tc>
      </w:tr>
      <w:tr w:rsidR="00EB31EC" w:rsidRPr="008C1E80" w14:paraId="5665E846"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7D1962E"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418" w:type="dxa"/>
          </w:tcPr>
          <w:p w14:paraId="1E7B511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w:t>
            </w:r>
          </w:p>
          <w:p w14:paraId="7BE25B7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(0.033)</w:t>
            </w:r>
          </w:p>
        </w:tc>
        <w:tc>
          <w:tcPr>
            <w:tcW w:w="1276" w:type="dxa"/>
          </w:tcPr>
          <w:p w14:paraId="35DB86A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0.05</w:t>
            </w:r>
          </w:p>
          <w:p w14:paraId="41C869F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(0.034)</w:t>
            </w:r>
          </w:p>
        </w:tc>
        <w:tc>
          <w:tcPr>
            <w:tcW w:w="1275" w:type="dxa"/>
          </w:tcPr>
          <w:p w14:paraId="4096DBC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0.01</w:t>
            </w:r>
          </w:p>
          <w:p w14:paraId="767A95C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(0.036)</w:t>
            </w:r>
          </w:p>
        </w:tc>
        <w:tc>
          <w:tcPr>
            <w:tcW w:w="1276" w:type="dxa"/>
          </w:tcPr>
          <w:p w14:paraId="57D17C8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1AA3944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(0.035)</w:t>
            </w:r>
          </w:p>
        </w:tc>
        <w:tc>
          <w:tcPr>
            <w:tcW w:w="1276" w:type="dxa"/>
          </w:tcPr>
          <w:p w14:paraId="107C089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w:t>
            </w:r>
          </w:p>
          <w:p w14:paraId="016337F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(0.035)</w:t>
            </w:r>
          </w:p>
        </w:tc>
      </w:tr>
      <w:tr w:rsidR="00EB31EC" w:rsidRPr="008C1E80" w14:paraId="4BF3B7AD"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E8CA97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418" w:type="dxa"/>
          </w:tcPr>
          <w:p w14:paraId="154DE59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t+1</w:t>
            </w:r>
          </w:p>
        </w:tc>
        <w:tc>
          <w:tcPr>
            <w:tcW w:w="1276" w:type="dxa"/>
          </w:tcPr>
          <w:p w14:paraId="686E986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t+2</w:t>
            </w:r>
          </w:p>
        </w:tc>
        <w:tc>
          <w:tcPr>
            <w:tcW w:w="1275" w:type="dxa"/>
          </w:tcPr>
          <w:p w14:paraId="75D924C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t+3</w:t>
            </w:r>
          </w:p>
        </w:tc>
        <w:tc>
          <w:tcPr>
            <w:tcW w:w="1276" w:type="dxa"/>
          </w:tcPr>
          <w:p w14:paraId="2665723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t+4</w:t>
            </w:r>
          </w:p>
        </w:tc>
        <w:tc>
          <w:tcPr>
            <w:tcW w:w="1276" w:type="dxa"/>
          </w:tcPr>
          <w:p w14:paraId="1CDC569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t+5</w:t>
            </w:r>
          </w:p>
        </w:tc>
      </w:tr>
      <w:tr w:rsidR="00EB31EC" w:rsidRPr="008C1E80" w14:paraId="2037EB55"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5FDA3E3D"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418" w:type="dxa"/>
          </w:tcPr>
          <w:p w14:paraId="5292948F"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5C5A0917" w14:textId="77777777" w:rsidR="00EB31EC" w:rsidRPr="008C1E80" w:rsidRDefault="00EB31EC" w:rsidP="00DC5F73">
            <w:pPr>
              <w:jc w:val="center"/>
              <w:rPr>
                <w:rFonts w:ascii="Times New Roman" w:hAnsi="Times New Roman" w:cs="Times New Roman"/>
                <w:sz w:val="20"/>
                <w:szCs w:val="20"/>
                <w:lang w:val="en-GB"/>
              </w:rPr>
            </w:pPr>
          </w:p>
        </w:tc>
        <w:tc>
          <w:tcPr>
            <w:tcW w:w="1275" w:type="dxa"/>
          </w:tcPr>
          <w:p w14:paraId="051B9AB7"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0F0B0C6A"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35E7FF3F"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3555F3AD"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C4BCE62"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direct</w:t>
            </w:r>
          </w:p>
        </w:tc>
        <w:tc>
          <w:tcPr>
            <w:tcW w:w="1418" w:type="dxa"/>
          </w:tcPr>
          <w:p w14:paraId="2339496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1.13***</w:t>
            </w:r>
          </w:p>
          <w:p w14:paraId="67C229B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(0.179)</w:t>
            </w:r>
          </w:p>
        </w:tc>
        <w:tc>
          <w:tcPr>
            <w:tcW w:w="1276" w:type="dxa"/>
          </w:tcPr>
          <w:p w14:paraId="1EC84DB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1.27***</w:t>
            </w:r>
          </w:p>
          <w:p w14:paraId="055B453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(0.196)</w:t>
            </w:r>
          </w:p>
        </w:tc>
        <w:tc>
          <w:tcPr>
            <w:tcW w:w="1275" w:type="dxa"/>
          </w:tcPr>
          <w:p w14:paraId="197A5A7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1.31***</w:t>
            </w:r>
          </w:p>
          <w:p w14:paraId="05ED762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(0.216)</w:t>
            </w:r>
          </w:p>
        </w:tc>
        <w:tc>
          <w:tcPr>
            <w:tcW w:w="1276" w:type="dxa"/>
          </w:tcPr>
          <w:p w14:paraId="01D97CE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1.49***</w:t>
            </w:r>
          </w:p>
          <w:p w14:paraId="0F98494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(0.235)</w:t>
            </w:r>
          </w:p>
        </w:tc>
        <w:tc>
          <w:tcPr>
            <w:tcW w:w="1276" w:type="dxa"/>
          </w:tcPr>
          <w:p w14:paraId="604039E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1.14***</w:t>
            </w:r>
          </w:p>
          <w:p w14:paraId="1AFB4A1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(0.269)</w:t>
            </w:r>
          </w:p>
        </w:tc>
      </w:tr>
      <w:tr w:rsidR="00EB31EC" w:rsidRPr="008C1E80" w14:paraId="077B5608"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3D720AD7"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direct</w:t>
            </w:r>
          </w:p>
        </w:tc>
        <w:tc>
          <w:tcPr>
            <w:tcW w:w="1418" w:type="dxa"/>
          </w:tcPr>
          <w:p w14:paraId="5B16AF8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1058843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(0.067)</w:t>
            </w:r>
          </w:p>
        </w:tc>
        <w:tc>
          <w:tcPr>
            <w:tcW w:w="1276" w:type="dxa"/>
          </w:tcPr>
          <w:p w14:paraId="2ED5185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4013535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(0.070)</w:t>
            </w:r>
          </w:p>
        </w:tc>
        <w:tc>
          <w:tcPr>
            <w:tcW w:w="1275" w:type="dxa"/>
          </w:tcPr>
          <w:p w14:paraId="4071F27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w:t>
            </w:r>
          </w:p>
          <w:p w14:paraId="6E70D89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(0.074)</w:t>
            </w:r>
          </w:p>
        </w:tc>
        <w:tc>
          <w:tcPr>
            <w:tcW w:w="1276" w:type="dxa"/>
          </w:tcPr>
          <w:p w14:paraId="7A30F1C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w:t>
            </w:r>
          </w:p>
          <w:p w14:paraId="42B7C3F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(0.078)</w:t>
            </w:r>
          </w:p>
        </w:tc>
        <w:tc>
          <w:tcPr>
            <w:tcW w:w="1276" w:type="dxa"/>
          </w:tcPr>
          <w:p w14:paraId="1EE4E95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w:t>
            </w:r>
          </w:p>
          <w:p w14:paraId="4ED9757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(0.084)</w:t>
            </w:r>
          </w:p>
        </w:tc>
      </w:tr>
    </w:tbl>
    <w:p w14:paraId="269315FB" w14:textId="4C54553D" w:rsidR="00EB31EC" w:rsidRDefault="00EB31EC" w:rsidP="00EB31EC">
      <w:pPr>
        <w:spacing w:line="360" w:lineRule="auto"/>
        <w:jc w:val="center"/>
        <w:rPr>
          <w:rFonts w:ascii="Times New Roman" w:hAnsi="Times New Roman" w:cs="Times New Roman"/>
          <w:lang w:val="en-GB"/>
        </w:rPr>
      </w:pPr>
    </w:p>
    <w:p w14:paraId="5A56DEFF" w14:textId="51B5D4AC" w:rsidR="00D35E70" w:rsidRDefault="00D35E70" w:rsidP="00EB31EC">
      <w:pPr>
        <w:spacing w:line="360" w:lineRule="auto"/>
        <w:jc w:val="center"/>
        <w:rPr>
          <w:rFonts w:ascii="Times New Roman" w:hAnsi="Times New Roman" w:cs="Times New Roman"/>
          <w:lang w:val="en-GB"/>
        </w:rPr>
      </w:pPr>
    </w:p>
    <w:p w14:paraId="47ACA3E0" w14:textId="4517969A" w:rsidR="00D35E70" w:rsidRDefault="00D35E70" w:rsidP="00EB31EC">
      <w:pPr>
        <w:spacing w:line="360" w:lineRule="auto"/>
        <w:jc w:val="center"/>
        <w:rPr>
          <w:rFonts w:ascii="Times New Roman" w:hAnsi="Times New Roman" w:cs="Times New Roman"/>
          <w:lang w:val="en-GB"/>
        </w:rPr>
      </w:pPr>
    </w:p>
    <w:p w14:paraId="34F95DB3" w14:textId="5D8C6801" w:rsidR="00D35E70" w:rsidRDefault="00D35E70" w:rsidP="00EB31EC">
      <w:pPr>
        <w:spacing w:line="360" w:lineRule="auto"/>
        <w:jc w:val="center"/>
        <w:rPr>
          <w:rFonts w:ascii="Times New Roman" w:hAnsi="Times New Roman" w:cs="Times New Roman"/>
          <w:lang w:val="en-GB"/>
        </w:rPr>
      </w:pPr>
    </w:p>
    <w:p w14:paraId="6E7ECF3E" w14:textId="11E17869" w:rsidR="00D35E70" w:rsidRDefault="00D35E70" w:rsidP="00EB31EC">
      <w:pPr>
        <w:spacing w:line="360" w:lineRule="auto"/>
        <w:jc w:val="center"/>
        <w:rPr>
          <w:rFonts w:ascii="Times New Roman" w:hAnsi="Times New Roman" w:cs="Times New Roman"/>
          <w:lang w:val="en-GB"/>
        </w:rPr>
      </w:pPr>
    </w:p>
    <w:p w14:paraId="11D5036D" w14:textId="33F137AD" w:rsidR="00D35E70" w:rsidRDefault="00D35E70" w:rsidP="00EB31EC">
      <w:pPr>
        <w:spacing w:line="360" w:lineRule="auto"/>
        <w:jc w:val="center"/>
        <w:rPr>
          <w:rFonts w:ascii="Times New Roman" w:hAnsi="Times New Roman" w:cs="Times New Roman"/>
          <w:lang w:val="en-GB"/>
        </w:rPr>
      </w:pPr>
    </w:p>
    <w:p w14:paraId="47F1C1D6" w14:textId="20A60E5A" w:rsidR="00D35E70" w:rsidRDefault="00D35E70" w:rsidP="00EB31EC">
      <w:pPr>
        <w:spacing w:line="360" w:lineRule="auto"/>
        <w:jc w:val="center"/>
        <w:rPr>
          <w:rFonts w:ascii="Times New Roman" w:hAnsi="Times New Roman" w:cs="Times New Roman"/>
          <w:lang w:val="en-GB"/>
        </w:rPr>
      </w:pPr>
    </w:p>
    <w:p w14:paraId="1D8163D8" w14:textId="07E02472" w:rsidR="00D35E70" w:rsidRDefault="00D35E70" w:rsidP="00EB31EC">
      <w:pPr>
        <w:spacing w:line="360" w:lineRule="auto"/>
        <w:jc w:val="center"/>
        <w:rPr>
          <w:rFonts w:ascii="Times New Roman" w:hAnsi="Times New Roman" w:cs="Times New Roman"/>
          <w:lang w:val="en-GB"/>
        </w:rPr>
      </w:pPr>
    </w:p>
    <w:p w14:paraId="3CE2EE20" w14:textId="68D60AC1" w:rsidR="00D35E70" w:rsidRDefault="00D35E70" w:rsidP="00EB31EC">
      <w:pPr>
        <w:spacing w:line="360" w:lineRule="auto"/>
        <w:jc w:val="center"/>
        <w:rPr>
          <w:rFonts w:ascii="Times New Roman" w:hAnsi="Times New Roman" w:cs="Times New Roman"/>
          <w:lang w:val="en-GB"/>
        </w:rPr>
      </w:pPr>
    </w:p>
    <w:p w14:paraId="766772BD" w14:textId="79A9BAB0" w:rsidR="00D35E70" w:rsidRDefault="00D35E70" w:rsidP="00EB31EC">
      <w:pPr>
        <w:spacing w:line="360" w:lineRule="auto"/>
        <w:jc w:val="center"/>
        <w:rPr>
          <w:rFonts w:ascii="Times New Roman" w:hAnsi="Times New Roman" w:cs="Times New Roman"/>
          <w:lang w:val="en-GB"/>
        </w:rPr>
      </w:pPr>
    </w:p>
    <w:p w14:paraId="7F6BDFDB" w14:textId="6877C061" w:rsidR="00D35E70" w:rsidRDefault="00D35E70" w:rsidP="00EB31EC">
      <w:pPr>
        <w:spacing w:line="360" w:lineRule="auto"/>
        <w:jc w:val="center"/>
        <w:rPr>
          <w:rFonts w:ascii="Times New Roman" w:hAnsi="Times New Roman" w:cs="Times New Roman"/>
          <w:lang w:val="en-GB"/>
        </w:rPr>
      </w:pPr>
    </w:p>
    <w:p w14:paraId="551C31C3" w14:textId="35ADEE97" w:rsidR="00D35E70" w:rsidRDefault="00D35E70" w:rsidP="00EB31EC">
      <w:pPr>
        <w:spacing w:line="360" w:lineRule="auto"/>
        <w:jc w:val="center"/>
        <w:rPr>
          <w:rFonts w:ascii="Times New Roman" w:hAnsi="Times New Roman" w:cs="Times New Roman"/>
          <w:lang w:val="en-GB"/>
        </w:rPr>
      </w:pPr>
    </w:p>
    <w:p w14:paraId="6CA6EE25" w14:textId="5B0AF2BB" w:rsidR="00D35E70" w:rsidRDefault="00D35E70" w:rsidP="00EB31EC">
      <w:pPr>
        <w:spacing w:line="360" w:lineRule="auto"/>
        <w:jc w:val="center"/>
        <w:rPr>
          <w:rFonts w:ascii="Times New Roman" w:hAnsi="Times New Roman" w:cs="Times New Roman"/>
          <w:lang w:val="en-GB"/>
        </w:rPr>
      </w:pPr>
    </w:p>
    <w:p w14:paraId="4E0EE259" w14:textId="2C0E582F" w:rsidR="00D35E70" w:rsidRDefault="00D35E70" w:rsidP="00EB31EC">
      <w:pPr>
        <w:spacing w:line="360" w:lineRule="auto"/>
        <w:jc w:val="center"/>
        <w:rPr>
          <w:rFonts w:ascii="Times New Roman" w:hAnsi="Times New Roman" w:cs="Times New Roman"/>
          <w:lang w:val="en-GB"/>
        </w:rPr>
      </w:pPr>
    </w:p>
    <w:p w14:paraId="3D59D379" w14:textId="3A129EFA" w:rsidR="00D35E70" w:rsidRDefault="00D35E70" w:rsidP="00EB31EC">
      <w:pPr>
        <w:spacing w:line="360" w:lineRule="auto"/>
        <w:jc w:val="center"/>
        <w:rPr>
          <w:rFonts w:ascii="Times New Roman" w:hAnsi="Times New Roman" w:cs="Times New Roman"/>
          <w:lang w:val="en-GB"/>
        </w:rPr>
      </w:pPr>
    </w:p>
    <w:p w14:paraId="7769A460" w14:textId="2AD3E2A0" w:rsidR="00D35E70" w:rsidRDefault="00D35E70" w:rsidP="00EB31EC">
      <w:pPr>
        <w:spacing w:line="360" w:lineRule="auto"/>
        <w:jc w:val="center"/>
        <w:rPr>
          <w:rFonts w:ascii="Times New Roman" w:hAnsi="Times New Roman" w:cs="Times New Roman"/>
          <w:lang w:val="en-GB"/>
        </w:rPr>
      </w:pPr>
    </w:p>
    <w:p w14:paraId="1DA9CF65" w14:textId="77777777" w:rsidR="00D35E70" w:rsidRPr="008C1E80" w:rsidRDefault="00D35E70" w:rsidP="00EB31EC">
      <w:pPr>
        <w:spacing w:line="360" w:lineRule="auto"/>
        <w:jc w:val="center"/>
        <w:rPr>
          <w:rFonts w:ascii="Times New Roman" w:hAnsi="Times New Roman" w:cs="Times New Roman"/>
          <w:lang w:val="en-GB"/>
        </w:rPr>
      </w:pPr>
    </w:p>
    <w:p w14:paraId="2FA67B2C" w14:textId="0EDBF001" w:rsidR="00EB31EC" w:rsidRPr="008C1E80" w:rsidRDefault="00EB31EC" w:rsidP="00EB31EC">
      <w:pPr>
        <w:spacing w:line="360" w:lineRule="auto"/>
        <w:jc w:val="center"/>
        <w:rPr>
          <w:rFonts w:ascii="Times New Roman" w:hAnsi="Times New Roman" w:cs="Times New Roman"/>
          <w:lang w:val="en-GB"/>
        </w:rPr>
      </w:pPr>
      <w:r w:rsidRPr="008C1E80">
        <w:rPr>
          <w:rFonts w:ascii="Times New Roman" w:hAnsi="Times New Roman" w:cs="Times New Roman"/>
          <w:b/>
          <w:lang w:val="en-GB"/>
        </w:rPr>
        <w:lastRenderedPageBreak/>
        <w:t>Table 7</w:t>
      </w:r>
      <w:r w:rsidRPr="008C1E80">
        <w:rPr>
          <w:rFonts w:ascii="Times New Roman" w:hAnsi="Times New Roman" w:cs="Times New Roman"/>
          <w:lang w:val="en-GB"/>
        </w:rPr>
        <w:t xml:space="preserve">: Average indirect effects on entrepreneurial outcomes </w:t>
      </w:r>
    </w:p>
    <w:p w14:paraId="75A0A9FE" w14:textId="4BF0684D" w:rsidR="00EB31EC" w:rsidRPr="008C1E80" w:rsidRDefault="00EB31EC" w:rsidP="00EB31EC">
      <w:pPr>
        <w:spacing w:line="360" w:lineRule="auto"/>
        <w:jc w:val="center"/>
        <w:rPr>
          <w:rFonts w:ascii="Times New Roman" w:hAnsi="Times New Roman" w:cs="Times New Roman"/>
          <w:lang w:val="en-GB"/>
        </w:rPr>
      </w:pPr>
      <w:r w:rsidRPr="008C1E80">
        <w:rPr>
          <w:rFonts w:ascii="Times New Roman" w:hAnsi="Times New Roman" w:cs="Times New Roman"/>
          <w:lang w:val="en-GB"/>
        </w:rPr>
        <w:t>in manufacturing sector 2007-2017 with different lags of export margins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gridCol w:w="1276"/>
        <w:gridCol w:w="1276"/>
        <w:gridCol w:w="1276"/>
        <w:gridCol w:w="1417"/>
      </w:tblGrid>
      <w:tr w:rsidR="00EB31EC" w:rsidRPr="008C1E80" w14:paraId="365FA513" w14:textId="77777777" w:rsidTr="00EB31EC">
        <w:tc>
          <w:tcPr>
            <w:tcW w:w="2127" w:type="dxa"/>
            <w:tcBorders>
              <w:top w:val="single" w:sz="4" w:space="0" w:color="auto"/>
              <w:bottom w:val="single" w:sz="4" w:space="0" w:color="auto"/>
            </w:tcBorders>
            <w:vAlign w:val="center"/>
          </w:tcPr>
          <w:p w14:paraId="687B74F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75" w:type="dxa"/>
            <w:tcBorders>
              <w:top w:val="single" w:sz="4" w:space="0" w:color="auto"/>
              <w:bottom w:val="single" w:sz="4" w:space="0" w:color="auto"/>
            </w:tcBorders>
            <w:vAlign w:val="center"/>
          </w:tcPr>
          <w:p w14:paraId="634339C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t+1</w:t>
            </w:r>
          </w:p>
        </w:tc>
        <w:tc>
          <w:tcPr>
            <w:tcW w:w="1276" w:type="dxa"/>
            <w:tcBorders>
              <w:top w:val="single" w:sz="4" w:space="0" w:color="auto"/>
              <w:bottom w:val="single" w:sz="4" w:space="0" w:color="auto"/>
            </w:tcBorders>
            <w:vAlign w:val="center"/>
          </w:tcPr>
          <w:p w14:paraId="250BEEB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t+2</w:t>
            </w:r>
          </w:p>
        </w:tc>
        <w:tc>
          <w:tcPr>
            <w:tcW w:w="1276" w:type="dxa"/>
            <w:tcBorders>
              <w:top w:val="single" w:sz="4" w:space="0" w:color="auto"/>
              <w:bottom w:val="single" w:sz="4" w:space="0" w:color="auto"/>
            </w:tcBorders>
            <w:vAlign w:val="center"/>
          </w:tcPr>
          <w:p w14:paraId="55D1CC8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t+3</w:t>
            </w:r>
          </w:p>
        </w:tc>
        <w:tc>
          <w:tcPr>
            <w:tcW w:w="1276" w:type="dxa"/>
            <w:tcBorders>
              <w:top w:val="single" w:sz="4" w:space="0" w:color="auto"/>
              <w:bottom w:val="single" w:sz="4" w:space="0" w:color="auto"/>
            </w:tcBorders>
            <w:vAlign w:val="center"/>
          </w:tcPr>
          <w:p w14:paraId="6C9F4B8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t+4</w:t>
            </w:r>
          </w:p>
        </w:tc>
        <w:tc>
          <w:tcPr>
            <w:tcW w:w="1417" w:type="dxa"/>
            <w:tcBorders>
              <w:top w:val="single" w:sz="4" w:space="0" w:color="auto"/>
              <w:bottom w:val="single" w:sz="4" w:space="0" w:color="auto"/>
            </w:tcBorders>
            <w:vAlign w:val="center"/>
          </w:tcPr>
          <w:p w14:paraId="36214BA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Entry t+5</w:t>
            </w:r>
          </w:p>
        </w:tc>
      </w:tr>
      <w:tr w:rsidR="00EB31EC" w:rsidRPr="008C1E80" w14:paraId="75F09D03" w14:textId="77777777" w:rsidTr="00EB31EC">
        <w:tc>
          <w:tcPr>
            <w:tcW w:w="2127" w:type="dxa"/>
            <w:tcBorders>
              <w:top w:val="single" w:sz="4" w:space="0" w:color="auto"/>
            </w:tcBorders>
          </w:tcPr>
          <w:p w14:paraId="0E4CA338"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75" w:type="dxa"/>
            <w:tcBorders>
              <w:top w:val="single" w:sz="4" w:space="0" w:color="auto"/>
            </w:tcBorders>
          </w:tcPr>
          <w:p w14:paraId="2D1E629A"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01B97DD3"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441CACE4" w14:textId="77777777" w:rsidR="00EB31EC" w:rsidRPr="008C1E80" w:rsidRDefault="00EB31EC" w:rsidP="00DC5F73">
            <w:pPr>
              <w:jc w:val="center"/>
              <w:rPr>
                <w:rFonts w:ascii="Times New Roman" w:hAnsi="Times New Roman" w:cs="Times New Roman"/>
                <w:sz w:val="20"/>
                <w:szCs w:val="20"/>
                <w:lang w:val="en-GB"/>
              </w:rPr>
            </w:pPr>
          </w:p>
        </w:tc>
        <w:tc>
          <w:tcPr>
            <w:tcW w:w="1276" w:type="dxa"/>
            <w:tcBorders>
              <w:top w:val="single" w:sz="4" w:space="0" w:color="auto"/>
            </w:tcBorders>
          </w:tcPr>
          <w:p w14:paraId="1B218B3D" w14:textId="77777777" w:rsidR="00EB31EC" w:rsidRPr="008C1E80" w:rsidRDefault="00EB31EC" w:rsidP="00DC5F73">
            <w:pPr>
              <w:jc w:val="center"/>
              <w:rPr>
                <w:rFonts w:ascii="Times New Roman" w:hAnsi="Times New Roman" w:cs="Times New Roman"/>
                <w:sz w:val="20"/>
                <w:szCs w:val="20"/>
                <w:lang w:val="en-GB"/>
              </w:rPr>
            </w:pPr>
          </w:p>
        </w:tc>
        <w:tc>
          <w:tcPr>
            <w:tcW w:w="1417" w:type="dxa"/>
            <w:tcBorders>
              <w:top w:val="single" w:sz="4" w:space="0" w:color="auto"/>
            </w:tcBorders>
          </w:tcPr>
          <w:p w14:paraId="70E7568F"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13F845EF" w14:textId="77777777" w:rsidTr="00EB31EC">
        <w:tc>
          <w:tcPr>
            <w:tcW w:w="2127" w:type="dxa"/>
            <w:vAlign w:val="center"/>
          </w:tcPr>
          <w:p w14:paraId="2AC4800A"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275" w:type="dxa"/>
          </w:tcPr>
          <w:p w14:paraId="4F70D48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0.43***</w:t>
            </w:r>
          </w:p>
          <w:p w14:paraId="3696112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(0.134)</w:t>
            </w:r>
          </w:p>
        </w:tc>
        <w:tc>
          <w:tcPr>
            <w:tcW w:w="1276" w:type="dxa"/>
          </w:tcPr>
          <w:p w14:paraId="361D551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0.65***</w:t>
            </w:r>
          </w:p>
          <w:p w14:paraId="1E56559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(0.146)</w:t>
            </w:r>
          </w:p>
        </w:tc>
        <w:tc>
          <w:tcPr>
            <w:tcW w:w="1276" w:type="dxa"/>
          </w:tcPr>
          <w:p w14:paraId="711E032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0.67***</w:t>
            </w:r>
          </w:p>
          <w:p w14:paraId="276AE63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(0.160)</w:t>
            </w:r>
          </w:p>
        </w:tc>
        <w:tc>
          <w:tcPr>
            <w:tcW w:w="1276" w:type="dxa"/>
          </w:tcPr>
          <w:p w14:paraId="4B0E0AD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0.43**</w:t>
            </w:r>
          </w:p>
          <w:p w14:paraId="74C3C66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(0.179)</w:t>
            </w:r>
          </w:p>
        </w:tc>
        <w:tc>
          <w:tcPr>
            <w:tcW w:w="1417" w:type="dxa"/>
          </w:tcPr>
          <w:p w14:paraId="159F62D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1.29***</w:t>
            </w:r>
          </w:p>
          <w:p w14:paraId="1EA0A57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(0.234)</w:t>
            </w:r>
          </w:p>
        </w:tc>
      </w:tr>
      <w:tr w:rsidR="00EB31EC" w:rsidRPr="008C1E80" w14:paraId="0A0686A4" w14:textId="77777777" w:rsidTr="00EB31EC">
        <w:tc>
          <w:tcPr>
            <w:tcW w:w="2127" w:type="dxa"/>
            <w:tcBorders>
              <w:bottom w:val="single" w:sz="4" w:space="0" w:color="auto"/>
            </w:tcBorders>
            <w:vAlign w:val="center"/>
          </w:tcPr>
          <w:p w14:paraId="369F9FCA"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275" w:type="dxa"/>
            <w:tcBorders>
              <w:bottom w:val="single" w:sz="4" w:space="0" w:color="auto"/>
            </w:tcBorders>
          </w:tcPr>
          <w:p w14:paraId="24C1EA8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3E4F880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(0.088)</w:t>
            </w:r>
          </w:p>
        </w:tc>
        <w:tc>
          <w:tcPr>
            <w:tcW w:w="1276" w:type="dxa"/>
            <w:tcBorders>
              <w:bottom w:val="single" w:sz="4" w:space="0" w:color="auto"/>
            </w:tcBorders>
          </w:tcPr>
          <w:p w14:paraId="0C222A7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15C4F53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(0.147)</w:t>
            </w:r>
          </w:p>
        </w:tc>
        <w:tc>
          <w:tcPr>
            <w:tcW w:w="1276" w:type="dxa"/>
            <w:tcBorders>
              <w:bottom w:val="single" w:sz="4" w:space="0" w:color="auto"/>
            </w:tcBorders>
          </w:tcPr>
          <w:p w14:paraId="4000503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w:t>
            </w:r>
          </w:p>
          <w:p w14:paraId="6711426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(0.095)</w:t>
            </w:r>
          </w:p>
        </w:tc>
        <w:tc>
          <w:tcPr>
            <w:tcW w:w="1276" w:type="dxa"/>
            <w:tcBorders>
              <w:bottom w:val="single" w:sz="4" w:space="0" w:color="auto"/>
            </w:tcBorders>
          </w:tcPr>
          <w:p w14:paraId="1C2CC0F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w:t>
            </w:r>
          </w:p>
          <w:p w14:paraId="7BF34D8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(0.103)</w:t>
            </w:r>
          </w:p>
        </w:tc>
        <w:tc>
          <w:tcPr>
            <w:tcW w:w="1417" w:type="dxa"/>
            <w:tcBorders>
              <w:bottom w:val="single" w:sz="4" w:space="0" w:color="auto"/>
            </w:tcBorders>
          </w:tcPr>
          <w:p w14:paraId="3FF2C5D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0.26**</w:t>
            </w:r>
          </w:p>
          <w:p w14:paraId="5F9C4B6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(0.121)</w:t>
            </w:r>
          </w:p>
        </w:tc>
      </w:tr>
      <w:tr w:rsidR="00EB31EC" w:rsidRPr="008C1E80" w14:paraId="61DFCE89"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3768069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75" w:type="dxa"/>
          </w:tcPr>
          <w:p w14:paraId="2CD18D7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t+1 survival</w:t>
            </w:r>
          </w:p>
        </w:tc>
        <w:tc>
          <w:tcPr>
            <w:tcW w:w="1276" w:type="dxa"/>
          </w:tcPr>
          <w:p w14:paraId="7E2E154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t+2 survival</w:t>
            </w:r>
          </w:p>
        </w:tc>
        <w:tc>
          <w:tcPr>
            <w:tcW w:w="1276" w:type="dxa"/>
          </w:tcPr>
          <w:p w14:paraId="48F3445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t+3 survival</w:t>
            </w:r>
          </w:p>
        </w:tc>
        <w:tc>
          <w:tcPr>
            <w:tcW w:w="1276" w:type="dxa"/>
          </w:tcPr>
          <w:p w14:paraId="3790DDA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t+4 survival</w:t>
            </w:r>
          </w:p>
        </w:tc>
        <w:tc>
          <w:tcPr>
            <w:tcW w:w="1417" w:type="dxa"/>
          </w:tcPr>
          <w:p w14:paraId="4B9302D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t+5 survival</w:t>
            </w:r>
          </w:p>
        </w:tc>
      </w:tr>
      <w:tr w:rsidR="00EB31EC" w:rsidRPr="008C1E80" w14:paraId="5A3A1C52"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620349F7"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75" w:type="dxa"/>
          </w:tcPr>
          <w:p w14:paraId="33396DA9"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3D30B992"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114BF354"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29C29676" w14:textId="77777777" w:rsidR="00EB31EC" w:rsidRPr="008C1E80" w:rsidRDefault="00EB31EC" w:rsidP="00DC5F73">
            <w:pPr>
              <w:jc w:val="center"/>
              <w:rPr>
                <w:rFonts w:ascii="Times New Roman" w:hAnsi="Times New Roman" w:cs="Times New Roman"/>
                <w:sz w:val="20"/>
                <w:szCs w:val="20"/>
                <w:lang w:val="en-GB"/>
              </w:rPr>
            </w:pPr>
          </w:p>
        </w:tc>
        <w:tc>
          <w:tcPr>
            <w:tcW w:w="1417" w:type="dxa"/>
          </w:tcPr>
          <w:p w14:paraId="29130882"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5801012E"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025D5F5E"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275" w:type="dxa"/>
          </w:tcPr>
          <w:p w14:paraId="53204A0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0.20*</w:t>
            </w:r>
          </w:p>
          <w:p w14:paraId="18C3CC5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(0.123)</w:t>
            </w:r>
          </w:p>
        </w:tc>
        <w:tc>
          <w:tcPr>
            <w:tcW w:w="1276" w:type="dxa"/>
          </w:tcPr>
          <w:p w14:paraId="2A82735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0.28**</w:t>
            </w:r>
          </w:p>
          <w:p w14:paraId="698F3BE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(0.134)</w:t>
            </w:r>
          </w:p>
        </w:tc>
        <w:tc>
          <w:tcPr>
            <w:tcW w:w="1276" w:type="dxa"/>
          </w:tcPr>
          <w:p w14:paraId="36FAC7D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w:t>
            </w:r>
          </w:p>
          <w:p w14:paraId="4DD16DA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(0.129)</w:t>
            </w:r>
          </w:p>
        </w:tc>
        <w:tc>
          <w:tcPr>
            <w:tcW w:w="1276" w:type="dxa"/>
          </w:tcPr>
          <w:p w14:paraId="766884B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w:t>
            </w:r>
          </w:p>
          <w:p w14:paraId="22B96E8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(0.163)</w:t>
            </w:r>
          </w:p>
        </w:tc>
        <w:tc>
          <w:tcPr>
            <w:tcW w:w="1417" w:type="dxa"/>
          </w:tcPr>
          <w:p w14:paraId="3ED0F98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-0.06</w:t>
            </w:r>
          </w:p>
          <w:p w14:paraId="7202298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(0.181)</w:t>
            </w:r>
          </w:p>
        </w:tc>
      </w:tr>
      <w:tr w:rsidR="00EB31EC" w:rsidRPr="008C1E80" w14:paraId="4EEEED95"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39971E66"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275" w:type="dxa"/>
          </w:tcPr>
          <w:p w14:paraId="7575FCF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4A76FF6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(0.083)</w:t>
            </w:r>
          </w:p>
        </w:tc>
        <w:tc>
          <w:tcPr>
            <w:tcW w:w="1276" w:type="dxa"/>
          </w:tcPr>
          <w:p w14:paraId="5231D52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5CCA5FB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(0.081)</w:t>
            </w:r>
          </w:p>
        </w:tc>
        <w:tc>
          <w:tcPr>
            <w:tcW w:w="1276" w:type="dxa"/>
          </w:tcPr>
          <w:p w14:paraId="5AC65AE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06991F1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(0.091)</w:t>
            </w:r>
          </w:p>
        </w:tc>
        <w:tc>
          <w:tcPr>
            <w:tcW w:w="1276" w:type="dxa"/>
          </w:tcPr>
          <w:p w14:paraId="3B4A756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32876F5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(0.096)</w:t>
            </w:r>
          </w:p>
        </w:tc>
        <w:tc>
          <w:tcPr>
            <w:tcW w:w="1417" w:type="dxa"/>
          </w:tcPr>
          <w:p w14:paraId="10C69AB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w:t>
            </w:r>
          </w:p>
          <w:p w14:paraId="2E2B51D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(0.103)</w:t>
            </w:r>
          </w:p>
        </w:tc>
      </w:tr>
      <w:tr w:rsidR="00EB31EC" w:rsidRPr="008C1E80" w14:paraId="123E4055"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3F1D567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75" w:type="dxa"/>
          </w:tcPr>
          <w:p w14:paraId="638B6EF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t+1</w:t>
            </w:r>
          </w:p>
        </w:tc>
        <w:tc>
          <w:tcPr>
            <w:tcW w:w="1276" w:type="dxa"/>
          </w:tcPr>
          <w:p w14:paraId="772DFCF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t+2</w:t>
            </w:r>
          </w:p>
        </w:tc>
        <w:tc>
          <w:tcPr>
            <w:tcW w:w="1276" w:type="dxa"/>
          </w:tcPr>
          <w:p w14:paraId="3A4E386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t+3</w:t>
            </w:r>
          </w:p>
        </w:tc>
        <w:tc>
          <w:tcPr>
            <w:tcW w:w="1276" w:type="dxa"/>
          </w:tcPr>
          <w:p w14:paraId="65D72C9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t+4</w:t>
            </w:r>
          </w:p>
        </w:tc>
        <w:tc>
          <w:tcPr>
            <w:tcW w:w="1417" w:type="dxa"/>
          </w:tcPr>
          <w:p w14:paraId="0AD7C21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HGR t+5</w:t>
            </w:r>
          </w:p>
        </w:tc>
      </w:tr>
      <w:tr w:rsidR="00EB31EC" w:rsidRPr="008C1E80" w14:paraId="789ABD88"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7936AB08"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75" w:type="dxa"/>
          </w:tcPr>
          <w:p w14:paraId="414C4DEA"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2755D52A"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22DF66DB"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6F7994AE" w14:textId="77777777" w:rsidR="00EB31EC" w:rsidRPr="008C1E80" w:rsidRDefault="00EB31EC" w:rsidP="00DC5F73">
            <w:pPr>
              <w:jc w:val="center"/>
              <w:rPr>
                <w:rFonts w:ascii="Times New Roman" w:hAnsi="Times New Roman" w:cs="Times New Roman"/>
                <w:sz w:val="20"/>
                <w:szCs w:val="20"/>
                <w:lang w:val="en-GB"/>
              </w:rPr>
            </w:pPr>
          </w:p>
        </w:tc>
        <w:tc>
          <w:tcPr>
            <w:tcW w:w="1417" w:type="dxa"/>
          </w:tcPr>
          <w:p w14:paraId="2649CF19"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624D70E8"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6366073C"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275" w:type="dxa"/>
          </w:tcPr>
          <w:p w14:paraId="5C307A5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-0.68***</w:t>
            </w:r>
          </w:p>
          <w:p w14:paraId="4AD1300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(0.082)</w:t>
            </w:r>
          </w:p>
        </w:tc>
        <w:tc>
          <w:tcPr>
            <w:tcW w:w="1276" w:type="dxa"/>
          </w:tcPr>
          <w:p w14:paraId="562C0B4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-0.71***</w:t>
            </w:r>
          </w:p>
          <w:p w14:paraId="72BA80D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(0.140)</w:t>
            </w:r>
          </w:p>
        </w:tc>
        <w:tc>
          <w:tcPr>
            <w:tcW w:w="1276" w:type="dxa"/>
          </w:tcPr>
          <w:p w14:paraId="77EE435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-0.58***</w:t>
            </w:r>
          </w:p>
          <w:p w14:paraId="0A9B906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(0.152)</w:t>
            </w:r>
          </w:p>
        </w:tc>
        <w:tc>
          <w:tcPr>
            <w:tcW w:w="1276" w:type="dxa"/>
          </w:tcPr>
          <w:p w14:paraId="0D002AE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w:t>
            </w:r>
          </w:p>
          <w:p w14:paraId="5A7B4F3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(0.165)</w:t>
            </w:r>
          </w:p>
        </w:tc>
        <w:tc>
          <w:tcPr>
            <w:tcW w:w="1417" w:type="dxa"/>
          </w:tcPr>
          <w:p w14:paraId="479BB72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3BCDD41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(0.181)</w:t>
            </w:r>
          </w:p>
        </w:tc>
      </w:tr>
      <w:tr w:rsidR="00EB31EC" w:rsidRPr="008C1E80" w14:paraId="5896E7A8"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4FF1613A"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275" w:type="dxa"/>
          </w:tcPr>
          <w:p w14:paraId="7A2BCBF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7D3C405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(0.082)</w:t>
            </w:r>
          </w:p>
        </w:tc>
        <w:tc>
          <w:tcPr>
            <w:tcW w:w="1276" w:type="dxa"/>
          </w:tcPr>
          <w:p w14:paraId="0B7CDDE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0.02</w:t>
            </w:r>
          </w:p>
          <w:p w14:paraId="505A162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(0.085)</w:t>
            </w:r>
          </w:p>
        </w:tc>
        <w:tc>
          <w:tcPr>
            <w:tcW w:w="1276" w:type="dxa"/>
          </w:tcPr>
          <w:p w14:paraId="2B1190B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-0.04</w:t>
            </w:r>
          </w:p>
          <w:p w14:paraId="5BE9AA8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(0.087)</w:t>
            </w:r>
          </w:p>
        </w:tc>
        <w:tc>
          <w:tcPr>
            <w:tcW w:w="1276" w:type="dxa"/>
          </w:tcPr>
          <w:p w14:paraId="2E40B68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w:t>
            </w:r>
          </w:p>
          <w:p w14:paraId="03A7CBBD"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(0.087)</w:t>
            </w:r>
          </w:p>
        </w:tc>
        <w:tc>
          <w:tcPr>
            <w:tcW w:w="1417" w:type="dxa"/>
          </w:tcPr>
          <w:p w14:paraId="573FD1F3"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w:t>
            </w:r>
          </w:p>
          <w:p w14:paraId="46662B4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(0.086)</w:t>
            </w:r>
          </w:p>
        </w:tc>
      </w:tr>
      <w:tr w:rsidR="00EB31EC" w:rsidRPr="008C1E80" w14:paraId="3A2D4457"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3041FFF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Specification</w:t>
            </w:r>
          </w:p>
        </w:tc>
        <w:tc>
          <w:tcPr>
            <w:tcW w:w="1275" w:type="dxa"/>
          </w:tcPr>
          <w:p w14:paraId="6F05315E"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t+1</w:t>
            </w:r>
          </w:p>
        </w:tc>
        <w:tc>
          <w:tcPr>
            <w:tcW w:w="1276" w:type="dxa"/>
          </w:tcPr>
          <w:p w14:paraId="3543DB6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t+2</w:t>
            </w:r>
          </w:p>
        </w:tc>
        <w:tc>
          <w:tcPr>
            <w:tcW w:w="1276" w:type="dxa"/>
          </w:tcPr>
          <w:p w14:paraId="0745132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t+3</w:t>
            </w:r>
          </w:p>
        </w:tc>
        <w:tc>
          <w:tcPr>
            <w:tcW w:w="1276" w:type="dxa"/>
          </w:tcPr>
          <w:p w14:paraId="7FFC87F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t+4</w:t>
            </w:r>
          </w:p>
        </w:tc>
        <w:tc>
          <w:tcPr>
            <w:tcW w:w="1417" w:type="dxa"/>
          </w:tcPr>
          <w:p w14:paraId="15FA30C2"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Young HGR t+5</w:t>
            </w:r>
          </w:p>
        </w:tc>
      </w:tr>
      <w:tr w:rsidR="00EB31EC" w:rsidRPr="008C1E80" w14:paraId="73AE6F06"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75A38A7B" w14:textId="77777777" w:rsidR="00EB31EC" w:rsidRPr="008C1E80" w:rsidRDefault="00EB31EC" w:rsidP="00DC5F73">
            <w:pPr>
              <w:jc w:val="both"/>
              <w:rPr>
                <w:rFonts w:ascii="Times New Roman" w:hAnsi="Times New Roman" w:cs="Times New Roman"/>
                <w:sz w:val="20"/>
                <w:szCs w:val="20"/>
                <w:lang w:val="en-GB"/>
              </w:rPr>
            </w:pPr>
            <w:r w:rsidRPr="008C1E80">
              <w:rPr>
                <w:rFonts w:ascii="Times New Roman" w:hAnsi="Times New Roman" w:cs="Times New Roman"/>
                <w:sz w:val="20"/>
                <w:szCs w:val="20"/>
                <w:lang w:val="en-GB"/>
              </w:rPr>
              <w:t>EXPORT MARGINS</w:t>
            </w:r>
          </w:p>
        </w:tc>
        <w:tc>
          <w:tcPr>
            <w:tcW w:w="1275" w:type="dxa"/>
          </w:tcPr>
          <w:p w14:paraId="1E047876"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2C8E1060"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6116ED9E" w14:textId="77777777" w:rsidR="00EB31EC" w:rsidRPr="008C1E80" w:rsidRDefault="00EB31EC" w:rsidP="00DC5F73">
            <w:pPr>
              <w:jc w:val="center"/>
              <w:rPr>
                <w:rFonts w:ascii="Times New Roman" w:hAnsi="Times New Roman" w:cs="Times New Roman"/>
                <w:sz w:val="20"/>
                <w:szCs w:val="20"/>
                <w:lang w:val="en-GB"/>
              </w:rPr>
            </w:pPr>
          </w:p>
        </w:tc>
        <w:tc>
          <w:tcPr>
            <w:tcW w:w="1276" w:type="dxa"/>
          </w:tcPr>
          <w:p w14:paraId="47A6AFD3" w14:textId="77777777" w:rsidR="00EB31EC" w:rsidRPr="008C1E80" w:rsidRDefault="00EB31EC" w:rsidP="00DC5F73">
            <w:pPr>
              <w:jc w:val="center"/>
              <w:rPr>
                <w:rFonts w:ascii="Times New Roman" w:hAnsi="Times New Roman" w:cs="Times New Roman"/>
                <w:sz w:val="20"/>
                <w:szCs w:val="20"/>
                <w:lang w:val="en-GB"/>
              </w:rPr>
            </w:pPr>
          </w:p>
        </w:tc>
        <w:tc>
          <w:tcPr>
            <w:tcW w:w="1417" w:type="dxa"/>
          </w:tcPr>
          <w:p w14:paraId="60B3FAEE" w14:textId="77777777" w:rsidR="00EB31EC" w:rsidRPr="008C1E80" w:rsidRDefault="00EB31EC" w:rsidP="00DC5F73">
            <w:pPr>
              <w:jc w:val="center"/>
              <w:rPr>
                <w:rFonts w:ascii="Times New Roman" w:hAnsi="Times New Roman" w:cs="Times New Roman"/>
                <w:sz w:val="20"/>
                <w:szCs w:val="20"/>
                <w:lang w:val="en-GB"/>
              </w:rPr>
            </w:pPr>
          </w:p>
        </w:tc>
      </w:tr>
      <w:tr w:rsidR="00EB31EC" w:rsidRPr="008C1E80" w14:paraId="22F78487"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05E62EF9"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Extensive – indirect</w:t>
            </w:r>
          </w:p>
        </w:tc>
        <w:tc>
          <w:tcPr>
            <w:tcW w:w="1275" w:type="dxa"/>
          </w:tcPr>
          <w:p w14:paraId="6AA4A83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-1.10***</w:t>
            </w:r>
          </w:p>
          <w:p w14:paraId="49D7760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(0.233)</w:t>
            </w:r>
          </w:p>
        </w:tc>
        <w:tc>
          <w:tcPr>
            <w:tcW w:w="1276" w:type="dxa"/>
          </w:tcPr>
          <w:p w14:paraId="69D75E54"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-1.06***</w:t>
            </w:r>
          </w:p>
          <w:p w14:paraId="064AA56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(0.252)</w:t>
            </w:r>
          </w:p>
        </w:tc>
        <w:tc>
          <w:tcPr>
            <w:tcW w:w="1276" w:type="dxa"/>
          </w:tcPr>
          <w:p w14:paraId="78B8B8BC"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-1.00***</w:t>
            </w:r>
          </w:p>
          <w:p w14:paraId="6193ED58"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(0.273)</w:t>
            </w:r>
          </w:p>
        </w:tc>
        <w:tc>
          <w:tcPr>
            <w:tcW w:w="1276" w:type="dxa"/>
          </w:tcPr>
          <w:p w14:paraId="03053C4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-0.67**</w:t>
            </w:r>
          </w:p>
          <w:p w14:paraId="7AE684E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(0.309)</w:t>
            </w:r>
          </w:p>
        </w:tc>
        <w:tc>
          <w:tcPr>
            <w:tcW w:w="1417" w:type="dxa"/>
          </w:tcPr>
          <w:p w14:paraId="7885573A"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-0.81**</w:t>
            </w:r>
          </w:p>
          <w:p w14:paraId="2E703D97"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(0.368)</w:t>
            </w:r>
          </w:p>
        </w:tc>
      </w:tr>
      <w:tr w:rsidR="00EB31EC" w:rsidRPr="008C1E80" w14:paraId="74D746EE" w14:textId="77777777" w:rsidTr="00EB3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0CA3EB24" w14:textId="77777777" w:rsidR="00EB31EC" w:rsidRPr="008C1E80" w:rsidRDefault="00EB31EC" w:rsidP="00DC5F73">
            <w:pPr>
              <w:rPr>
                <w:rFonts w:ascii="Times New Roman" w:hAnsi="Times New Roman" w:cs="Times New Roman"/>
                <w:sz w:val="20"/>
                <w:szCs w:val="20"/>
                <w:lang w:val="en-GB"/>
              </w:rPr>
            </w:pPr>
            <w:r w:rsidRPr="008C1E80">
              <w:rPr>
                <w:rFonts w:ascii="Times New Roman" w:hAnsi="Times New Roman" w:cs="Times New Roman"/>
                <w:sz w:val="20"/>
                <w:szCs w:val="20"/>
                <w:lang w:val="en-GB"/>
              </w:rPr>
              <w:t>Intensive – indirect</w:t>
            </w:r>
          </w:p>
        </w:tc>
        <w:tc>
          <w:tcPr>
            <w:tcW w:w="1275" w:type="dxa"/>
          </w:tcPr>
          <w:p w14:paraId="07806B1F"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-0.22</w:t>
            </w:r>
          </w:p>
          <w:p w14:paraId="649A29B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(0.172)</w:t>
            </w:r>
          </w:p>
        </w:tc>
        <w:tc>
          <w:tcPr>
            <w:tcW w:w="1276" w:type="dxa"/>
          </w:tcPr>
          <w:p w14:paraId="093F9785"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0.08</w:t>
            </w:r>
          </w:p>
          <w:p w14:paraId="67A47FB6"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(0.178)</w:t>
            </w:r>
          </w:p>
        </w:tc>
        <w:tc>
          <w:tcPr>
            <w:tcW w:w="1276" w:type="dxa"/>
          </w:tcPr>
          <w:p w14:paraId="2CC4646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0.09</w:t>
            </w:r>
          </w:p>
          <w:p w14:paraId="054B8900"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(0.186)</w:t>
            </w:r>
          </w:p>
        </w:tc>
        <w:tc>
          <w:tcPr>
            <w:tcW w:w="1276" w:type="dxa"/>
          </w:tcPr>
          <w:p w14:paraId="3DD37B79"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-0.11</w:t>
            </w:r>
          </w:p>
          <w:p w14:paraId="7534ACD1"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(0.196)</w:t>
            </w:r>
          </w:p>
        </w:tc>
        <w:tc>
          <w:tcPr>
            <w:tcW w:w="1417" w:type="dxa"/>
          </w:tcPr>
          <w:p w14:paraId="00D6C24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-0.19</w:t>
            </w:r>
          </w:p>
          <w:p w14:paraId="49E86E2B" w14:textId="77777777" w:rsidR="00EB31EC" w:rsidRPr="008C1E80" w:rsidRDefault="00EB31EC" w:rsidP="00DC5F73">
            <w:pPr>
              <w:jc w:val="center"/>
              <w:rPr>
                <w:rFonts w:ascii="Times New Roman" w:hAnsi="Times New Roman" w:cs="Times New Roman"/>
                <w:sz w:val="20"/>
                <w:szCs w:val="20"/>
                <w:lang w:val="en-GB"/>
              </w:rPr>
            </w:pPr>
            <w:r w:rsidRPr="008C1E80">
              <w:rPr>
                <w:rFonts w:ascii="Times New Roman" w:hAnsi="Times New Roman" w:cs="Times New Roman"/>
                <w:sz w:val="20"/>
                <w:szCs w:val="20"/>
                <w:lang w:val="en-GB"/>
              </w:rPr>
              <w:t>(0.218)</w:t>
            </w:r>
          </w:p>
        </w:tc>
      </w:tr>
    </w:tbl>
    <w:p w14:paraId="61BA99F6" w14:textId="77777777" w:rsidR="002C289A" w:rsidRPr="008C1E80" w:rsidRDefault="002C289A" w:rsidP="00D35E70">
      <w:pPr>
        <w:tabs>
          <w:tab w:val="left" w:pos="1633"/>
        </w:tabs>
        <w:spacing w:line="360" w:lineRule="auto"/>
        <w:rPr>
          <w:rFonts w:ascii="Times New Roman" w:hAnsi="Times New Roman" w:cs="Times New Roman"/>
          <w:lang w:val="en-GB"/>
        </w:rPr>
      </w:pPr>
    </w:p>
    <w:sectPr w:rsidR="002C289A" w:rsidRPr="008C1E80" w:rsidSect="00891929">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5840" w14:textId="77777777" w:rsidR="006B5B2E" w:rsidRDefault="006B5B2E" w:rsidP="007559DC">
      <w:r>
        <w:separator/>
      </w:r>
    </w:p>
  </w:endnote>
  <w:endnote w:type="continuationSeparator" w:id="0">
    <w:p w14:paraId="430021B7" w14:textId="77777777" w:rsidR="006B5B2E" w:rsidRDefault="006B5B2E" w:rsidP="0075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5472249"/>
      <w:docPartObj>
        <w:docPartGallery w:val="Page Numbers (Bottom of Page)"/>
        <w:docPartUnique/>
      </w:docPartObj>
    </w:sdtPr>
    <w:sdtEndPr/>
    <w:sdtContent>
      <w:p w14:paraId="02B6FF94" w14:textId="77777777" w:rsidR="002A26A5" w:rsidRPr="00D0102F" w:rsidRDefault="002A26A5">
        <w:pPr>
          <w:pStyle w:val="Footer"/>
          <w:jc w:val="center"/>
          <w:rPr>
            <w:rFonts w:ascii="Times New Roman" w:hAnsi="Times New Roman" w:cs="Times New Roman"/>
          </w:rPr>
        </w:pPr>
        <w:r w:rsidRPr="00D0102F">
          <w:rPr>
            <w:rFonts w:ascii="Times New Roman" w:hAnsi="Times New Roman" w:cs="Times New Roman"/>
          </w:rPr>
          <w:fldChar w:fldCharType="begin"/>
        </w:r>
        <w:r w:rsidRPr="00D0102F">
          <w:rPr>
            <w:rFonts w:ascii="Times New Roman" w:hAnsi="Times New Roman" w:cs="Times New Roman"/>
          </w:rPr>
          <w:instrText>PAGE   \* MERGEFORMAT</w:instrText>
        </w:r>
        <w:r w:rsidRPr="00D0102F">
          <w:rPr>
            <w:rFonts w:ascii="Times New Roman" w:hAnsi="Times New Roman" w:cs="Times New Roman"/>
          </w:rPr>
          <w:fldChar w:fldCharType="separate"/>
        </w:r>
        <w:r>
          <w:rPr>
            <w:rFonts w:ascii="Times New Roman" w:hAnsi="Times New Roman" w:cs="Times New Roman"/>
            <w:noProof/>
          </w:rPr>
          <w:t>4</w:t>
        </w:r>
        <w:r w:rsidRPr="00D0102F">
          <w:rPr>
            <w:rFonts w:ascii="Times New Roman" w:hAnsi="Times New Roman" w:cs="Times New Roman"/>
          </w:rPr>
          <w:fldChar w:fldCharType="end"/>
        </w:r>
      </w:p>
    </w:sdtContent>
  </w:sdt>
  <w:p w14:paraId="41777209" w14:textId="77777777" w:rsidR="002A26A5" w:rsidRDefault="002A2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B75C" w14:textId="77777777" w:rsidR="006B5B2E" w:rsidRDefault="006B5B2E" w:rsidP="007559DC">
      <w:r>
        <w:separator/>
      </w:r>
    </w:p>
  </w:footnote>
  <w:footnote w:type="continuationSeparator" w:id="0">
    <w:p w14:paraId="5C024DE9" w14:textId="77777777" w:rsidR="006B5B2E" w:rsidRDefault="006B5B2E" w:rsidP="007559DC">
      <w:r>
        <w:continuationSeparator/>
      </w:r>
    </w:p>
  </w:footnote>
  <w:footnote w:id="1">
    <w:p w14:paraId="4EB14BD5" w14:textId="77777777" w:rsidR="002A26A5" w:rsidRPr="009A3BEF" w:rsidRDefault="002A26A5" w:rsidP="000A00F6">
      <w:pPr>
        <w:pStyle w:val="FootnoteText"/>
        <w:spacing w:line="480" w:lineRule="auto"/>
        <w:jc w:val="both"/>
        <w:rPr>
          <w:rFonts w:ascii="Times New Roman" w:hAnsi="Times New Roman" w:cs="Times New Roman"/>
        </w:rPr>
      </w:pPr>
      <w:r w:rsidRPr="009A3BEF">
        <w:rPr>
          <w:rStyle w:val="FootnoteReference"/>
          <w:rFonts w:ascii="Times New Roman" w:hAnsi="Times New Roman" w:cs="Times New Roman"/>
        </w:rPr>
        <w:footnoteRef/>
      </w:r>
      <w:r w:rsidRPr="009A3BEF">
        <w:rPr>
          <w:rFonts w:ascii="Times New Roman" w:hAnsi="Times New Roman" w:cs="Times New Roman"/>
        </w:rPr>
        <w:t xml:space="preserve"> </w:t>
      </w:r>
      <w:r w:rsidRPr="002B33DB">
        <w:rPr>
          <w:rFonts w:ascii="Times New Roman" w:hAnsi="Times New Roman" w:cs="Times New Roman"/>
          <w:lang w:val="en-GB"/>
        </w:rPr>
        <w:t>We have access to data covering 2004-2007 period. First three years had to be excluded from analysis through construction of several dependent variables as it will be shown later in the paper.</w:t>
      </w:r>
      <w:r w:rsidRPr="009A3BEF">
        <w:rPr>
          <w:rFonts w:ascii="Times New Roman" w:hAnsi="Times New Roman" w:cs="Times New Roman"/>
        </w:rPr>
        <w:t xml:space="preserve"> </w:t>
      </w:r>
    </w:p>
  </w:footnote>
  <w:footnote w:id="2">
    <w:p w14:paraId="08E946E5" w14:textId="55950F60" w:rsidR="004744E6" w:rsidRDefault="004744E6" w:rsidP="004744E6">
      <w:pPr>
        <w:pStyle w:val="FootnoteText"/>
        <w:jc w:val="both"/>
      </w:pPr>
      <w:r>
        <w:rPr>
          <w:rStyle w:val="FootnoteReference"/>
        </w:rPr>
        <w:footnoteRef/>
      </w:r>
      <w:r>
        <w:t xml:space="preserve"> Estimations were undertaken also for subperiods from 2007-2013 and from 2014-2017 to assess sensitivity of model on economic crises. Key variables and most other results retain their signs and significance but the magnitude of coefficients changes to some extent. Printouts available on request. </w:t>
      </w:r>
    </w:p>
  </w:footnote>
  <w:footnote w:id="3">
    <w:p w14:paraId="568D4A4B" w14:textId="236A4DAB" w:rsidR="00B52002" w:rsidRPr="00B52002" w:rsidRDefault="00B52002">
      <w:pPr>
        <w:pStyle w:val="FootnoteText"/>
        <w:rPr>
          <w:lang w:val="en-GB"/>
        </w:rPr>
      </w:pPr>
      <w:r w:rsidRPr="00B52002">
        <w:rPr>
          <w:rStyle w:val="FootnoteReference"/>
          <w:lang w:val="en-GB"/>
        </w:rPr>
        <w:footnoteRef/>
      </w:r>
      <w:r w:rsidRPr="00B52002">
        <w:rPr>
          <w:lang w:val="en-GB"/>
        </w:rPr>
        <w:t xml:space="preserve"> Sensitivity of model to inclusion of additional control variables was performed with inclusion of Herfindahl Hirschman index of market concentration. Results in Tables A3.1 and A3.2 of Online appendix reveal that all results retain their signs and significance while the magnitude of coefficients changes only marginally.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F5A"/>
    <w:multiLevelType w:val="hybridMultilevel"/>
    <w:tmpl w:val="0A6C4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753CB"/>
    <w:multiLevelType w:val="hybridMultilevel"/>
    <w:tmpl w:val="1D96666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487A9B"/>
    <w:multiLevelType w:val="hybridMultilevel"/>
    <w:tmpl w:val="5040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36F3A"/>
    <w:multiLevelType w:val="hybridMultilevel"/>
    <w:tmpl w:val="500C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10736"/>
    <w:multiLevelType w:val="hybridMultilevel"/>
    <w:tmpl w:val="C89ED834"/>
    <w:lvl w:ilvl="0" w:tplc="F7D4246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B165306"/>
    <w:multiLevelType w:val="multilevel"/>
    <w:tmpl w:val="6816A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1889973">
    <w:abstractNumId w:val="2"/>
  </w:num>
  <w:num w:numId="2" w16cid:durableId="2082822106">
    <w:abstractNumId w:val="0"/>
  </w:num>
  <w:num w:numId="3" w16cid:durableId="781849173">
    <w:abstractNumId w:val="3"/>
  </w:num>
  <w:num w:numId="4" w16cid:durableId="953437795">
    <w:abstractNumId w:val="5"/>
  </w:num>
  <w:num w:numId="5" w16cid:durableId="1065906991">
    <w:abstractNumId w:val="1"/>
  </w:num>
  <w:num w:numId="6" w16cid:durableId="65241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EA"/>
    <w:rsid w:val="00012100"/>
    <w:rsid w:val="00013AF8"/>
    <w:rsid w:val="0001688F"/>
    <w:rsid w:val="00024CEB"/>
    <w:rsid w:val="000278C0"/>
    <w:rsid w:val="00032F0D"/>
    <w:rsid w:val="00034E87"/>
    <w:rsid w:val="000451E9"/>
    <w:rsid w:val="00051E0D"/>
    <w:rsid w:val="00054025"/>
    <w:rsid w:val="00056A34"/>
    <w:rsid w:val="00065C30"/>
    <w:rsid w:val="00072568"/>
    <w:rsid w:val="00072C12"/>
    <w:rsid w:val="00074123"/>
    <w:rsid w:val="00077395"/>
    <w:rsid w:val="00080ACF"/>
    <w:rsid w:val="00080FCE"/>
    <w:rsid w:val="0008261C"/>
    <w:rsid w:val="00087868"/>
    <w:rsid w:val="000A00F6"/>
    <w:rsid w:val="000D08C0"/>
    <w:rsid w:val="000D0C68"/>
    <w:rsid w:val="000D4A8D"/>
    <w:rsid w:val="000E09DA"/>
    <w:rsid w:val="000E7987"/>
    <w:rsid w:val="00103E5B"/>
    <w:rsid w:val="00107ECB"/>
    <w:rsid w:val="001262FD"/>
    <w:rsid w:val="0012769B"/>
    <w:rsid w:val="00133206"/>
    <w:rsid w:val="00135F06"/>
    <w:rsid w:val="00136F49"/>
    <w:rsid w:val="001379E1"/>
    <w:rsid w:val="00142D60"/>
    <w:rsid w:val="00150188"/>
    <w:rsid w:val="00151E1D"/>
    <w:rsid w:val="001563CB"/>
    <w:rsid w:val="00160BD8"/>
    <w:rsid w:val="0016116B"/>
    <w:rsid w:val="001615C4"/>
    <w:rsid w:val="00165E2A"/>
    <w:rsid w:val="001709EE"/>
    <w:rsid w:val="00173D5F"/>
    <w:rsid w:val="00176A9B"/>
    <w:rsid w:val="0018115E"/>
    <w:rsid w:val="001971E8"/>
    <w:rsid w:val="001A18CC"/>
    <w:rsid w:val="001B3A54"/>
    <w:rsid w:val="001C29C8"/>
    <w:rsid w:val="001D16B6"/>
    <w:rsid w:val="001D5BD2"/>
    <w:rsid w:val="001D6B72"/>
    <w:rsid w:val="001E4B95"/>
    <w:rsid w:val="001E7221"/>
    <w:rsid w:val="0020281B"/>
    <w:rsid w:val="002114B7"/>
    <w:rsid w:val="00211728"/>
    <w:rsid w:val="00216892"/>
    <w:rsid w:val="00220AE5"/>
    <w:rsid w:val="00221326"/>
    <w:rsid w:val="002261C7"/>
    <w:rsid w:val="00226ED4"/>
    <w:rsid w:val="00235774"/>
    <w:rsid w:val="0024026B"/>
    <w:rsid w:val="00242566"/>
    <w:rsid w:val="00251C14"/>
    <w:rsid w:val="002526DF"/>
    <w:rsid w:val="0026068E"/>
    <w:rsid w:val="002620AC"/>
    <w:rsid w:val="0026767B"/>
    <w:rsid w:val="00283FE2"/>
    <w:rsid w:val="00287012"/>
    <w:rsid w:val="0028768B"/>
    <w:rsid w:val="00290D38"/>
    <w:rsid w:val="002923FA"/>
    <w:rsid w:val="0029515F"/>
    <w:rsid w:val="002A26A5"/>
    <w:rsid w:val="002A59F2"/>
    <w:rsid w:val="002A5C40"/>
    <w:rsid w:val="002A7987"/>
    <w:rsid w:val="002B1F50"/>
    <w:rsid w:val="002B33DB"/>
    <w:rsid w:val="002C271A"/>
    <w:rsid w:val="002C289A"/>
    <w:rsid w:val="002C30BE"/>
    <w:rsid w:val="002C78C2"/>
    <w:rsid w:val="002D15CD"/>
    <w:rsid w:val="002D2E76"/>
    <w:rsid w:val="002D76D6"/>
    <w:rsid w:val="002F396F"/>
    <w:rsid w:val="002F3BC2"/>
    <w:rsid w:val="002F3DB8"/>
    <w:rsid w:val="002F50DF"/>
    <w:rsid w:val="002F78B3"/>
    <w:rsid w:val="003067D5"/>
    <w:rsid w:val="00312FC5"/>
    <w:rsid w:val="003239C1"/>
    <w:rsid w:val="0034001B"/>
    <w:rsid w:val="0034134A"/>
    <w:rsid w:val="003449DB"/>
    <w:rsid w:val="003537A4"/>
    <w:rsid w:val="00354189"/>
    <w:rsid w:val="00357E9C"/>
    <w:rsid w:val="00360E7B"/>
    <w:rsid w:val="00361EBF"/>
    <w:rsid w:val="003765BE"/>
    <w:rsid w:val="00380379"/>
    <w:rsid w:val="003832D7"/>
    <w:rsid w:val="00384541"/>
    <w:rsid w:val="00385D40"/>
    <w:rsid w:val="003A0BD3"/>
    <w:rsid w:val="003A14F6"/>
    <w:rsid w:val="003A6431"/>
    <w:rsid w:val="003A69BB"/>
    <w:rsid w:val="003A6E5B"/>
    <w:rsid w:val="003A76E1"/>
    <w:rsid w:val="003B1272"/>
    <w:rsid w:val="003C096F"/>
    <w:rsid w:val="003C0E5C"/>
    <w:rsid w:val="003C6AEF"/>
    <w:rsid w:val="003E0A74"/>
    <w:rsid w:val="003E0F40"/>
    <w:rsid w:val="003E1D15"/>
    <w:rsid w:val="003F051B"/>
    <w:rsid w:val="003F4909"/>
    <w:rsid w:val="003F49E2"/>
    <w:rsid w:val="00410AC9"/>
    <w:rsid w:val="00417A05"/>
    <w:rsid w:val="00421464"/>
    <w:rsid w:val="00424BD7"/>
    <w:rsid w:val="00427C03"/>
    <w:rsid w:val="00431A05"/>
    <w:rsid w:val="00440039"/>
    <w:rsid w:val="00440CEB"/>
    <w:rsid w:val="00441E69"/>
    <w:rsid w:val="004426DF"/>
    <w:rsid w:val="00446E4E"/>
    <w:rsid w:val="00450EBA"/>
    <w:rsid w:val="00456025"/>
    <w:rsid w:val="004572FB"/>
    <w:rsid w:val="00464483"/>
    <w:rsid w:val="00465885"/>
    <w:rsid w:val="00466787"/>
    <w:rsid w:val="00470072"/>
    <w:rsid w:val="00472777"/>
    <w:rsid w:val="004744E6"/>
    <w:rsid w:val="00482B81"/>
    <w:rsid w:val="00485828"/>
    <w:rsid w:val="00487363"/>
    <w:rsid w:val="00493A89"/>
    <w:rsid w:val="00494D13"/>
    <w:rsid w:val="00494DED"/>
    <w:rsid w:val="004A16F3"/>
    <w:rsid w:val="004A694B"/>
    <w:rsid w:val="004B3357"/>
    <w:rsid w:val="004B5BB7"/>
    <w:rsid w:val="004C4B76"/>
    <w:rsid w:val="004D15E1"/>
    <w:rsid w:val="004D4E51"/>
    <w:rsid w:val="004D63D4"/>
    <w:rsid w:val="004D720F"/>
    <w:rsid w:val="004F011F"/>
    <w:rsid w:val="004F1348"/>
    <w:rsid w:val="004F1E97"/>
    <w:rsid w:val="004F5558"/>
    <w:rsid w:val="004F6BB3"/>
    <w:rsid w:val="004F7110"/>
    <w:rsid w:val="005035A6"/>
    <w:rsid w:val="005051AA"/>
    <w:rsid w:val="005067F5"/>
    <w:rsid w:val="00510738"/>
    <w:rsid w:val="00513DA6"/>
    <w:rsid w:val="00520739"/>
    <w:rsid w:val="0053172D"/>
    <w:rsid w:val="00531BD8"/>
    <w:rsid w:val="0053518C"/>
    <w:rsid w:val="00545E5E"/>
    <w:rsid w:val="005467F0"/>
    <w:rsid w:val="00546A28"/>
    <w:rsid w:val="005545BA"/>
    <w:rsid w:val="0055552A"/>
    <w:rsid w:val="005569CD"/>
    <w:rsid w:val="00556F03"/>
    <w:rsid w:val="00563A4D"/>
    <w:rsid w:val="00563E5D"/>
    <w:rsid w:val="00570FD3"/>
    <w:rsid w:val="005722B3"/>
    <w:rsid w:val="005814AA"/>
    <w:rsid w:val="00582AA0"/>
    <w:rsid w:val="00590B38"/>
    <w:rsid w:val="00592272"/>
    <w:rsid w:val="005A0349"/>
    <w:rsid w:val="005A078E"/>
    <w:rsid w:val="005A26FD"/>
    <w:rsid w:val="005A4C08"/>
    <w:rsid w:val="005A5CCF"/>
    <w:rsid w:val="005A6200"/>
    <w:rsid w:val="005C144C"/>
    <w:rsid w:val="005C43E0"/>
    <w:rsid w:val="005D111A"/>
    <w:rsid w:val="005D2B08"/>
    <w:rsid w:val="005E3534"/>
    <w:rsid w:val="005E3C02"/>
    <w:rsid w:val="005E4BC0"/>
    <w:rsid w:val="005F24B4"/>
    <w:rsid w:val="005F6C6A"/>
    <w:rsid w:val="006009E6"/>
    <w:rsid w:val="006131B0"/>
    <w:rsid w:val="00624E72"/>
    <w:rsid w:val="006255B5"/>
    <w:rsid w:val="006277AE"/>
    <w:rsid w:val="00637DBB"/>
    <w:rsid w:val="00640470"/>
    <w:rsid w:val="00642449"/>
    <w:rsid w:val="0065385C"/>
    <w:rsid w:val="00653AE7"/>
    <w:rsid w:val="00654091"/>
    <w:rsid w:val="00655514"/>
    <w:rsid w:val="006558E4"/>
    <w:rsid w:val="00656540"/>
    <w:rsid w:val="00660EBF"/>
    <w:rsid w:val="00662E22"/>
    <w:rsid w:val="00665C65"/>
    <w:rsid w:val="00670A45"/>
    <w:rsid w:val="0067196D"/>
    <w:rsid w:val="00672616"/>
    <w:rsid w:val="006771CD"/>
    <w:rsid w:val="00686C2E"/>
    <w:rsid w:val="006904DD"/>
    <w:rsid w:val="00690658"/>
    <w:rsid w:val="006922B8"/>
    <w:rsid w:val="00692A35"/>
    <w:rsid w:val="0069413F"/>
    <w:rsid w:val="00694420"/>
    <w:rsid w:val="0069460F"/>
    <w:rsid w:val="00696ED9"/>
    <w:rsid w:val="006978DC"/>
    <w:rsid w:val="006A37B5"/>
    <w:rsid w:val="006B437B"/>
    <w:rsid w:val="006B4E23"/>
    <w:rsid w:val="006B5B2E"/>
    <w:rsid w:val="006B5B91"/>
    <w:rsid w:val="006D63A9"/>
    <w:rsid w:val="006D6418"/>
    <w:rsid w:val="006E320F"/>
    <w:rsid w:val="006E32B3"/>
    <w:rsid w:val="006F2B5E"/>
    <w:rsid w:val="00700FD8"/>
    <w:rsid w:val="00704399"/>
    <w:rsid w:val="007048CB"/>
    <w:rsid w:val="00706D91"/>
    <w:rsid w:val="00706F52"/>
    <w:rsid w:val="00712330"/>
    <w:rsid w:val="0072221F"/>
    <w:rsid w:val="00732AF1"/>
    <w:rsid w:val="00735520"/>
    <w:rsid w:val="00740101"/>
    <w:rsid w:val="00741E76"/>
    <w:rsid w:val="00742449"/>
    <w:rsid w:val="007438C3"/>
    <w:rsid w:val="0074604F"/>
    <w:rsid w:val="007476F2"/>
    <w:rsid w:val="00750B06"/>
    <w:rsid w:val="00750EED"/>
    <w:rsid w:val="00751D1E"/>
    <w:rsid w:val="00753FC4"/>
    <w:rsid w:val="007559DC"/>
    <w:rsid w:val="007709FE"/>
    <w:rsid w:val="00770E93"/>
    <w:rsid w:val="00771DC1"/>
    <w:rsid w:val="00792E08"/>
    <w:rsid w:val="007B1E24"/>
    <w:rsid w:val="007B2511"/>
    <w:rsid w:val="007B3700"/>
    <w:rsid w:val="007C15C4"/>
    <w:rsid w:val="007C44C9"/>
    <w:rsid w:val="007C592B"/>
    <w:rsid w:val="007F298C"/>
    <w:rsid w:val="007F4461"/>
    <w:rsid w:val="007F79DE"/>
    <w:rsid w:val="008000E9"/>
    <w:rsid w:val="00803E23"/>
    <w:rsid w:val="00807DCA"/>
    <w:rsid w:val="0081127E"/>
    <w:rsid w:val="00815379"/>
    <w:rsid w:val="00821A91"/>
    <w:rsid w:val="00822F20"/>
    <w:rsid w:val="00830DF6"/>
    <w:rsid w:val="008323A1"/>
    <w:rsid w:val="00837FC9"/>
    <w:rsid w:val="00853070"/>
    <w:rsid w:val="00854122"/>
    <w:rsid w:val="0086212D"/>
    <w:rsid w:val="00862E4C"/>
    <w:rsid w:val="008634C6"/>
    <w:rsid w:val="00883ED4"/>
    <w:rsid w:val="008852A0"/>
    <w:rsid w:val="00891929"/>
    <w:rsid w:val="00891F5C"/>
    <w:rsid w:val="00893404"/>
    <w:rsid w:val="00897F4A"/>
    <w:rsid w:val="008A2F2D"/>
    <w:rsid w:val="008A3563"/>
    <w:rsid w:val="008A6204"/>
    <w:rsid w:val="008A6704"/>
    <w:rsid w:val="008B6195"/>
    <w:rsid w:val="008C1E80"/>
    <w:rsid w:val="008C2437"/>
    <w:rsid w:val="008C4105"/>
    <w:rsid w:val="008D5A46"/>
    <w:rsid w:val="008D70F2"/>
    <w:rsid w:val="008E0F26"/>
    <w:rsid w:val="008E696C"/>
    <w:rsid w:val="008F5E81"/>
    <w:rsid w:val="008F70E7"/>
    <w:rsid w:val="00903DE9"/>
    <w:rsid w:val="00904DBB"/>
    <w:rsid w:val="009065AA"/>
    <w:rsid w:val="009065C5"/>
    <w:rsid w:val="0091256B"/>
    <w:rsid w:val="0091283E"/>
    <w:rsid w:val="00930B88"/>
    <w:rsid w:val="00931EBC"/>
    <w:rsid w:val="009420DB"/>
    <w:rsid w:val="009564E5"/>
    <w:rsid w:val="00956ECE"/>
    <w:rsid w:val="00975FE4"/>
    <w:rsid w:val="009827D5"/>
    <w:rsid w:val="0098510C"/>
    <w:rsid w:val="0098526D"/>
    <w:rsid w:val="009925E4"/>
    <w:rsid w:val="00993F9A"/>
    <w:rsid w:val="00994986"/>
    <w:rsid w:val="009964BB"/>
    <w:rsid w:val="00997B10"/>
    <w:rsid w:val="009A3BEF"/>
    <w:rsid w:val="009B0809"/>
    <w:rsid w:val="009C39DF"/>
    <w:rsid w:val="009D16AF"/>
    <w:rsid w:val="009D7417"/>
    <w:rsid w:val="009E13CF"/>
    <w:rsid w:val="009F0DD7"/>
    <w:rsid w:val="009F52D1"/>
    <w:rsid w:val="009F664B"/>
    <w:rsid w:val="009F6FB3"/>
    <w:rsid w:val="00A111AD"/>
    <w:rsid w:val="00A151FD"/>
    <w:rsid w:val="00A217E2"/>
    <w:rsid w:val="00A255E9"/>
    <w:rsid w:val="00A36713"/>
    <w:rsid w:val="00A42AD2"/>
    <w:rsid w:val="00A436D1"/>
    <w:rsid w:val="00A50A73"/>
    <w:rsid w:val="00A5124C"/>
    <w:rsid w:val="00A513EE"/>
    <w:rsid w:val="00A53CEB"/>
    <w:rsid w:val="00A92940"/>
    <w:rsid w:val="00A9410C"/>
    <w:rsid w:val="00A9566B"/>
    <w:rsid w:val="00AA0735"/>
    <w:rsid w:val="00AA519C"/>
    <w:rsid w:val="00AB2836"/>
    <w:rsid w:val="00AB5D07"/>
    <w:rsid w:val="00AC4D88"/>
    <w:rsid w:val="00AC5123"/>
    <w:rsid w:val="00AD7547"/>
    <w:rsid w:val="00AE2B7B"/>
    <w:rsid w:val="00AE623E"/>
    <w:rsid w:val="00AF145B"/>
    <w:rsid w:val="00B04335"/>
    <w:rsid w:val="00B11900"/>
    <w:rsid w:val="00B1452C"/>
    <w:rsid w:val="00B14704"/>
    <w:rsid w:val="00B14F47"/>
    <w:rsid w:val="00B15CEE"/>
    <w:rsid w:val="00B2116B"/>
    <w:rsid w:val="00B2200A"/>
    <w:rsid w:val="00B25B57"/>
    <w:rsid w:val="00B26CFC"/>
    <w:rsid w:val="00B34F96"/>
    <w:rsid w:val="00B46891"/>
    <w:rsid w:val="00B47C64"/>
    <w:rsid w:val="00B52002"/>
    <w:rsid w:val="00B5504B"/>
    <w:rsid w:val="00B60306"/>
    <w:rsid w:val="00B62698"/>
    <w:rsid w:val="00B655C5"/>
    <w:rsid w:val="00B8419C"/>
    <w:rsid w:val="00B8585B"/>
    <w:rsid w:val="00B8726B"/>
    <w:rsid w:val="00B8732C"/>
    <w:rsid w:val="00B91E72"/>
    <w:rsid w:val="00B93FDB"/>
    <w:rsid w:val="00B9589C"/>
    <w:rsid w:val="00B959A1"/>
    <w:rsid w:val="00B974FA"/>
    <w:rsid w:val="00B9783D"/>
    <w:rsid w:val="00BA6E34"/>
    <w:rsid w:val="00BB2E41"/>
    <w:rsid w:val="00BB2EBE"/>
    <w:rsid w:val="00BB4B0C"/>
    <w:rsid w:val="00BB5257"/>
    <w:rsid w:val="00BC2CEE"/>
    <w:rsid w:val="00BC5AB1"/>
    <w:rsid w:val="00BC75D4"/>
    <w:rsid w:val="00BD41E6"/>
    <w:rsid w:val="00BD45D5"/>
    <w:rsid w:val="00BD76F3"/>
    <w:rsid w:val="00BE01E8"/>
    <w:rsid w:val="00BE23C7"/>
    <w:rsid w:val="00BE46BC"/>
    <w:rsid w:val="00BF15DD"/>
    <w:rsid w:val="00BF3443"/>
    <w:rsid w:val="00C02782"/>
    <w:rsid w:val="00C0421C"/>
    <w:rsid w:val="00C04515"/>
    <w:rsid w:val="00C05D3F"/>
    <w:rsid w:val="00C06CE1"/>
    <w:rsid w:val="00C07534"/>
    <w:rsid w:val="00C16A35"/>
    <w:rsid w:val="00C24268"/>
    <w:rsid w:val="00C25C75"/>
    <w:rsid w:val="00C275F2"/>
    <w:rsid w:val="00C51CBD"/>
    <w:rsid w:val="00C555FF"/>
    <w:rsid w:val="00C63B50"/>
    <w:rsid w:val="00C7033F"/>
    <w:rsid w:val="00C7710F"/>
    <w:rsid w:val="00C8061C"/>
    <w:rsid w:val="00C80A5E"/>
    <w:rsid w:val="00C857F4"/>
    <w:rsid w:val="00C9627D"/>
    <w:rsid w:val="00C972D1"/>
    <w:rsid w:val="00CA086C"/>
    <w:rsid w:val="00CB18C9"/>
    <w:rsid w:val="00CC5AD6"/>
    <w:rsid w:val="00CD096D"/>
    <w:rsid w:val="00CE5FF0"/>
    <w:rsid w:val="00CE67A4"/>
    <w:rsid w:val="00CF05D8"/>
    <w:rsid w:val="00CF70BE"/>
    <w:rsid w:val="00D00BD9"/>
    <w:rsid w:val="00D0102F"/>
    <w:rsid w:val="00D07FCC"/>
    <w:rsid w:val="00D11F02"/>
    <w:rsid w:val="00D12E3F"/>
    <w:rsid w:val="00D13D50"/>
    <w:rsid w:val="00D2016D"/>
    <w:rsid w:val="00D27A6D"/>
    <w:rsid w:val="00D35E70"/>
    <w:rsid w:val="00D452E8"/>
    <w:rsid w:val="00D46FF3"/>
    <w:rsid w:val="00D50641"/>
    <w:rsid w:val="00D605CA"/>
    <w:rsid w:val="00D649EA"/>
    <w:rsid w:val="00D66BB8"/>
    <w:rsid w:val="00D67586"/>
    <w:rsid w:val="00D7612B"/>
    <w:rsid w:val="00D83795"/>
    <w:rsid w:val="00D83D57"/>
    <w:rsid w:val="00D8417D"/>
    <w:rsid w:val="00D849F4"/>
    <w:rsid w:val="00D85982"/>
    <w:rsid w:val="00D92866"/>
    <w:rsid w:val="00D94532"/>
    <w:rsid w:val="00D94B89"/>
    <w:rsid w:val="00D96940"/>
    <w:rsid w:val="00DA6AE4"/>
    <w:rsid w:val="00DB03D0"/>
    <w:rsid w:val="00DB487C"/>
    <w:rsid w:val="00DB644D"/>
    <w:rsid w:val="00DC091F"/>
    <w:rsid w:val="00DC240A"/>
    <w:rsid w:val="00DC34DC"/>
    <w:rsid w:val="00DC6B6D"/>
    <w:rsid w:val="00DD6F9E"/>
    <w:rsid w:val="00DF2D5E"/>
    <w:rsid w:val="00DF6FBA"/>
    <w:rsid w:val="00E07E07"/>
    <w:rsid w:val="00E16090"/>
    <w:rsid w:val="00E34A64"/>
    <w:rsid w:val="00E3711F"/>
    <w:rsid w:val="00E40618"/>
    <w:rsid w:val="00E44154"/>
    <w:rsid w:val="00E46658"/>
    <w:rsid w:val="00E467E0"/>
    <w:rsid w:val="00E51166"/>
    <w:rsid w:val="00E51273"/>
    <w:rsid w:val="00E52D24"/>
    <w:rsid w:val="00E536AC"/>
    <w:rsid w:val="00E55660"/>
    <w:rsid w:val="00E75C42"/>
    <w:rsid w:val="00E75C66"/>
    <w:rsid w:val="00E8039E"/>
    <w:rsid w:val="00E84EE5"/>
    <w:rsid w:val="00E852CB"/>
    <w:rsid w:val="00EA79D5"/>
    <w:rsid w:val="00EB0F1B"/>
    <w:rsid w:val="00EB31EC"/>
    <w:rsid w:val="00ED40DD"/>
    <w:rsid w:val="00EE500D"/>
    <w:rsid w:val="00EE705D"/>
    <w:rsid w:val="00EF0F87"/>
    <w:rsid w:val="00EF7490"/>
    <w:rsid w:val="00F00AC9"/>
    <w:rsid w:val="00F06BD6"/>
    <w:rsid w:val="00F07129"/>
    <w:rsid w:val="00F122E1"/>
    <w:rsid w:val="00F13849"/>
    <w:rsid w:val="00F14AD6"/>
    <w:rsid w:val="00F201E9"/>
    <w:rsid w:val="00F20392"/>
    <w:rsid w:val="00F216EA"/>
    <w:rsid w:val="00F22F75"/>
    <w:rsid w:val="00F24A72"/>
    <w:rsid w:val="00F33665"/>
    <w:rsid w:val="00F3595C"/>
    <w:rsid w:val="00F359FB"/>
    <w:rsid w:val="00F40B00"/>
    <w:rsid w:val="00F40C4E"/>
    <w:rsid w:val="00F418AD"/>
    <w:rsid w:val="00F46220"/>
    <w:rsid w:val="00F4668D"/>
    <w:rsid w:val="00F505CF"/>
    <w:rsid w:val="00F53AE9"/>
    <w:rsid w:val="00F60716"/>
    <w:rsid w:val="00F60855"/>
    <w:rsid w:val="00F6251F"/>
    <w:rsid w:val="00F63DCD"/>
    <w:rsid w:val="00F84CAF"/>
    <w:rsid w:val="00F8693C"/>
    <w:rsid w:val="00F86F4F"/>
    <w:rsid w:val="00FA09A5"/>
    <w:rsid w:val="00FA3D5B"/>
    <w:rsid w:val="00FB2E62"/>
    <w:rsid w:val="00FB2E7A"/>
    <w:rsid w:val="00FC50D8"/>
    <w:rsid w:val="00FE0F01"/>
    <w:rsid w:val="00FE357E"/>
    <w:rsid w:val="00FE45EB"/>
    <w:rsid w:val="00FE4AE9"/>
    <w:rsid w:val="00FE6626"/>
    <w:rsid w:val="00FF008E"/>
    <w:rsid w:val="00FF1AEA"/>
    <w:rsid w:val="00FF2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C6E1"/>
  <w15:docId w15:val="{1FC6C28E-58CF-A847-977D-80A54BB7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E3F"/>
    <w:rPr>
      <w:color w:val="0563C1" w:themeColor="hyperlink"/>
      <w:u w:val="single"/>
    </w:rPr>
  </w:style>
  <w:style w:type="character" w:customStyle="1" w:styleId="UnresolvedMention1">
    <w:name w:val="Unresolved Mention1"/>
    <w:basedOn w:val="DefaultParagraphFont"/>
    <w:uiPriority w:val="99"/>
    <w:semiHidden/>
    <w:unhideWhenUsed/>
    <w:rsid w:val="00D12E3F"/>
    <w:rPr>
      <w:color w:val="605E5C"/>
      <w:shd w:val="clear" w:color="auto" w:fill="E1DFDD"/>
    </w:rPr>
  </w:style>
  <w:style w:type="paragraph" w:styleId="ListParagraph">
    <w:name w:val="List Paragraph"/>
    <w:basedOn w:val="Normal"/>
    <w:uiPriority w:val="34"/>
    <w:qFormat/>
    <w:rsid w:val="00C25C75"/>
    <w:pPr>
      <w:ind w:left="720"/>
      <w:contextualSpacing/>
    </w:pPr>
  </w:style>
  <w:style w:type="paragraph" w:styleId="FootnoteText">
    <w:name w:val="footnote text"/>
    <w:basedOn w:val="Normal"/>
    <w:link w:val="FootnoteTextChar"/>
    <w:uiPriority w:val="99"/>
    <w:semiHidden/>
    <w:unhideWhenUsed/>
    <w:rsid w:val="007559DC"/>
    <w:rPr>
      <w:sz w:val="20"/>
      <w:szCs w:val="20"/>
    </w:rPr>
  </w:style>
  <w:style w:type="character" w:customStyle="1" w:styleId="FootnoteTextChar">
    <w:name w:val="Footnote Text Char"/>
    <w:basedOn w:val="DefaultParagraphFont"/>
    <w:link w:val="FootnoteText"/>
    <w:uiPriority w:val="99"/>
    <w:semiHidden/>
    <w:rsid w:val="007559DC"/>
    <w:rPr>
      <w:sz w:val="20"/>
      <w:szCs w:val="20"/>
    </w:rPr>
  </w:style>
  <w:style w:type="character" w:styleId="FootnoteReference">
    <w:name w:val="footnote reference"/>
    <w:basedOn w:val="DefaultParagraphFont"/>
    <w:uiPriority w:val="99"/>
    <w:semiHidden/>
    <w:unhideWhenUsed/>
    <w:rsid w:val="007559DC"/>
    <w:rPr>
      <w:vertAlign w:val="superscript"/>
    </w:rPr>
  </w:style>
  <w:style w:type="table" w:styleId="TableGrid">
    <w:name w:val="Table Grid"/>
    <w:basedOn w:val="TableNormal"/>
    <w:uiPriority w:val="39"/>
    <w:rsid w:val="00755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5F2"/>
    <w:pPr>
      <w:tabs>
        <w:tab w:val="center" w:pos="4703"/>
        <w:tab w:val="right" w:pos="9406"/>
      </w:tabs>
    </w:pPr>
  </w:style>
  <w:style w:type="character" w:customStyle="1" w:styleId="HeaderChar">
    <w:name w:val="Header Char"/>
    <w:basedOn w:val="DefaultParagraphFont"/>
    <w:link w:val="Header"/>
    <w:uiPriority w:val="99"/>
    <w:rsid w:val="00C275F2"/>
  </w:style>
  <w:style w:type="paragraph" w:styleId="Footer">
    <w:name w:val="footer"/>
    <w:basedOn w:val="Normal"/>
    <w:link w:val="FooterChar"/>
    <w:uiPriority w:val="99"/>
    <w:unhideWhenUsed/>
    <w:rsid w:val="00C275F2"/>
    <w:pPr>
      <w:tabs>
        <w:tab w:val="center" w:pos="4703"/>
        <w:tab w:val="right" w:pos="9406"/>
      </w:tabs>
    </w:pPr>
  </w:style>
  <w:style w:type="character" w:customStyle="1" w:styleId="FooterChar">
    <w:name w:val="Footer Char"/>
    <w:basedOn w:val="DefaultParagraphFont"/>
    <w:link w:val="Footer"/>
    <w:uiPriority w:val="99"/>
    <w:rsid w:val="00C275F2"/>
  </w:style>
  <w:style w:type="character" w:styleId="PlaceholderText">
    <w:name w:val="Placeholder Text"/>
    <w:basedOn w:val="DefaultParagraphFont"/>
    <w:uiPriority w:val="99"/>
    <w:semiHidden/>
    <w:rsid w:val="00E536AC"/>
    <w:rPr>
      <w:color w:val="808080"/>
    </w:rPr>
  </w:style>
  <w:style w:type="paragraph" w:styleId="BalloonText">
    <w:name w:val="Balloon Text"/>
    <w:basedOn w:val="Normal"/>
    <w:link w:val="BalloonTextChar"/>
    <w:uiPriority w:val="99"/>
    <w:semiHidden/>
    <w:unhideWhenUsed/>
    <w:rsid w:val="00F8693C"/>
    <w:rPr>
      <w:rFonts w:ascii="Tahoma" w:hAnsi="Tahoma" w:cs="Tahoma"/>
      <w:sz w:val="16"/>
      <w:szCs w:val="16"/>
    </w:rPr>
  </w:style>
  <w:style w:type="character" w:customStyle="1" w:styleId="BalloonTextChar">
    <w:name w:val="Balloon Text Char"/>
    <w:basedOn w:val="DefaultParagraphFont"/>
    <w:link w:val="BalloonText"/>
    <w:uiPriority w:val="99"/>
    <w:semiHidden/>
    <w:rsid w:val="00F8693C"/>
    <w:rPr>
      <w:rFonts w:ascii="Tahoma" w:hAnsi="Tahoma" w:cs="Tahoma"/>
      <w:sz w:val="16"/>
      <w:szCs w:val="16"/>
    </w:rPr>
  </w:style>
  <w:style w:type="character" w:customStyle="1" w:styleId="UnresolvedMention2">
    <w:name w:val="Unresolved Mention2"/>
    <w:basedOn w:val="DefaultParagraphFont"/>
    <w:uiPriority w:val="99"/>
    <w:semiHidden/>
    <w:unhideWhenUsed/>
    <w:rsid w:val="008C4105"/>
    <w:rPr>
      <w:color w:val="605E5C"/>
      <w:shd w:val="clear" w:color="auto" w:fill="E1DFDD"/>
    </w:rPr>
  </w:style>
  <w:style w:type="paragraph" w:styleId="Caption">
    <w:name w:val="caption"/>
    <w:basedOn w:val="Normal"/>
    <w:next w:val="Normal"/>
    <w:uiPriority w:val="35"/>
    <w:unhideWhenUsed/>
    <w:qFormat/>
    <w:rsid w:val="00012100"/>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486">
      <w:bodyDiv w:val="1"/>
      <w:marLeft w:val="0"/>
      <w:marRight w:val="0"/>
      <w:marTop w:val="0"/>
      <w:marBottom w:val="0"/>
      <w:divBdr>
        <w:top w:val="none" w:sz="0" w:space="0" w:color="auto"/>
        <w:left w:val="none" w:sz="0" w:space="0" w:color="auto"/>
        <w:bottom w:val="none" w:sz="0" w:space="0" w:color="auto"/>
        <w:right w:val="none" w:sz="0" w:space="0" w:color="auto"/>
      </w:divBdr>
    </w:div>
    <w:div w:id="60717970">
      <w:bodyDiv w:val="1"/>
      <w:marLeft w:val="0"/>
      <w:marRight w:val="0"/>
      <w:marTop w:val="0"/>
      <w:marBottom w:val="0"/>
      <w:divBdr>
        <w:top w:val="none" w:sz="0" w:space="0" w:color="auto"/>
        <w:left w:val="none" w:sz="0" w:space="0" w:color="auto"/>
        <w:bottom w:val="none" w:sz="0" w:space="0" w:color="auto"/>
        <w:right w:val="none" w:sz="0" w:space="0" w:color="auto"/>
      </w:divBdr>
    </w:div>
    <w:div w:id="78142953">
      <w:bodyDiv w:val="1"/>
      <w:marLeft w:val="0"/>
      <w:marRight w:val="0"/>
      <w:marTop w:val="0"/>
      <w:marBottom w:val="0"/>
      <w:divBdr>
        <w:top w:val="none" w:sz="0" w:space="0" w:color="auto"/>
        <w:left w:val="none" w:sz="0" w:space="0" w:color="auto"/>
        <w:bottom w:val="none" w:sz="0" w:space="0" w:color="auto"/>
        <w:right w:val="none" w:sz="0" w:space="0" w:color="auto"/>
      </w:divBdr>
    </w:div>
    <w:div w:id="212472453">
      <w:bodyDiv w:val="1"/>
      <w:marLeft w:val="0"/>
      <w:marRight w:val="0"/>
      <w:marTop w:val="0"/>
      <w:marBottom w:val="0"/>
      <w:divBdr>
        <w:top w:val="none" w:sz="0" w:space="0" w:color="auto"/>
        <w:left w:val="none" w:sz="0" w:space="0" w:color="auto"/>
        <w:bottom w:val="none" w:sz="0" w:space="0" w:color="auto"/>
        <w:right w:val="none" w:sz="0" w:space="0" w:color="auto"/>
      </w:divBdr>
    </w:div>
    <w:div w:id="229271311">
      <w:bodyDiv w:val="1"/>
      <w:marLeft w:val="0"/>
      <w:marRight w:val="0"/>
      <w:marTop w:val="0"/>
      <w:marBottom w:val="0"/>
      <w:divBdr>
        <w:top w:val="none" w:sz="0" w:space="0" w:color="auto"/>
        <w:left w:val="none" w:sz="0" w:space="0" w:color="auto"/>
        <w:bottom w:val="none" w:sz="0" w:space="0" w:color="auto"/>
        <w:right w:val="none" w:sz="0" w:space="0" w:color="auto"/>
      </w:divBdr>
    </w:div>
    <w:div w:id="244846170">
      <w:bodyDiv w:val="1"/>
      <w:marLeft w:val="0"/>
      <w:marRight w:val="0"/>
      <w:marTop w:val="0"/>
      <w:marBottom w:val="0"/>
      <w:divBdr>
        <w:top w:val="none" w:sz="0" w:space="0" w:color="auto"/>
        <w:left w:val="none" w:sz="0" w:space="0" w:color="auto"/>
        <w:bottom w:val="none" w:sz="0" w:space="0" w:color="auto"/>
        <w:right w:val="none" w:sz="0" w:space="0" w:color="auto"/>
      </w:divBdr>
    </w:div>
    <w:div w:id="292366211">
      <w:bodyDiv w:val="1"/>
      <w:marLeft w:val="0"/>
      <w:marRight w:val="0"/>
      <w:marTop w:val="0"/>
      <w:marBottom w:val="0"/>
      <w:divBdr>
        <w:top w:val="none" w:sz="0" w:space="0" w:color="auto"/>
        <w:left w:val="none" w:sz="0" w:space="0" w:color="auto"/>
        <w:bottom w:val="none" w:sz="0" w:space="0" w:color="auto"/>
        <w:right w:val="none" w:sz="0" w:space="0" w:color="auto"/>
      </w:divBdr>
    </w:div>
    <w:div w:id="295524190">
      <w:bodyDiv w:val="1"/>
      <w:marLeft w:val="0"/>
      <w:marRight w:val="0"/>
      <w:marTop w:val="0"/>
      <w:marBottom w:val="0"/>
      <w:divBdr>
        <w:top w:val="none" w:sz="0" w:space="0" w:color="auto"/>
        <w:left w:val="none" w:sz="0" w:space="0" w:color="auto"/>
        <w:bottom w:val="none" w:sz="0" w:space="0" w:color="auto"/>
        <w:right w:val="none" w:sz="0" w:space="0" w:color="auto"/>
      </w:divBdr>
    </w:div>
    <w:div w:id="350104749">
      <w:bodyDiv w:val="1"/>
      <w:marLeft w:val="0"/>
      <w:marRight w:val="0"/>
      <w:marTop w:val="0"/>
      <w:marBottom w:val="0"/>
      <w:divBdr>
        <w:top w:val="none" w:sz="0" w:space="0" w:color="auto"/>
        <w:left w:val="none" w:sz="0" w:space="0" w:color="auto"/>
        <w:bottom w:val="none" w:sz="0" w:space="0" w:color="auto"/>
        <w:right w:val="none" w:sz="0" w:space="0" w:color="auto"/>
      </w:divBdr>
    </w:div>
    <w:div w:id="367336121">
      <w:bodyDiv w:val="1"/>
      <w:marLeft w:val="0"/>
      <w:marRight w:val="0"/>
      <w:marTop w:val="0"/>
      <w:marBottom w:val="0"/>
      <w:divBdr>
        <w:top w:val="none" w:sz="0" w:space="0" w:color="auto"/>
        <w:left w:val="none" w:sz="0" w:space="0" w:color="auto"/>
        <w:bottom w:val="none" w:sz="0" w:space="0" w:color="auto"/>
        <w:right w:val="none" w:sz="0" w:space="0" w:color="auto"/>
      </w:divBdr>
    </w:div>
    <w:div w:id="382949274">
      <w:bodyDiv w:val="1"/>
      <w:marLeft w:val="0"/>
      <w:marRight w:val="0"/>
      <w:marTop w:val="0"/>
      <w:marBottom w:val="0"/>
      <w:divBdr>
        <w:top w:val="none" w:sz="0" w:space="0" w:color="auto"/>
        <w:left w:val="none" w:sz="0" w:space="0" w:color="auto"/>
        <w:bottom w:val="none" w:sz="0" w:space="0" w:color="auto"/>
        <w:right w:val="none" w:sz="0" w:space="0" w:color="auto"/>
      </w:divBdr>
    </w:div>
    <w:div w:id="392391804">
      <w:bodyDiv w:val="1"/>
      <w:marLeft w:val="0"/>
      <w:marRight w:val="0"/>
      <w:marTop w:val="0"/>
      <w:marBottom w:val="0"/>
      <w:divBdr>
        <w:top w:val="none" w:sz="0" w:space="0" w:color="auto"/>
        <w:left w:val="none" w:sz="0" w:space="0" w:color="auto"/>
        <w:bottom w:val="none" w:sz="0" w:space="0" w:color="auto"/>
        <w:right w:val="none" w:sz="0" w:space="0" w:color="auto"/>
      </w:divBdr>
    </w:div>
    <w:div w:id="453402801">
      <w:bodyDiv w:val="1"/>
      <w:marLeft w:val="0"/>
      <w:marRight w:val="0"/>
      <w:marTop w:val="0"/>
      <w:marBottom w:val="0"/>
      <w:divBdr>
        <w:top w:val="none" w:sz="0" w:space="0" w:color="auto"/>
        <w:left w:val="none" w:sz="0" w:space="0" w:color="auto"/>
        <w:bottom w:val="none" w:sz="0" w:space="0" w:color="auto"/>
        <w:right w:val="none" w:sz="0" w:space="0" w:color="auto"/>
      </w:divBdr>
    </w:div>
    <w:div w:id="458259854">
      <w:bodyDiv w:val="1"/>
      <w:marLeft w:val="0"/>
      <w:marRight w:val="0"/>
      <w:marTop w:val="0"/>
      <w:marBottom w:val="0"/>
      <w:divBdr>
        <w:top w:val="none" w:sz="0" w:space="0" w:color="auto"/>
        <w:left w:val="none" w:sz="0" w:space="0" w:color="auto"/>
        <w:bottom w:val="none" w:sz="0" w:space="0" w:color="auto"/>
        <w:right w:val="none" w:sz="0" w:space="0" w:color="auto"/>
      </w:divBdr>
    </w:div>
    <w:div w:id="495145004">
      <w:bodyDiv w:val="1"/>
      <w:marLeft w:val="0"/>
      <w:marRight w:val="0"/>
      <w:marTop w:val="0"/>
      <w:marBottom w:val="0"/>
      <w:divBdr>
        <w:top w:val="none" w:sz="0" w:space="0" w:color="auto"/>
        <w:left w:val="none" w:sz="0" w:space="0" w:color="auto"/>
        <w:bottom w:val="none" w:sz="0" w:space="0" w:color="auto"/>
        <w:right w:val="none" w:sz="0" w:space="0" w:color="auto"/>
      </w:divBdr>
    </w:div>
    <w:div w:id="498883025">
      <w:bodyDiv w:val="1"/>
      <w:marLeft w:val="0"/>
      <w:marRight w:val="0"/>
      <w:marTop w:val="0"/>
      <w:marBottom w:val="0"/>
      <w:divBdr>
        <w:top w:val="none" w:sz="0" w:space="0" w:color="auto"/>
        <w:left w:val="none" w:sz="0" w:space="0" w:color="auto"/>
        <w:bottom w:val="none" w:sz="0" w:space="0" w:color="auto"/>
        <w:right w:val="none" w:sz="0" w:space="0" w:color="auto"/>
      </w:divBdr>
    </w:div>
    <w:div w:id="623926332">
      <w:bodyDiv w:val="1"/>
      <w:marLeft w:val="0"/>
      <w:marRight w:val="0"/>
      <w:marTop w:val="0"/>
      <w:marBottom w:val="0"/>
      <w:divBdr>
        <w:top w:val="none" w:sz="0" w:space="0" w:color="auto"/>
        <w:left w:val="none" w:sz="0" w:space="0" w:color="auto"/>
        <w:bottom w:val="none" w:sz="0" w:space="0" w:color="auto"/>
        <w:right w:val="none" w:sz="0" w:space="0" w:color="auto"/>
      </w:divBdr>
    </w:div>
    <w:div w:id="658846067">
      <w:bodyDiv w:val="1"/>
      <w:marLeft w:val="0"/>
      <w:marRight w:val="0"/>
      <w:marTop w:val="0"/>
      <w:marBottom w:val="0"/>
      <w:divBdr>
        <w:top w:val="none" w:sz="0" w:space="0" w:color="auto"/>
        <w:left w:val="none" w:sz="0" w:space="0" w:color="auto"/>
        <w:bottom w:val="none" w:sz="0" w:space="0" w:color="auto"/>
        <w:right w:val="none" w:sz="0" w:space="0" w:color="auto"/>
      </w:divBdr>
    </w:div>
    <w:div w:id="669874045">
      <w:bodyDiv w:val="1"/>
      <w:marLeft w:val="0"/>
      <w:marRight w:val="0"/>
      <w:marTop w:val="0"/>
      <w:marBottom w:val="0"/>
      <w:divBdr>
        <w:top w:val="none" w:sz="0" w:space="0" w:color="auto"/>
        <w:left w:val="none" w:sz="0" w:space="0" w:color="auto"/>
        <w:bottom w:val="none" w:sz="0" w:space="0" w:color="auto"/>
        <w:right w:val="none" w:sz="0" w:space="0" w:color="auto"/>
      </w:divBdr>
    </w:div>
    <w:div w:id="840658783">
      <w:bodyDiv w:val="1"/>
      <w:marLeft w:val="0"/>
      <w:marRight w:val="0"/>
      <w:marTop w:val="0"/>
      <w:marBottom w:val="0"/>
      <w:divBdr>
        <w:top w:val="none" w:sz="0" w:space="0" w:color="auto"/>
        <w:left w:val="none" w:sz="0" w:space="0" w:color="auto"/>
        <w:bottom w:val="none" w:sz="0" w:space="0" w:color="auto"/>
        <w:right w:val="none" w:sz="0" w:space="0" w:color="auto"/>
      </w:divBdr>
    </w:div>
    <w:div w:id="867063592">
      <w:bodyDiv w:val="1"/>
      <w:marLeft w:val="0"/>
      <w:marRight w:val="0"/>
      <w:marTop w:val="0"/>
      <w:marBottom w:val="0"/>
      <w:divBdr>
        <w:top w:val="none" w:sz="0" w:space="0" w:color="auto"/>
        <w:left w:val="none" w:sz="0" w:space="0" w:color="auto"/>
        <w:bottom w:val="none" w:sz="0" w:space="0" w:color="auto"/>
        <w:right w:val="none" w:sz="0" w:space="0" w:color="auto"/>
      </w:divBdr>
    </w:div>
    <w:div w:id="926813187">
      <w:bodyDiv w:val="1"/>
      <w:marLeft w:val="0"/>
      <w:marRight w:val="0"/>
      <w:marTop w:val="0"/>
      <w:marBottom w:val="0"/>
      <w:divBdr>
        <w:top w:val="none" w:sz="0" w:space="0" w:color="auto"/>
        <w:left w:val="none" w:sz="0" w:space="0" w:color="auto"/>
        <w:bottom w:val="none" w:sz="0" w:space="0" w:color="auto"/>
        <w:right w:val="none" w:sz="0" w:space="0" w:color="auto"/>
      </w:divBdr>
    </w:div>
    <w:div w:id="927226100">
      <w:bodyDiv w:val="1"/>
      <w:marLeft w:val="0"/>
      <w:marRight w:val="0"/>
      <w:marTop w:val="0"/>
      <w:marBottom w:val="0"/>
      <w:divBdr>
        <w:top w:val="none" w:sz="0" w:space="0" w:color="auto"/>
        <w:left w:val="none" w:sz="0" w:space="0" w:color="auto"/>
        <w:bottom w:val="none" w:sz="0" w:space="0" w:color="auto"/>
        <w:right w:val="none" w:sz="0" w:space="0" w:color="auto"/>
      </w:divBdr>
    </w:div>
    <w:div w:id="948776434">
      <w:bodyDiv w:val="1"/>
      <w:marLeft w:val="0"/>
      <w:marRight w:val="0"/>
      <w:marTop w:val="0"/>
      <w:marBottom w:val="0"/>
      <w:divBdr>
        <w:top w:val="none" w:sz="0" w:space="0" w:color="auto"/>
        <w:left w:val="none" w:sz="0" w:space="0" w:color="auto"/>
        <w:bottom w:val="none" w:sz="0" w:space="0" w:color="auto"/>
        <w:right w:val="none" w:sz="0" w:space="0" w:color="auto"/>
      </w:divBdr>
    </w:div>
    <w:div w:id="949051016">
      <w:bodyDiv w:val="1"/>
      <w:marLeft w:val="0"/>
      <w:marRight w:val="0"/>
      <w:marTop w:val="0"/>
      <w:marBottom w:val="0"/>
      <w:divBdr>
        <w:top w:val="none" w:sz="0" w:space="0" w:color="auto"/>
        <w:left w:val="none" w:sz="0" w:space="0" w:color="auto"/>
        <w:bottom w:val="none" w:sz="0" w:space="0" w:color="auto"/>
        <w:right w:val="none" w:sz="0" w:space="0" w:color="auto"/>
      </w:divBdr>
    </w:div>
    <w:div w:id="981083610">
      <w:bodyDiv w:val="1"/>
      <w:marLeft w:val="0"/>
      <w:marRight w:val="0"/>
      <w:marTop w:val="0"/>
      <w:marBottom w:val="0"/>
      <w:divBdr>
        <w:top w:val="none" w:sz="0" w:space="0" w:color="auto"/>
        <w:left w:val="none" w:sz="0" w:space="0" w:color="auto"/>
        <w:bottom w:val="none" w:sz="0" w:space="0" w:color="auto"/>
        <w:right w:val="none" w:sz="0" w:space="0" w:color="auto"/>
      </w:divBdr>
    </w:div>
    <w:div w:id="1041857071">
      <w:bodyDiv w:val="1"/>
      <w:marLeft w:val="0"/>
      <w:marRight w:val="0"/>
      <w:marTop w:val="0"/>
      <w:marBottom w:val="0"/>
      <w:divBdr>
        <w:top w:val="none" w:sz="0" w:space="0" w:color="auto"/>
        <w:left w:val="none" w:sz="0" w:space="0" w:color="auto"/>
        <w:bottom w:val="none" w:sz="0" w:space="0" w:color="auto"/>
        <w:right w:val="none" w:sz="0" w:space="0" w:color="auto"/>
      </w:divBdr>
    </w:div>
    <w:div w:id="1069227393">
      <w:bodyDiv w:val="1"/>
      <w:marLeft w:val="0"/>
      <w:marRight w:val="0"/>
      <w:marTop w:val="0"/>
      <w:marBottom w:val="0"/>
      <w:divBdr>
        <w:top w:val="none" w:sz="0" w:space="0" w:color="auto"/>
        <w:left w:val="none" w:sz="0" w:space="0" w:color="auto"/>
        <w:bottom w:val="none" w:sz="0" w:space="0" w:color="auto"/>
        <w:right w:val="none" w:sz="0" w:space="0" w:color="auto"/>
      </w:divBdr>
    </w:div>
    <w:div w:id="1073358712">
      <w:bodyDiv w:val="1"/>
      <w:marLeft w:val="0"/>
      <w:marRight w:val="0"/>
      <w:marTop w:val="0"/>
      <w:marBottom w:val="0"/>
      <w:divBdr>
        <w:top w:val="none" w:sz="0" w:space="0" w:color="auto"/>
        <w:left w:val="none" w:sz="0" w:space="0" w:color="auto"/>
        <w:bottom w:val="none" w:sz="0" w:space="0" w:color="auto"/>
        <w:right w:val="none" w:sz="0" w:space="0" w:color="auto"/>
      </w:divBdr>
    </w:div>
    <w:div w:id="1089740563">
      <w:bodyDiv w:val="1"/>
      <w:marLeft w:val="0"/>
      <w:marRight w:val="0"/>
      <w:marTop w:val="0"/>
      <w:marBottom w:val="0"/>
      <w:divBdr>
        <w:top w:val="none" w:sz="0" w:space="0" w:color="auto"/>
        <w:left w:val="none" w:sz="0" w:space="0" w:color="auto"/>
        <w:bottom w:val="none" w:sz="0" w:space="0" w:color="auto"/>
        <w:right w:val="none" w:sz="0" w:space="0" w:color="auto"/>
      </w:divBdr>
    </w:div>
    <w:div w:id="1091702282">
      <w:bodyDiv w:val="1"/>
      <w:marLeft w:val="0"/>
      <w:marRight w:val="0"/>
      <w:marTop w:val="0"/>
      <w:marBottom w:val="0"/>
      <w:divBdr>
        <w:top w:val="none" w:sz="0" w:space="0" w:color="auto"/>
        <w:left w:val="none" w:sz="0" w:space="0" w:color="auto"/>
        <w:bottom w:val="none" w:sz="0" w:space="0" w:color="auto"/>
        <w:right w:val="none" w:sz="0" w:space="0" w:color="auto"/>
      </w:divBdr>
    </w:div>
    <w:div w:id="1157965015">
      <w:bodyDiv w:val="1"/>
      <w:marLeft w:val="0"/>
      <w:marRight w:val="0"/>
      <w:marTop w:val="0"/>
      <w:marBottom w:val="0"/>
      <w:divBdr>
        <w:top w:val="none" w:sz="0" w:space="0" w:color="auto"/>
        <w:left w:val="none" w:sz="0" w:space="0" w:color="auto"/>
        <w:bottom w:val="none" w:sz="0" w:space="0" w:color="auto"/>
        <w:right w:val="none" w:sz="0" w:space="0" w:color="auto"/>
      </w:divBdr>
    </w:div>
    <w:div w:id="1175076159">
      <w:bodyDiv w:val="1"/>
      <w:marLeft w:val="0"/>
      <w:marRight w:val="0"/>
      <w:marTop w:val="0"/>
      <w:marBottom w:val="0"/>
      <w:divBdr>
        <w:top w:val="none" w:sz="0" w:space="0" w:color="auto"/>
        <w:left w:val="none" w:sz="0" w:space="0" w:color="auto"/>
        <w:bottom w:val="none" w:sz="0" w:space="0" w:color="auto"/>
        <w:right w:val="none" w:sz="0" w:space="0" w:color="auto"/>
      </w:divBdr>
    </w:div>
    <w:div w:id="1203321988">
      <w:bodyDiv w:val="1"/>
      <w:marLeft w:val="0"/>
      <w:marRight w:val="0"/>
      <w:marTop w:val="0"/>
      <w:marBottom w:val="0"/>
      <w:divBdr>
        <w:top w:val="none" w:sz="0" w:space="0" w:color="auto"/>
        <w:left w:val="none" w:sz="0" w:space="0" w:color="auto"/>
        <w:bottom w:val="none" w:sz="0" w:space="0" w:color="auto"/>
        <w:right w:val="none" w:sz="0" w:space="0" w:color="auto"/>
      </w:divBdr>
    </w:div>
    <w:div w:id="1209368518">
      <w:bodyDiv w:val="1"/>
      <w:marLeft w:val="0"/>
      <w:marRight w:val="0"/>
      <w:marTop w:val="0"/>
      <w:marBottom w:val="0"/>
      <w:divBdr>
        <w:top w:val="none" w:sz="0" w:space="0" w:color="auto"/>
        <w:left w:val="none" w:sz="0" w:space="0" w:color="auto"/>
        <w:bottom w:val="none" w:sz="0" w:space="0" w:color="auto"/>
        <w:right w:val="none" w:sz="0" w:space="0" w:color="auto"/>
      </w:divBdr>
    </w:div>
    <w:div w:id="1287930303">
      <w:bodyDiv w:val="1"/>
      <w:marLeft w:val="0"/>
      <w:marRight w:val="0"/>
      <w:marTop w:val="0"/>
      <w:marBottom w:val="0"/>
      <w:divBdr>
        <w:top w:val="none" w:sz="0" w:space="0" w:color="auto"/>
        <w:left w:val="none" w:sz="0" w:space="0" w:color="auto"/>
        <w:bottom w:val="none" w:sz="0" w:space="0" w:color="auto"/>
        <w:right w:val="none" w:sz="0" w:space="0" w:color="auto"/>
      </w:divBdr>
    </w:div>
    <w:div w:id="1295135206">
      <w:bodyDiv w:val="1"/>
      <w:marLeft w:val="0"/>
      <w:marRight w:val="0"/>
      <w:marTop w:val="0"/>
      <w:marBottom w:val="0"/>
      <w:divBdr>
        <w:top w:val="none" w:sz="0" w:space="0" w:color="auto"/>
        <w:left w:val="none" w:sz="0" w:space="0" w:color="auto"/>
        <w:bottom w:val="none" w:sz="0" w:space="0" w:color="auto"/>
        <w:right w:val="none" w:sz="0" w:space="0" w:color="auto"/>
      </w:divBdr>
    </w:div>
    <w:div w:id="1307667115">
      <w:bodyDiv w:val="1"/>
      <w:marLeft w:val="0"/>
      <w:marRight w:val="0"/>
      <w:marTop w:val="0"/>
      <w:marBottom w:val="0"/>
      <w:divBdr>
        <w:top w:val="none" w:sz="0" w:space="0" w:color="auto"/>
        <w:left w:val="none" w:sz="0" w:space="0" w:color="auto"/>
        <w:bottom w:val="none" w:sz="0" w:space="0" w:color="auto"/>
        <w:right w:val="none" w:sz="0" w:space="0" w:color="auto"/>
      </w:divBdr>
    </w:div>
    <w:div w:id="1311402203">
      <w:bodyDiv w:val="1"/>
      <w:marLeft w:val="0"/>
      <w:marRight w:val="0"/>
      <w:marTop w:val="0"/>
      <w:marBottom w:val="0"/>
      <w:divBdr>
        <w:top w:val="none" w:sz="0" w:space="0" w:color="auto"/>
        <w:left w:val="none" w:sz="0" w:space="0" w:color="auto"/>
        <w:bottom w:val="none" w:sz="0" w:space="0" w:color="auto"/>
        <w:right w:val="none" w:sz="0" w:space="0" w:color="auto"/>
      </w:divBdr>
    </w:div>
    <w:div w:id="1339234154">
      <w:bodyDiv w:val="1"/>
      <w:marLeft w:val="0"/>
      <w:marRight w:val="0"/>
      <w:marTop w:val="0"/>
      <w:marBottom w:val="0"/>
      <w:divBdr>
        <w:top w:val="none" w:sz="0" w:space="0" w:color="auto"/>
        <w:left w:val="none" w:sz="0" w:space="0" w:color="auto"/>
        <w:bottom w:val="none" w:sz="0" w:space="0" w:color="auto"/>
        <w:right w:val="none" w:sz="0" w:space="0" w:color="auto"/>
      </w:divBdr>
    </w:div>
    <w:div w:id="1361128832">
      <w:bodyDiv w:val="1"/>
      <w:marLeft w:val="0"/>
      <w:marRight w:val="0"/>
      <w:marTop w:val="0"/>
      <w:marBottom w:val="0"/>
      <w:divBdr>
        <w:top w:val="none" w:sz="0" w:space="0" w:color="auto"/>
        <w:left w:val="none" w:sz="0" w:space="0" w:color="auto"/>
        <w:bottom w:val="none" w:sz="0" w:space="0" w:color="auto"/>
        <w:right w:val="none" w:sz="0" w:space="0" w:color="auto"/>
      </w:divBdr>
    </w:div>
    <w:div w:id="1368138896">
      <w:bodyDiv w:val="1"/>
      <w:marLeft w:val="0"/>
      <w:marRight w:val="0"/>
      <w:marTop w:val="0"/>
      <w:marBottom w:val="0"/>
      <w:divBdr>
        <w:top w:val="none" w:sz="0" w:space="0" w:color="auto"/>
        <w:left w:val="none" w:sz="0" w:space="0" w:color="auto"/>
        <w:bottom w:val="none" w:sz="0" w:space="0" w:color="auto"/>
        <w:right w:val="none" w:sz="0" w:space="0" w:color="auto"/>
      </w:divBdr>
    </w:div>
    <w:div w:id="1373581074">
      <w:bodyDiv w:val="1"/>
      <w:marLeft w:val="0"/>
      <w:marRight w:val="0"/>
      <w:marTop w:val="0"/>
      <w:marBottom w:val="0"/>
      <w:divBdr>
        <w:top w:val="none" w:sz="0" w:space="0" w:color="auto"/>
        <w:left w:val="none" w:sz="0" w:space="0" w:color="auto"/>
        <w:bottom w:val="none" w:sz="0" w:space="0" w:color="auto"/>
        <w:right w:val="none" w:sz="0" w:space="0" w:color="auto"/>
      </w:divBdr>
    </w:div>
    <w:div w:id="1389957270">
      <w:bodyDiv w:val="1"/>
      <w:marLeft w:val="0"/>
      <w:marRight w:val="0"/>
      <w:marTop w:val="0"/>
      <w:marBottom w:val="0"/>
      <w:divBdr>
        <w:top w:val="none" w:sz="0" w:space="0" w:color="auto"/>
        <w:left w:val="none" w:sz="0" w:space="0" w:color="auto"/>
        <w:bottom w:val="none" w:sz="0" w:space="0" w:color="auto"/>
        <w:right w:val="none" w:sz="0" w:space="0" w:color="auto"/>
      </w:divBdr>
    </w:div>
    <w:div w:id="1449591557">
      <w:bodyDiv w:val="1"/>
      <w:marLeft w:val="0"/>
      <w:marRight w:val="0"/>
      <w:marTop w:val="0"/>
      <w:marBottom w:val="0"/>
      <w:divBdr>
        <w:top w:val="none" w:sz="0" w:space="0" w:color="auto"/>
        <w:left w:val="none" w:sz="0" w:space="0" w:color="auto"/>
        <w:bottom w:val="none" w:sz="0" w:space="0" w:color="auto"/>
        <w:right w:val="none" w:sz="0" w:space="0" w:color="auto"/>
      </w:divBdr>
    </w:div>
    <w:div w:id="1506476685">
      <w:bodyDiv w:val="1"/>
      <w:marLeft w:val="0"/>
      <w:marRight w:val="0"/>
      <w:marTop w:val="0"/>
      <w:marBottom w:val="0"/>
      <w:divBdr>
        <w:top w:val="none" w:sz="0" w:space="0" w:color="auto"/>
        <w:left w:val="none" w:sz="0" w:space="0" w:color="auto"/>
        <w:bottom w:val="none" w:sz="0" w:space="0" w:color="auto"/>
        <w:right w:val="none" w:sz="0" w:space="0" w:color="auto"/>
      </w:divBdr>
    </w:div>
    <w:div w:id="1514683780">
      <w:bodyDiv w:val="1"/>
      <w:marLeft w:val="0"/>
      <w:marRight w:val="0"/>
      <w:marTop w:val="0"/>
      <w:marBottom w:val="0"/>
      <w:divBdr>
        <w:top w:val="none" w:sz="0" w:space="0" w:color="auto"/>
        <w:left w:val="none" w:sz="0" w:space="0" w:color="auto"/>
        <w:bottom w:val="none" w:sz="0" w:space="0" w:color="auto"/>
        <w:right w:val="none" w:sz="0" w:space="0" w:color="auto"/>
      </w:divBdr>
    </w:div>
    <w:div w:id="1556894113">
      <w:bodyDiv w:val="1"/>
      <w:marLeft w:val="0"/>
      <w:marRight w:val="0"/>
      <w:marTop w:val="0"/>
      <w:marBottom w:val="0"/>
      <w:divBdr>
        <w:top w:val="none" w:sz="0" w:space="0" w:color="auto"/>
        <w:left w:val="none" w:sz="0" w:space="0" w:color="auto"/>
        <w:bottom w:val="none" w:sz="0" w:space="0" w:color="auto"/>
        <w:right w:val="none" w:sz="0" w:space="0" w:color="auto"/>
      </w:divBdr>
    </w:div>
    <w:div w:id="1566260868">
      <w:bodyDiv w:val="1"/>
      <w:marLeft w:val="0"/>
      <w:marRight w:val="0"/>
      <w:marTop w:val="0"/>
      <w:marBottom w:val="0"/>
      <w:divBdr>
        <w:top w:val="none" w:sz="0" w:space="0" w:color="auto"/>
        <w:left w:val="none" w:sz="0" w:space="0" w:color="auto"/>
        <w:bottom w:val="none" w:sz="0" w:space="0" w:color="auto"/>
        <w:right w:val="none" w:sz="0" w:space="0" w:color="auto"/>
      </w:divBdr>
    </w:div>
    <w:div w:id="1574311169">
      <w:bodyDiv w:val="1"/>
      <w:marLeft w:val="0"/>
      <w:marRight w:val="0"/>
      <w:marTop w:val="0"/>
      <w:marBottom w:val="0"/>
      <w:divBdr>
        <w:top w:val="none" w:sz="0" w:space="0" w:color="auto"/>
        <w:left w:val="none" w:sz="0" w:space="0" w:color="auto"/>
        <w:bottom w:val="none" w:sz="0" w:space="0" w:color="auto"/>
        <w:right w:val="none" w:sz="0" w:space="0" w:color="auto"/>
      </w:divBdr>
    </w:div>
    <w:div w:id="1578393766">
      <w:bodyDiv w:val="1"/>
      <w:marLeft w:val="0"/>
      <w:marRight w:val="0"/>
      <w:marTop w:val="0"/>
      <w:marBottom w:val="0"/>
      <w:divBdr>
        <w:top w:val="none" w:sz="0" w:space="0" w:color="auto"/>
        <w:left w:val="none" w:sz="0" w:space="0" w:color="auto"/>
        <w:bottom w:val="none" w:sz="0" w:space="0" w:color="auto"/>
        <w:right w:val="none" w:sz="0" w:space="0" w:color="auto"/>
      </w:divBdr>
    </w:div>
    <w:div w:id="1585533694">
      <w:bodyDiv w:val="1"/>
      <w:marLeft w:val="0"/>
      <w:marRight w:val="0"/>
      <w:marTop w:val="0"/>
      <w:marBottom w:val="0"/>
      <w:divBdr>
        <w:top w:val="none" w:sz="0" w:space="0" w:color="auto"/>
        <w:left w:val="none" w:sz="0" w:space="0" w:color="auto"/>
        <w:bottom w:val="none" w:sz="0" w:space="0" w:color="auto"/>
        <w:right w:val="none" w:sz="0" w:space="0" w:color="auto"/>
      </w:divBdr>
    </w:div>
    <w:div w:id="1628391768">
      <w:bodyDiv w:val="1"/>
      <w:marLeft w:val="0"/>
      <w:marRight w:val="0"/>
      <w:marTop w:val="0"/>
      <w:marBottom w:val="0"/>
      <w:divBdr>
        <w:top w:val="none" w:sz="0" w:space="0" w:color="auto"/>
        <w:left w:val="none" w:sz="0" w:space="0" w:color="auto"/>
        <w:bottom w:val="none" w:sz="0" w:space="0" w:color="auto"/>
        <w:right w:val="none" w:sz="0" w:space="0" w:color="auto"/>
      </w:divBdr>
    </w:div>
    <w:div w:id="1645549050">
      <w:bodyDiv w:val="1"/>
      <w:marLeft w:val="0"/>
      <w:marRight w:val="0"/>
      <w:marTop w:val="0"/>
      <w:marBottom w:val="0"/>
      <w:divBdr>
        <w:top w:val="none" w:sz="0" w:space="0" w:color="auto"/>
        <w:left w:val="none" w:sz="0" w:space="0" w:color="auto"/>
        <w:bottom w:val="none" w:sz="0" w:space="0" w:color="auto"/>
        <w:right w:val="none" w:sz="0" w:space="0" w:color="auto"/>
      </w:divBdr>
    </w:div>
    <w:div w:id="1647203275">
      <w:bodyDiv w:val="1"/>
      <w:marLeft w:val="0"/>
      <w:marRight w:val="0"/>
      <w:marTop w:val="0"/>
      <w:marBottom w:val="0"/>
      <w:divBdr>
        <w:top w:val="none" w:sz="0" w:space="0" w:color="auto"/>
        <w:left w:val="none" w:sz="0" w:space="0" w:color="auto"/>
        <w:bottom w:val="none" w:sz="0" w:space="0" w:color="auto"/>
        <w:right w:val="none" w:sz="0" w:space="0" w:color="auto"/>
      </w:divBdr>
    </w:div>
    <w:div w:id="1651711256">
      <w:bodyDiv w:val="1"/>
      <w:marLeft w:val="0"/>
      <w:marRight w:val="0"/>
      <w:marTop w:val="0"/>
      <w:marBottom w:val="0"/>
      <w:divBdr>
        <w:top w:val="none" w:sz="0" w:space="0" w:color="auto"/>
        <w:left w:val="none" w:sz="0" w:space="0" w:color="auto"/>
        <w:bottom w:val="none" w:sz="0" w:space="0" w:color="auto"/>
        <w:right w:val="none" w:sz="0" w:space="0" w:color="auto"/>
      </w:divBdr>
    </w:div>
    <w:div w:id="1661688216">
      <w:bodyDiv w:val="1"/>
      <w:marLeft w:val="0"/>
      <w:marRight w:val="0"/>
      <w:marTop w:val="0"/>
      <w:marBottom w:val="0"/>
      <w:divBdr>
        <w:top w:val="none" w:sz="0" w:space="0" w:color="auto"/>
        <w:left w:val="none" w:sz="0" w:space="0" w:color="auto"/>
        <w:bottom w:val="none" w:sz="0" w:space="0" w:color="auto"/>
        <w:right w:val="none" w:sz="0" w:space="0" w:color="auto"/>
      </w:divBdr>
    </w:div>
    <w:div w:id="1696155049">
      <w:bodyDiv w:val="1"/>
      <w:marLeft w:val="0"/>
      <w:marRight w:val="0"/>
      <w:marTop w:val="0"/>
      <w:marBottom w:val="0"/>
      <w:divBdr>
        <w:top w:val="none" w:sz="0" w:space="0" w:color="auto"/>
        <w:left w:val="none" w:sz="0" w:space="0" w:color="auto"/>
        <w:bottom w:val="none" w:sz="0" w:space="0" w:color="auto"/>
        <w:right w:val="none" w:sz="0" w:space="0" w:color="auto"/>
      </w:divBdr>
    </w:div>
    <w:div w:id="1704746731">
      <w:bodyDiv w:val="1"/>
      <w:marLeft w:val="0"/>
      <w:marRight w:val="0"/>
      <w:marTop w:val="0"/>
      <w:marBottom w:val="0"/>
      <w:divBdr>
        <w:top w:val="none" w:sz="0" w:space="0" w:color="auto"/>
        <w:left w:val="none" w:sz="0" w:space="0" w:color="auto"/>
        <w:bottom w:val="none" w:sz="0" w:space="0" w:color="auto"/>
        <w:right w:val="none" w:sz="0" w:space="0" w:color="auto"/>
      </w:divBdr>
    </w:div>
    <w:div w:id="1775594798">
      <w:bodyDiv w:val="1"/>
      <w:marLeft w:val="0"/>
      <w:marRight w:val="0"/>
      <w:marTop w:val="0"/>
      <w:marBottom w:val="0"/>
      <w:divBdr>
        <w:top w:val="none" w:sz="0" w:space="0" w:color="auto"/>
        <w:left w:val="none" w:sz="0" w:space="0" w:color="auto"/>
        <w:bottom w:val="none" w:sz="0" w:space="0" w:color="auto"/>
        <w:right w:val="none" w:sz="0" w:space="0" w:color="auto"/>
      </w:divBdr>
    </w:div>
    <w:div w:id="1801337208">
      <w:bodyDiv w:val="1"/>
      <w:marLeft w:val="0"/>
      <w:marRight w:val="0"/>
      <w:marTop w:val="0"/>
      <w:marBottom w:val="0"/>
      <w:divBdr>
        <w:top w:val="none" w:sz="0" w:space="0" w:color="auto"/>
        <w:left w:val="none" w:sz="0" w:space="0" w:color="auto"/>
        <w:bottom w:val="none" w:sz="0" w:space="0" w:color="auto"/>
        <w:right w:val="none" w:sz="0" w:space="0" w:color="auto"/>
      </w:divBdr>
    </w:div>
    <w:div w:id="1859731955">
      <w:bodyDiv w:val="1"/>
      <w:marLeft w:val="0"/>
      <w:marRight w:val="0"/>
      <w:marTop w:val="0"/>
      <w:marBottom w:val="0"/>
      <w:divBdr>
        <w:top w:val="none" w:sz="0" w:space="0" w:color="auto"/>
        <w:left w:val="none" w:sz="0" w:space="0" w:color="auto"/>
        <w:bottom w:val="none" w:sz="0" w:space="0" w:color="auto"/>
        <w:right w:val="none" w:sz="0" w:space="0" w:color="auto"/>
      </w:divBdr>
    </w:div>
    <w:div w:id="1871381636">
      <w:bodyDiv w:val="1"/>
      <w:marLeft w:val="0"/>
      <w:marRight w:val="0"/>
      <w:marTop w:val="0"/>
      <w:marBottom w:val="0"/>
      <w:divBdr>
        <w:top w:val="none" w:sz="0" w:space="0" w:color="auto"/>
        <w:left w:val="none" w:sz="0" w:space="0" w:color="auto"/>
        <w:bottom w:val="none" w:sz="0" w:space="0" w:color="auto"/>
        <w:right w:val="none" w:sz="0" w:space="0" w:color="auto"/>
      </w:divBdr>
    </w:div>
    <w:div w:id="1911034540">
      <w:bodyDiv w:val="1"/>
      <w:marLeft w:val="0"/>
      <w:marRight w:val="0"/>
      <w:marTop w:val="0"/>
      <w:marBottom w:val="0"/>
      <w:divBdr>
        <w:top w:val="none" w:sz="0" w:space="0" w:color="auto"/>
        <w:left w:val="none" w:sz="0" w:space="0" w:color="auto"/>
        <w:bottom w:val="none" w:sz="0" w:space="0" w:color="auto"/>
        <w:right w:val="none" w:sz="0" w:space="0" w:color="auto"/>
      </w:divBdr>
    </w:div>
    <w:div w:id="1932348769">
      <w:bodyDiv w:val="1"/>
      <w:marLeft w:val="0"/>
      <w:marRight w:val="0"/>
      <w:marTop w:val="0"/>
      <w:marBottom w:val="0"/>
      <w:divBdr>
        <w:top w:val="none" w:sz="0" w:space="0" w:color="auto"/>
        <w:left w:val="none" w:sz="0" w:space="0" w:color="auto"/>
        <w:bottom w:val="none" w:sz="0" w:space="0" w:color="auto"/>
        <w:right w:val="none" w:sz="0" w:space="0" w:color="auto"/>
      </w:divBdr>
    </w:div>
    <w:div w:id="1955557073">
      <w:bodyDiv w:val="1"/>
      <w:marLeft w:val="0"/>
      <w:marRight w:val="0"/>
      <w:marTop w:val="0"/>
      <w:marBottom w:val="0"/>
      <w:divBdr>
        <w:top w:val="none" w:sz="0" w:space="0" w:color="auto"/>
        <w:left w:val="none" w:sz="0" w:space="0" w:color="auto"/>
        <w:bottom w:val="none" w:sz="0" w:space="0" w:color="auto"/>
        <w:right w:val="none" w:sz="0" w:space="0" w:color="auto"/>
      </w:divBdr>
    </w:div>
    <w:div w:id="1986156757">
      <w:bodyDiv w:val="1"/>
      <w:marLeft w:val="0"/>
      <w:marRight w:val="0"/>
      <w:marTop w:val="0"/>
      <w:marBottom w:val="0"/>
      <w:divBdr>
        <w:top w:val="none" w:sz="0" w:space="0" w:color="auto"/>
        <w:left w:val="none" w:sz="0" w:space="0" w:color="auto"/>
        <w:bottom w:val="none" w:sz="0" w:space="0" w:color="auto"/>
        <w:right w:val="none" w:sz="0" w:space="0" w:color="auto"/>
      </w:divBdr>
    </w:div>
    <w:div w:id="2040202892">
      <w:bodyDiv w:val="1"/>
      <w:marLeft w:val="0"/>
      <w:marRight w:val="0"/>
      <w:marTop w:val="0"/>
      <w:marBottom w:val="0"/>
      <w:divBdr>
        <w:top w:val="none" w:sz="0" w:space="0" w:color="auto"/>
        <w:left w:val="none" w:sz="0" w:space="0" w:color="auto"/>
        <w:bottom w:val="none" w:sz="0" w:space="0" w:color="auto"/>
        <w:right w:val="none" w:sz="0" w:space="0" w:color="auto"/>
      </w:divBdr>
    </w:div>
    <w:div w:id="2061712310">
      <w:bodyDiv w:val="1"/>
      <w:marLeft w:val="0"/>
      <w:marRight w:val="0"/>
      <w:marTop w:val="0"/>
      <w:marBottom w:val="0"/>
      <w:divBdr>
        <w:top w:val="none" w:sz="0" w:space="0" w:color="auto"/>
        <w:left w:val="none" w:sz="0" w:space="0" w:color="auto"/>
        <w:bottom w:val="none" w:sz="0" w:space="0" w:color="auto"/>
        <w:right w:val="none" w:sz="0" w:space="0" w:color="auto"/>
      </w:divBdr>
    </w:div>
    <w:div w:id="2064794661">
      <w:bodyDiv w:val="1"/>
      <w:marLeft w:val="0"/>
      <w:marRight w:val="0"/>
      <w:marTop w:val="0"/>
      <w:marBottom w:val="0"/>
      <w:divBdr>
        <w:top w:val="none" w:sz="0" w:space="0" w:color="auto"/>
        <w:left w:val="none" w:sz="0" w:space="0" w:color="auto"/>
        <w:bottom w:val="none" w:sz="0" w:space="0" w:color="auto"/>
        <w:right w:val="none" w:sz="0" w:space="0" w:color="auto"/>
      </w:divBdr>
    </w:div>
    <w:div w:id="2067490814">
      <w:bodyDiv w:val="1"/>
      <w:marLeft w:val="0"/>
      <w:marRight w:val="0"/>
      <w:marTop w:val="0"/>
      <w:marBottom w:val="0"/>
      <w:divBdr>
        <w:top w:val="none" w:sz="0" w:space="0" w:color="auto"/>
        <w:left w:val="none" w:sz="0" w:space="0" w:color="auto"/>
        <w:bottom w:val="none" w:sz="0" w:space="0" w:color="auto"/>
        <w:right w:val="none" w:sz="0" w:space="0" w:color="auto"/>
      </w:divBdr>
    </w:div>
    <w:div w:id="2115441858">
      <w:bodyDiv w:val="1"/>
      <w:marLeft w:val="0"/>
      <w:marRight w:val="0"/>
      <w:marTop w:val="0"/>
      <w:marBottom w:val="0"/>
      <w:divBdr>
        <w:top w:val="none" w:sz="0" w:space="0" w:color="auto"/>
        <w:left w:val="none" w:sz="0" w:space="0" w:color="auto"/>
        <w:bottom w:val="none" w:sz="0" w:space="0" w:color="auto"/>
        <w:right w:val="none" w:sz="0" w:space="0" w:color="auto"/>
      </w:divBdr>
    </w:div>
    <w:div w:id="21197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ojcic@unidu.h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8027-4711" TargetMode="External"/><Relationship Id="rId4" Type="http://schemas.openxmlformats.org/officeDocument/2006/relationships/settings" Target="settings.xml"/><Relationship Id="rId9" Type="http://schemas.openxmlformats.org/officeDocument/2006/relationships/hyperlink" Target="mailto:perica.vojinic@unidu.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C88B-1982-44E3-916E-3A8EE017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10579</Words>
  <Characters>60302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Dubrovnik</Company>
  <LinksUpToDate>false</LinksUpToDate>
  <CharactersWithSpaces>70740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Nebojsa Stojcic</dc:creator>
  <cp:lastModifiedBy>Korisnik</cp:lastModifiedBy>
  <cp:revision>2</cp:revision>
  <cp:lastPrinted>2019-12-17T09:45:00Z</cp:lastPrinted>
  <dcterms:created xsi:type="dcterms:W3CDTF">2024-11-03T17:16:00Z</dcterms:created>
  <dcterms:modified xsi:type="dcterms:W3CDTF">2024-11-03T17:16:00Z</dcterms:modified>
</cp:coreProperties>
</file>