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FFD5" w14:textId="77777777" w:rsidR="00D03AFA" w:rsidRPr="002E506D" w:rsidRDefault="00D03AFA" w:rsidP="00D03AFA">
      <w:pPr>
        <w:spacing w:before="120" w:after="120"/>
        <w:rPr>
          <w:b/>
          <w:bCs/>
          <w:sz w:val="28"/>
          <w:szCs w:val="28"/>
        </w:rPr>
      </w:pPr>
      <w:r w:rsidRPr="002E506D">
        <w:rPr>
          <w:b/>
          <w:bCs/>
          <w:sz w:val="28"/>
          <w:szCs w:val="28"/>
        </w:rPr>
        <w:t>A Narrative Systematic Review into the Literature on Memorial Tattoos</w:t>
      </w:r>
    </w:p>
    <w:p w14:paraId="47A43B09" w14:textId="30891B39" w:rsidR="00D03AFA" w:rsidRPr="002E506D" w:rsidRDefault="00D03AFA" w:rsidP="00D03AFA">
      <w:pPr>
        <w:pStyle w:val="Authornames"/>
        <w:spacing w:before="120" w:after="120" w:line="480" w:lineRule="auto"/>
      </w:pPr>
      <w:r w:rsidRPr="002E506D">
        <w:t>Bee Swann-Thomas</w:t>
      </w:r>
      <w:r w:rsidR="00BC7A53" w:rsidRPr="002E506D">
        <w:t>*</w:t>
      </w:r>
      <w:r w:rsidRPr="002E506D">
        <w:t xml:space="preserve">, Dr Alison Owen and Dr Emily Buckley </w:t>
      </w:r>
    </w:p>
    <w:p w14:paraId="0279AC01" w14:textId="77777777" w:rsidR="00D03AFA" w:rsidRPr="002E506D" w:rsidRDefault="00D03AFA" w:rsidP="00D03AFA">
      <w:pPr>
        <w:pStyle w:val="Affiliation"/>
        <w:spacing w:before="120" w:after="120" w:line="480" w:lineRule="auto"/>
      </w:pPr>
      <w:r w:rsidRPr="002E506D">
        <w:t>Staffordshire University, Stoke-on-Trent, England</w:t>
      </w:r>
    </w:p>
    <w:p w14:paraId="10C84CC7" w14:textId="77777777" w:rsidR="00D03AFA" w:rsidRPr="002E506D" w:rsidRDefault="00D03AFA" w:rsidP="00D03AFA">
      <w:pPr>
        <w:pStyle w:val="Correspondencedetails"/>
        <w:spacing w:before="120" w:after="120" w:line="480" w:lineRule="auto"/>
      </w:pPr>
      <w:r w:rsidRPr="002E506D">
        <w:t>Bee Swann-Thomas</w:t>
      </w:r>
    </w:p>
    <w:p w14:paraId="6F361A6D" w14:textId="77777777" w:rsidR="00D03AFA" w:rsidRPr="002E506D" w:rsidRDefault="00D03AFA" w:rsidP="00D03AFA">
      <w:pPr>
        <w:pStyle w:val="Correspondencedetails"/>
        <w:spacing w:before="120" w:after="120" w:line="480" w:lineRule="auto"/>
      </w:pPr>
      <w:bookmarkStart w:id="0" w:name="_Hlk51926392"/>
      <w:r w:rsidRPr="002E506D">
        <w:t>Psychology Department</w:t>
      </w:r>
    </w:p>
    <w:p w14:paraId="09A0B7EB" w14:textId="77777777" w:rsidR="00D03AFA" w:rsidRPr="002E506D" w:rsidRDefault="00D03AFA" w:rsidP="00D03AFA">
      <w:pPr>
        <w:pStyle w:val="Correspondencedetails"/>
        <w:spacing w:before="120" w:after="120" w:line="480" w:lineRule="auto"/>
      </w:pPr>
      <w:r w:rsidRPr="002E506D">
        <w:t xml:space="preserve">Staffordshire University </w:t>
      </w:r>
    </w:p>
    <w:p w14:paraId="75BC70A2" w14:textId="77777777" w:rsidR="00D03AFA" w:rsidRPr="002E506D" w:rsidRDefault="00D03AFA" w:rsidP="00D03AFA">
      <w:pPr>
        <w:pStyle w:val="Correspondencedetails"/>
        <w:spacing w:before="120" w:after="120" w:line="480" w:lineRule="auto"/>
      </w:pPr>
      <w:r w:rsidRPr="002E506D">
        <w:t>Leek Road</w:t>
      </w:r>
    </w:p>
    <w:p w14:paraId="5939F4E1" w14:textId="77777777" w:rsidR="00D03AFA" w:rsidRPr="002E506D" w:rsidRDefault="00D03AFA" w:rsidP="00D03AFA">
      <w:pPr>
        <w:pStyle w:val="Correspondencedetails"/>
        <w:spacing w:before="120" w:after="120" w:line="480" w:lineRule="auto"/>
      </w:pPr>
      <w:r w:rsidRPr="002E506D">
        <w:t>Stoke-on-Trent</w:t>
      </w:r>
    </w:p>
    <w:p w14:paraId="1F7449A9" w14:textId="77777777" w:rsidR="00D03AFA" w:rsidRPr="002E506D" w:rsidRDefault="00D03AFA" w:rsidP="00D03AFA">
      <w:pPr>
        <w:pStyle w:val="Correspondencedetails"/>
        <w:spacing w:before="120" w:after="120" w:line="480" w:lineRule="auto"/>
      </w:pPr>
      <w:r w:rsidRPr="002E506D">
        <w:t>ST4 2DF</w:t>
      </w:r>
      <w:bookmarkEnd w:id="0"/>
    </w:p>
    <w:p w14:paraId="4B3A9DC7" w14:textId="16E62EC1" w:rsidR="00D03AFA" w:rsidRPr="002E506D" w:rsidRDefault="00194411" w:rsidP="00D03AFA">
      <w:pPr>
        <w:pStyle w:val="Correspondencedetails"/>
        <w:spacing w:before="120" w:after="120" w:line="480" w:lineRule="auto"/>
      </w:pPr>
      <w:hyperlink r:id="rId5" w:history="1">
        <w:r w:rsidR="00D03AFA" w:rsidRPr="002E506D">
          <w:rPr>
            <w:rStyle w:val="Hyperlink"/>
            <w:color w:val="auto"/>
          </w:rPr>
          <w:t>bee.swann-thomas@research.staffs.ac.uk</w:t>
        </w:r>
      </w:hyperlink>
      <w:r w:rsidR="00BC7A53" w:rsidRPr="002E506D">
        <w:rPr>
          <w:rStyle w:val="Hyperlink"/>
          <w:color w:val="auto"/>
        </w:rPr>
        <w:t>*</w:t>
      </w:r>
    </w:p>
    <w:p w14:paraId="22C3BCC7" w14:textId="77777777" w:rsidR="00D03AFA" w:rsidRPr="002E506D" w:rsidRDefault="00D03AFA" w:rsidP="00D03AFA">
      <w:pPr>
        <w:pStyle w:val="Correspondencedetails"/>
        <w:spacing w:before="120" w:after="120" w:line="480" w:lineRule="auto"/>
        <w:rPr>
          <w:rFonts w:ascii="Arial" w:hAnsi="Arial" w:cs="Arial"/>
          <w:b/>
          <w:sz w:val="20"/>
          <w:szCs w:val="20"/>
          <w:lang w:eastAsia="en-US"/>
        </w:rPr>
      </w:pPr>
      <w:r w:rsidRPr="002E506D">
        <w:rPr>
          <w:rStyle w:val="Hyperlink"/>
          <w:rFonts w:ascii="Arial" w:hAnsi="Arial" w:cs="Arial"/>
          <w:bCs/>
          <w:color w:val="auto"/>
          <w:sz w:val="20"/>
          <w:szCs w:val="20"/>
          <w:lang w:eastAsia="en-US"/>
        </w:rPr>
        <w:t>Dr Alison Owen, Staffordshire University, Alison.Owen@staffs.ac.uk</w:t>
      </w:r>
      <w:r w:rsidRPr="002E506D">
        <w:rPr>
          <w:rFonts w:ascii="Arial" w:hAnsi="Arial" w:cs="Arial"/>
          <w:b/>
          <w:sz w:val="20"/>
          <w:szCs w:val="20"/>
          <w:lang w:eastAsia="en-US"/>
        </w:rPr>
        <w:t xml:space="preserve">                                                       </w:t>
      </w:r>
    </w:p>
    <w:p w14:paraId="4A2DDDD5" w14:textId="77777777" w:rsidR="00D03AFA" w:rsidRPr="002E506D" w:rsidRDefault="00D03AFA" w:rsidP="00D03AFA">
      <w:pPr>
        <w:pStyle w:val="Correspondencedetails"/>
        <w:spacing w:before="120" w:after="120" w:line="480" w:lineRule="auto"/>
        <w:rPr>
          <w:rStyle w:val="Hyperlink"/>
          <w:rFonts w:ascii="Arial" w:hAnsi="Arial" w:cs="Arial"/>
          <w:bCs/>
          <w:color w:val="auto"/>
          <w:sz w:val="20"/>
          <w:szCs w:val="20"/>
          <w:lang w:eastAsia="en-US"/>
        </w:rPr>
      </w:pPr>
      <w:r w:rsidRPr="002E506D">
        <w:rPr>
          <w:rStyle w:val="Hyperlink"/>
          <w:rFonts w:ascii="Arial" w:hAnsi="Arial" w:cs="Arial"/>
          <w:color w:val="auto"/>
          <w:sz w:val="20"/>
          <w:szCs w:val="20"/>
          <w:lang w:eastAsia="en-US"/>
        </w:rPr>
        <w:t xml:space="preserve">Dr Emily Buckley, Staffordshire University, </w:t>
      </w:r>
      <w:hyperlink r:id="rId6" w:history="1">
        <w:r w:rsidRPr="002E506D">
          <w:rPr>
            <w:rStyle w:val="Hyperlink"/>
            <w:rFonts w:ascii="Arial" w:hAnsi="Arial" w:cs="Arial"/>
            <w:bCs/>
            <w:color w:val="auto"/>
            <w:sz w:val="20"/>
            <w:szCs w:val="20"/>
            <w:lang w:eastAsia="en-US"/>
          </w:rPr>
          <w:t>E.J.Buckley@staffs.ac.uk</w:t>
        </w:r>
      </w:hyperlink>
    </w:p>
    <w:p w14:paraId="5CA40F6A" w14:textId="77777777" w:rsidR="00D03AFA" w:rsidRPr="002E506D" w:rsidRDefault="00D03AFA" w:rsidP="00D03AFA">
      <w:pPr>
        <w:pStyle w:val="Notesoncontributors"/>
        <w:spacing w:before="120" w:after="120" w:line="480" w:lineRule="auto"/>
      </w:pPr>
      <w:r w:rsidRPr="002E506D">
        <w:t>Bee Swann-Thomas is a Qualified Counsellor and works as a Specialist Mental Health Mentor at Staffordshire University. She is currently studying for a PhD in Psychology at Staffordshire University, where her area of research is memorial tattoos and grief.</w:t>
      </w:r>
    </w:p>
    <w:p w14:paraId="1CF049F3" w14:textId="77777777" w:rsidR="00D03AFA" w:rsidRPr="002E506D" w:rsidRDefault="00D03AFA" w:rsidP="00D03AFA">
      <w:pPr>
        <w:pStyle w:val="Notesoncontributors"/>
        <w:spacing w:before="120" w:after="120" w:line="480" w:lineRule="auto"/>
      </w:pPr>
      <w:r w:rsidRPr="002E506D">
        <w:t xml:space="preserve">Dr Alison Owen is a Lecturer in Health Psychology at Staffordshire University.  </w:t>
      </w:r>
    </w:p>
    <w:p w14:paraId="4951AD18" w14:textId="77777777" w:rsidR="00D03AFA" w:rsidRPr="002E506D" w:rsidRDefault="00D03AFA" w:rsidP="00D03AFA">
      <w:pPr>
        <w:pStyle w:val="Notesoncontributors"/>
        <w:spacing w:before="120" w:after="120"/>
      </w:pPr>
      <w:r w:rsidRPr="002E506D">
        <w:t xml:space="preserve">Dr Emily Buckley is a Health Psychologist and Senior Lecturer in Health Psychology at Staffordshire University.  </w:t>
      </w:r>
    </w:p>
    <w:p w14:paraId="73DB2358" w14:textId="77777777" w:rsidR="00D03AFA" w:rsidRPr="002E506D" w:rsidRDefault="00D03AFA" w:rsidP="00DF1D3A">
      <w:pPr>
        <w:pStyle w:val="Articletitle"/>
        <w:spacing w:before="120" w:line="480" w:lineRule="auto"/>
      </w:pPr>
    </w:p>
    <w:p w14:paraId="31D6292A" w14:textId="77777777" w:rsidR="00D03AFA" w:rsidRPr="002E506D" w:rsidRDefault="00D03AFA" w:rsidP="00DF1D3A">
      <w:pPr>
        <w:pStyle w:val="Articletitle"/>
        <w:spacing w:before="120" w:line="480" w:lineRule="auto"/>
      </w:pPr>
    </w:p>
    <w:p w14:paraId="1DC00951" w14:textId="77777777" w:rsidR="00D03AFA" w:rsidRPr="002E506D" w:rsidRDefault="00D03AFA" w:rsidP="00DF1D3A">
      <w:pPr>
        <w:pStyle w:val="Articletitle"/>
        <w:spacing w:before="120" w:line="480" w:lineRule="auto"/>
      </w:pPr>
    </w:p>
    <w:p w14:paraId="7D3FB4C2" w14:textId="77777777" w:rsidR="00D03AFA" w:rsidRPr="002E506D" w:rsidRDefault="00D03AFA" w:rsidP="00DF1D3A">
      <w:pPr>
        <w:pStyle w:val="Articletitle"/>
        <w:spacing w:before="120" w:line="480" w:lineRule="auto"/>
      </w:pPr>
    </w:p>
    <w:p w14:paraId="444308EA" w14:textId="3A26AAFC" w:rsidR="00DF1D3A" w:rsidRPr="002E506D" w:rsidRDefault="00DF1D3A" w:rsidP="00DF1D3A">
      <w:pPr>
        <w:pStyle w:val="Articletitle"/>
        <w:spacing w:before="120" w:line="480" w:lineRule="auto"/>
      </w:pPr>
      <w:r w:rsidRPr="002E506D">
        <w:lastRenderedPageBreak/>
        <w:t>A Narrative Systematic Review into the Literature on Memorial Tattoos</w:t>
      </w:r>
    </w:p>
    <w:p w14:paraId="5AB9D624" w14:textId="77777777" w:rsidR="00DF1D3A" w:rsidRPr="002E506D" w:rsidRDefault="00DF1D3A" w:rsidP="00DF1D3A">
      <w:pPr>
        <w:spacing w:before="120" w:after="120"/>
        <w:rPr>
          <w:rFonts w:ascii="Arial" w:hAnsi="Arial" w:cs="Arial"/>
          <w:b/>
          <w:bCs/>
        </w:rPr>
      </w:pPr>
    </w:p>
    <w:p w14:paraId="26591AD1" w14:textId="77777777" w:rsidR="00DF1D3A" w:rsidRPr="002E506D" w:rsidRDefault="00DF1D3A" w:rsidP="00DF1D3A">
      <w:pPr>
        <w:spacing w:before="120" w:after="120"/>
        <w:rPr>
          <w:rFonts w:ascii="Arial" w:hAnsi="Arial" w:cs="Arial"/>
          <w:b/>
          <w:bCs/>
        </w:rPr>
      </w:pPr>
      <w:r w:rsidRPr="002E506D">
        <w:rPr>
          <w:rFonts w:ascii="Arial" w:hAnsi="Arial" w:cs="Arial"/>
          <w:b/>
          <w:bCs/>
        </w:rPr>
        <w:t>Abstract</w:t>
      </w:r>
    </w:p>
    <w:p w14:paraId="43668171" w14:textId="0D149A92" w:rsidR="00DF1D3A" w:rsidRPr="002E506D" w:rsidRDefault="00DF1D3A" w:rsidP="00DF1D3A">
      <w:pPr>
        <w:spacing w:before="120" w:after="120"/>
        <w:rPr>
          <w:rFonts w:ascii="Arial" w:hAnsi="Arial" w:cs="Arial"/>
          <w:b/>
          <w:bCs/>
        </w:rPr>
      </w:pPr>
      <w:r w:rsidRPr="002E506D">
        <w:rPr>
          <w:rStyle w:val="ui-provider"/>
        </w:rPr>
        <w:t>Commemorative tattoos are images which have been etched into the skin to mark a passage in life, embody meaning or to honour someone living. This review aimed to identify all studies which focused on memorial tattoos, to acquire a better understanding of the available literature.</w:t>
      </w:r>
      <w:r w:rsidRPr="002E506D">
        <w:rPr>
          <w:rStyle w:val="Strong"/>
        </w:rPr>
        <w:t> </w:t>
      </w:r>
      <w:r w:rsidRPr="002E506D">
        <w:rPr>
          <w:rStyle w:val="ui-provider"/>
        </w:rPr>
        <w:t>In recent years, memorial tattoos have become increasingly common expressions of grief. And so it is important to identify the function they serve in the grieving process of individuals. A systematic review of literature was undertaken following the Preferred Reporting Items for Systematic Reviews and Meta-Analyses (PRISMA) guidelines. An iterative process was used to identify existing literature, conceptually map it and recognise gaps and areas for future inquiry. Literature was sourced from 15 databases, and a hand search of journals was conducted. Articles were eligible for inclusion if 1) studies focused on memorial tattoos, and 2) studies were of primary data.</w:t>
      </w:r>
      <w:r w:rsidRPr="002E506D">
        <w:rPr>
          <w:rStyle w:val="Strong"/>
        </w:rPr>
        <w:t> </w:t>
      </w:r>
      <w:r w:rsidRPr="002E506D">
        <w:rPr>
          <w:rStyle w:val="ui-provider"/>
        </w:rPr>
        <w:t xml:space="preserve">A final sample of 11 research articles were identified and included in the systematic review. All of the studies were qualitative, with the exception of one study which </w:t>
      </w:r>
      <w:r w:rsidR="007F7187" w:rsidRPr="002E506D">
        <w:rPr>
          <w:rStyle w:val="ui-provider"/>
        </w:rPr>
        <w:t>used</w:t>
      </w:r>
      <w:r w:rsidRPr="002E506D">
        <w:rPr>
          <w:rStyle w:val="ui-provider"/>
        </w:rPr>
        <w:t xml:space="preserve"> a mixed-methods design and indicated that memorial tattoos are utilised as a therapeutic tool in the grieving process. This review provides evidence to support the concept that memorial tattoos are a sub-set of commemorative tattoos which offer something unique to individuals. Those who have been inked with a memorial tattoo offer an enlightening and unique perspective on the grieving process.</w:t>
      </w:r>
    </w:p>
    <w:p w14:paraId="4E80AAC2" w14:textId="4947D2D1" w:rsidR="00DF1D3A" w:rsidRPr="002E506D" w:rsidRDefault="00DF1D3A" w:rsidP="00DF1D3A">
      <w:pPr>
        <w:spacing w:before="120" w:after="120"/>
        <w:rPr>
          <w:rFonts w:ascii="Arial" w:hAnsi="Arial" w:cs="Arial"/>
        </w:rPr>
      </w:pPr>
      <w:r w:rsidRPr="002E506D">
        <w:rPr>
          <w:rFonts w:ascii="Arial" w:hAnsi="Arial" w:cs="Arial"/>
          <w:b/>
          <w:bCs/>
        </w:rPr>
        <w:t xml:space="preserve">Keywords: </w:t>
      </w:r>
      <w:r w:rsidRPr="002E506D">
        <w:rPr>
          <w:rFonts w:ascii="Arial" w:hAnsi="Arial" w:cs="Arial"/>
        </w:rPr>
        <w:t>memorial tattoos, tattoos, memorial, commemorative and commemoration</w:t>
      </w:r>
    </w:p>
    <w:p w14:paraId="28E6B73C" w14:textId="77777777" w:rsidR="00DF1D3A" w:rsidRPr="002E506D" w:rsidRDefault="00DF1D3A" w:rsidP="00DF1D3A">
      <w:pPr>
        <w:spacing w:before="120" w:after="120"/>
        <w:rPr>
          <w:rFonts w:ascii="Arial" w:hAnsi="Arial" w:cs="Arial"/>
          <w:b/>
          <w:bCs/>
        </w:rPr>
      </w:pPr>
    </w:p>
    <w:p w14:paraId="2196F63C" w14:textId="46C9058C" w:rsidR="00DF1D3A" w:rsidRPr="002E506D" w:rsidRDefault="00DF1D3A" w:rsidP="00DF1D3A">
      <w:pPr>
        <w:spacing w:before="120" w:after="120"/>
        <w:rPr>
          <w:rFonts w:ascii="Arial" w:hAnsi="Arial" w:cs="Arial"/>
        </w:rPr>
      </w:pPr>
      <w:r w:rsidRPr="002E506D">
        <w:rPr>
          <w:rFonts w:ascii="Arial" w:hAnsi="Arial" w:cs="Arial"/>
          <w:b/>
          <w:bCs/>
        </w:rPr>
        <w:lastRenderedPageBreak/>
        <w:t>Introduction</w:t>
      </w:r>
    </w:p>
    <w:p w14:paraId="377128D3" w14:textId="77777777" w:rsidR="00DF1D3A" w:rsidRPr="002E506D" w:rsidRDefault="00DF1D3A" w:rsidP="00DF1D3A">
      <w:pPr>
        <w:spacing w:before="120" w:after="120"/>
        <w:rPr>
          <w:rFonts w:ascii="Arial" w:hAnsi="Arial" w:cs="Arial"/>
        </w:rPr>
      </w:pPr>
      <w:r w:rsidRPr="002E506D">
        <w:rPr>
          <w:rFonts w:ascii="Arial" w:hAnsi="Arial" w:cs="Arial"/>
        </w:rPr>
        <w:t xml:space="preserve">The practice of tattooing is one of the most ancient forms of body modification that has been documented throughout history across the world (Dey &amp; Das, 2017). Histories of body decoration such as tattoos can be found in almost every society (Deter-Wolf et al., 2016). Evidence of tattoos can be found in anthropological investigations, cultural heritage discoveries and archaeological excavations (Miranda, 2016), including the Tyrolean Iceman (Moser et al., (1999) and the Gebelein mummies (Friedman et al., 2018). Throughout history tattoos have been used for different purposes and with various meanings (Schmid, 2013). They appear to serve a variety of political, symbolic (Gell, 1993), social, self, and interpersonal functions (Anderson &amp; Sansone, 2003). Tattooing was an essential element of the cultural fabric of Indigenous cultures (Deter-Wolf et al., 2016) where they were used to protect the body in fragile places (Schmid, 2013), control supernatural forces (Krutak, 2012), and signal entry into adulthood (Krutak, 2014). Within both the Roro people of New Guinea (Elbin, 1979) and the Māori culture of New Zealand (Nikora et al., 2007) being extensively tattooed leads to an increase in uniqueness (Carmen et al., 2012), and creates a new social identity (Elbin, 1979). In contrast to this, within Western society, tattoos have long held negative connotations (Cronin, 2001). Traditionally tattoos have been associated with sociocultural deviance (Aizenman &amp; Jensen, 2007), and perceived as a form of carnivalesque self-mutilation (Pitts, 1998). However, in much previous research (Britt et al., 1972; Brooks et al., 2003; Williams, 1998) there has been an over-reliance on quantitative methodology (Atkinson, 2003), where the actual tattoos and their meaningful experiences have been neglected (Ball &amp; Elsner, 2017). Previous academic investigations have situated tattooing within abnormal and extreme body modification practices, and through taking this </w:t>
      </w:r>
      <w:r w:rsidRPr="002E506D">
        <w:rPr>
          <w:rFonts w:ascii="Arial" w:hAnsi="Arial" w:cs="Arial"/>
        </w:rPr>
        <w:lastRenderedPageBreak/>
        <w:t xml:space="preserve">reductionist approach they have failed to account for the diversity and richness of contemporary tattoo cultures (Kosut, 2000). In more recent years, historical and archaeological evidence has led to the belief that tattoos have been performed as part of established therapeutic practices (Savitha &amp; Lakshmi, 2017). At the beginning of the twenty-first century, researchers found a correlation between tattoos and a positive body image (Armstrong, 2002). </w:t>
      </w:r>
      <w:bookmarkStart w:id="1" w:name="_Hlk160722259"/>
      <w:r w:rsidRPr="002E506D">
        <w:rPr>
          <w:rFonts w:ascii="Arial" w:hAnsi="Arial" w:cs="Arial"/>
        </w:rPr>
        <w:t xml:space="preserve">Body image relates to a person’s perceptions, feelings, and thoughts about their body (Grogan, 2021), with positive body image being a multifaceted concept incorporating factors such as body appreciation, acceptance and love (Tylka &amp; Wood-Barcalow, 2015). </w:t>
      </w:r>
      <w:bookmarkEnd w:id="1"/>
      <w:r w:rsidRPr="002E506D">
        <w:rPr>
          <w:rFonts w:ascii="Arial" w:hAnsi="Arial" w:cs="Arial"/>
        </w:rPr>
        <w:t xml:space="preserve">Tattooing is a multi-layered phenomenon, not only in the sense of a physical aspect but also in psychological and symbolic terms </w:t>
      </w:r>
      <w:bookmarkStart w:id="2" w:name="_Hlk133006792"/>
      <w:r w:rsidRPr="002E506D">
        <w:rPr>
          <w:rFonts w:ascii="Arial" w:hAnsi="Arial" w:cs="Arial"/>
        </w:rPr>
        <w:t>(Karacaoglan, 2012).</w:t>
      </w:r>
      <w:bookmarkEnd w:id="2"/>
      <w:r w:rsidRPr="002E506D">
        <w:rPr>
          <w:rFonts w:ascii="Arial" w:hAnsi="Arial" w:cs="Arial"/>
        </w:rPr>
        <w:t xml:space="preserve"> Human beings acquire tattoos for aesthetics (Weiler &amp; Jacobsen, 2021), as well as to commemorate notable events in their lives that they want and need to remember (Petersson &amp; Wingren, 2011). The bafflement, moral paradox and suffering that often surround a death fuel the human search for meaning and this search has increasingly become an individual project (Fortuin et al., 2017).</w:t>
      </w:r>
    </w:p>
    <w:p w14:paraId="0B37F601" w14:textId="77777777" w:rsidR="00DF1D3A" w:rsidRPr="002E506D" w:rsidRDefault="00DF1D3A" w:rsidP="00DF1D3A">
      <w:pPr>
        <w:spacing w:before="120" w:after="120"/>
        <w:ind w:firstLine="720"/>
        <w:rPr>
          <w:rFonts w:ascii="Arial" w:hAnsi="Arial" w:cs="Arial"/>
        </w:rPr>
      </w:pPr>
      <w:bookmarkStart w:id="3" w:name="_Hlk129971591"/>
      <w:r w:rsidRPr="002E506D">
        <w:rPr>
          <w:rFonts w:ascii="Arial" w:hAnsi="Arial" w:cs="Arial"/>
        </w:rPr>
        <w:t xml:space="preserve"> An aspect of tattoos which has become increasingly common is the memorial tattoo, which is an expression of grief, where the skin is inked with a tribute to the person who has died (</w:t>
      </w:r>
      <w:r w:rsidRPr="004560E8">
        <w:rPr>
          <w:rFonts w:ascii="Arial" w:hAnsi="Arial" w:cs="Arial"/>
        </w:rPr>
        <w:t>Davidson, 2016</w:t>
      </w:r>
      <w:r w:rsidRPr="002E506D">
        <w:rPr>
          <w:rFonts w:ascii="Arial" w:hAnsi="Arial" w:cs="Arial"/>
        </w:rPr>
        <w:t xml:space="preserve">). </w:t>
      </w:r>
      <w:bookmarkStart w:id="4" w:name="_Hlk158974048"/>
      <w:bookmarkEnd w:id="3"/>
      <w:r w:rsidRPr="002E506D">
        <w:rPr>
          <w:rStyle w:val="ui-provider"/>
          <w:rFonts w:ascii="Arial" w:hAnsi="Arial" w:cs="Arial"/>
        </w:rPr>
        <w:t>Commemorative tattoos are images which have been etched into the skin to mark a passage in life, embody meaning or to honour someone living.</w:t>
      </w:r>
      <w:r w:rsidRPr="002E506D">
        <w:rPr>
          <w:rStyle w:val="ui-provider"/>
        </w:rPr>
        <w:t xml:space="preserve"> </w:t>
      </w:r>
      <w:bookmarkEnd w:id="4"/>
      <w:r w:rsidRPr="002E506D">
        <w:rPr>
          <w:rFonts w:ascii="Arial" w:hAnsi="Arial" w:cs="Arial"/>
        </w:rPr>
        <w:t>Memorial tattoos are a subset of commemorative tattoos (Cadell et al., 2020) and are a growing part of the tattoo trend (Lane, 2008). They are the most readily recognised form of commemorative tattoo, and as embodied art they exemplify a creative practice engaged in by bereaved persons (</w:t>
      </w:r>
      <w:r w:rsidRPr="004560E8">
        <w:rPr>
          <w:rFonts w:ascii="Arial" w:hAnsi="Arial" w:cs="Arial"/>
        </w:rPr>
        <w:t>Davidson, 2017</w:t>
      </w:r>
      <w:r w:rsidRPr="002E506D">
        <w:rPr>
          <w:rFonts w:ascii="Arial" w:hAnsi="Arial" w:cs="Arial"/>
        </w:rPr>
        <w:t xml:space="preserve">). We live in a grief-denying culture (Macdonald, 2020) and tattoos are an </w:t>
      </w:r>
      <w:r w:rsidRPr="002E506D">
        <w:rPr>
          <w:rFonts w:ascii="Arial" w:hAnsi="Arial" w:cs="Arial"/>
        </w:rPr>
        <w:lastRenderedPageBreak/>
        <w:t xml:space="preserve">approach to expressing continuing bonds (Klass et al., 1996), in a society where grief is not well supported (Cadell et al., 2020). The act of acquiring a memorial tattoo as a representation of one’s inner world is a profound response to the silence and stigma that surrounds grief (Warnick &amp; Toye, 2016). Tattoos challenge social mandates (Dann et al., 2016), and many individuals directly desire to challenge and confront the stigma of grief through being etched with a memorial tattoo (Cadell et al., 2020). </w:t>
      </w:r>
    </w:p>
    <w:p w14:paraId="7CE5458C" w14:textId="77777777" w:rsidR="00DF1D3A" w:rsidRPr="002E506D" w:rsidRDefault="00DF1D3A" w:rsidP="00DF1D3A">
      <w:pPr>
        <w:pStyle w:val="NormalWeb"/>
        <w:spacing w:before="120" w:beforeAutospacing="0" w:after="120" w:afterAutospacing="0" w:line="480" w:lineRule="auto"/>
        <w:ind w:firstLine="720"/>
        <w:rPr>
          <w:rFonts w:ascii="Arial" w:hAnsi="Arial" w:cs="Arial"/>
        </w:rPr>
      </w:pPr>
      <w:r w:rsidRPr="002E506D">
        <w:rPr>
          <w:rStyle w:val="cf01"/>
          <w:rFonts w:ascii="Arial" w:hAnsi="Arial" w:cs="Arial"/>
          <w:sz w:val="24"/>
          <w:szCs w:val="24"/>
        </w:rPr>
        <w:t xml:space="preserve">The present paper provides a systematic review of research findings with regard to memorial tattoos. It aims to describe the nature and characteristics of current research into the therapeutic impact memorial tattoos have upon the grieving process. This review is important as this area of research is complex and has not been the subject of a previous comprehensive review (Arksey &amp; O’Malley, 2005). The focus is memorial tattoos and the impact they have on the grieving process of individuals. </w:t>
      </w:r>
    </w:p>
    <w:p w14:paraId="02AA0D1D" w14:textId="77777777" w:rsidR="00DF1D3A" w:rsidRPr="002E506D" w:rsidRDefault="00DF1D3A" w:rsidP="00DF1D3A">
      <w:pPr>
        <w:spacing w:before="120" w:after="120"/>
        <w:rPr>
          <w:rFonts w:ascii="Arial" w:hAnsi="Arial" w:cs="Arial"/>
          <w:b/>
          <w:bCs/>
        </w:rPr>
      </w:pPr>
      <w:r w:rsidRPr="002E506D">
        <w:rPr>
          <w:rFonts w:ascii="Arial" w:hAnsi="Arial" w:cs="Arial"/>
          <w:b/>
          <w:bCs/>
        </w:rPr>
        <w:t>Methods</w:t>
      </w:r>
    </w:p>
    <w:p w14:paraId="50C5D1BF" w14:textId="77777777" w:rsidR="00DF1D3A" w:rsidRPr="002E506D" w:rsidRDefault="00DF1D3A" w:rsidP="00DF1D3A">
      <w:pPr>
        <w:spacing w:before="120" w:after="120"/>
        <w:rPr>
          <w:rFonts w:ascii="Arial" w:hAnsi="Arial" w:cs="Arial"/>
        </w:rPr>
      </w:pPr>
      <w:r w:rsidRPr="002E506D">
        <w:rPr>
          <w:rFonts w:ascii="Arial" w:hAnsi="Arial" w:cs="Arial"/>
        </w:rPr>
        <w:t>In order to identify all relevant literature with a focus on memorial tattoos a systematic review was conducted through an online bibliographic search of databases and search systems. An iterative process was used to identify existing literature, conceptually map it, and recognise gaps in research, and areas for future inquiry.</w:t>
      </w:r>
    </w:p>
    <w:p w14:paraId="500C7FC7" w14:textId="77777777" w:rsidR="00DF1D3A" w:rsidRPr="002E506D" w:rsidRDefault="00DF1D3A" w:rsidP="00DF1D3A">
      <w:pPr>
        <w:spacing w:before="120" w:after="120"/>
        <w:rPr>
          <w:rFonts w:ascii="Arial" w:hAnsi="Arial" w:cs="Arial"/>
          <w:b/>
          <w:bCs/>
          <w:i/>
          <w:iCs/>
        </w:rPr>
      </w:pPr>
      <w:r w:rsidRPr="002E506D">
        <w:rPr>
          <w:rFonts w:ascii="Arial" w:hAnsi="Arial" w:cs="Arial"/>
          <w:b/>
          <w:bCs/>
          <w:i/>
          <w:iCs/>
        </w:rPr>
        <w:t>Protocol and Registration</w:t>
      </w:r>
    </w:p>
    <w:p w14:paraId="0A8EDBA6" w14:textId="77777777" w:rsidR="00DF1D3A" w:rsidRPr="002E506D" w:rsidRDefault="00DF1D3A" w:rsidP="00DF1D3A">
      <w:pPr>
        <w:spacing w:before="120" w:after="120"/>
        <w:rPr>
          <w:rFonts w:ascii="Arial" w:hAnsi="Arial" w:cs="Arial"/>
        </w:rPr>
      </w:pPr>
      <w:r w:rsidRPr="002E506D">
        <w:rPr>
          <w:rFonts w:ascii="Arial" w:hAnsi="Arial" w:cs="Arial"/>
        </w:rPr>
        <w:t xml:space="preserve">The Preferred Reporting Items for Systematic Reviews and Meta-Analyses (PRISMA) statement (Page et al., 2021) were adhered to for the collection and analysis of articles and the layout of this systematic review. </w:t>
      </w:r>
    </w:p>
    <w:p w14:paraId="258D276E" w14:textId="77777777" w:rsidR="00DF1D3A" w:rsidRPr="002E506D" w:rsidRDefault="00DF1D3A" w:rsidP="00DF1D3A">
      <w:pPr>
        <w:spacing w:before="120" w:after="120"/>
        <w:ind w:firstLine="851"/>
        <w:rPr>
          <w:rFonts w:ascii="Arial" w:hAnsi="Arial" w:cs="Arial"/>
        </w:rPr>
      </w:pPr>
      <w:r w:rsidRPr="002E506D">
        <w:rPr>
          <w:rFonts w:ascii="Arial" w:hAnsi="Arial" w:cs="Arial"/>
        </w:rPr>
        <w:lastRenderedPageBreak/>
        <w:t xml:space="preserve">The PRISMA flowchart (Figure 1) was used where the review involved the following steps: </w:t>
      </w:r>
    </w:p>
    <w:p w14:paraId="332E5C50" w14:textId="77777777" w:rsidR="00DF1D3A" w:rsidRPr="002E506D" w:rsidRDefault="00DF1D3A" w:rsidP="00DF1D3A">
      <w:pPr>
        <w:pStyle w:val="ListParagraph"/>
        <w:numPr>
          <w:ilvl w:val="0"/>
          <w:numId w:val="25"/>
        </w:numPr>
        <w:spacing w:before="120" w:after="120"/>
        <w:rPr>
          <w:rFonts w:ascii="Arial" w:hAnsi="Arial" w:cs="Arial"/>
        </w:rPr>
      </w:pPr>
      <w:r w:rsidRPr="002E506D">
        <w:rPr>
          <w:rFonts w:ascii="Arial" w:hAnsi="Arial" w:cs="Arial"/>
        </w:rPr>
        <w:t>Identification of records by systematic search.</w:t>
      </w:r>
    </w:p>
    <w:p w14:paraId="14982921" w14:textId="77777777" w:rsidR="00DF1D3A" w:rsidRPr="002E506D" w:rsidRDefault="00DF1D3A" w:rsidP="00DF1D3A">
      <w:pPr>
        <w:pStyle w:val="ListParagraph"/>
        <w:numPr>
          <w:ilvl w:val="0"/>
          <w:numId w:val="25"/>
        </w:numPr>
        <w:spacing w:before="120" w:after="120"/>
        <w:rPr>
          <w:rFonts w:ascii="Arial" w:hAnsi="Arial" w:cs="Arial"/>
        </w:rPr>
      </w:pPr>
      <w:r w:rsidRPr="002E506D">
        <w:rPr>
          <w:rFonts w:ascii="Arial" w:hAnsi="Arial" w:cs="Arial"/>
        </w:rPr>
        <w:t>Screening records by titles and abstracts.</w:t>
      </w:r>
    </w:p>
    <w:p w14:paraId="2C6E9614" w14:textId="77777777" w:rsidR="00DF1D3A" w:rsidRPr="002E506D" w:rsidRDefault="00DF1D3A" w:rsidP="00DF1D3A">
      <w:pPr>
        <w:pStyle w:val="ListParagraph"/>
        <w:numPr>
          <w:ilvl w:val="0"/>
          <w:numId w:val="25"/>
        </w:numPr>
        <w:spacing w:before="120" w:after="120"/>
        <w:rPr>
          <w:rFonts w:ascii="Arial" w:hAnsi="Arial" w:cs="Arial"/>
        </w:rPr>
      </w:pPr>
      <w:r w:rsidRPr="002E506D">
        <w:rPr>
          <w:rFonts w:ascii="Arial" w:hAnsi="Arial" w:cs="Arial"/>
        </w:rPr>
        <w:t>Assessment for eligibility based on full text.</w:t>
      </w:r>
    </w:p>
    <w:p w14:paraId="298054DC" w14:textId="77777777" w:rsidR="00DF1D3A" w:rsidRPr="002E506D" w:rsidRDefault="00DF1D3A" w:rsidP="00DF1D3A">
      <w:pPr>
        <w:pStyle w:val="ListParagraph"/>
        <w:numPr>
          <w:ilvl w:val="0"/>
          <w:numId w:val="25"/>
        </w:numPr>
        <w:spacing w:before="120" w:after="120"/>
        <w:rPr>
          <w:rFonts w:ascii="Arial" w:hAnsi="Arial" w:cs="Arial"/>
        </w:rPr>
      </w:pPr>
      <w:r w:rsidRPr="002E506D">
        <w:rPr>
          <w:rFonts w:ascii="Arial" w:hAnsi="Arial" w:cs="Arial"/>
        </w:rPr>
        <w:t>Critical appraisal of records.</w:t>
      </w:r>
    </w:p>
    <w:p w14:paraId="3B443C5C" w14:textId="77777777" w:rsidR="00DF1D3A" w:rsidRPr="002E506D" w:rsidRDefault="00DF1D3A" w:rsidP="00DF1D3A">
      <w:pPr>
        <w:pStyle w:val="ListParagraph"/>
        <w:numPr>
          <w:ilvl w:val="0"/>
          <w:numId w:val="25"/>
        </w:numPr>
        <w:spacing w:before="120" w:after="120"/>
        <w:rPr>
          <w:rFonts w:ascii="Arial" w:hAnsi="Arial" w:cs="Arial"/>
        </w:rPr>
      </w:pPr>
      <w:r w:rsidRPr="002E506D">
        <w:rPr>
          <w:rFonts w:ascii="Arial" w:hAnsi="Arial" w:cs="Arial"/>
        </w:rPr>
        <w:t xml:space="preserve">Records included. </w:t>
      </w:r>
    </w:p>
    <w:p w14:paraId="43CC775A" w14:textId="77777777" w:rsidR="00DF1D3A" w:rsidRPr="002E506D" w:rsidRDefault="00DF1D3A" w:rsidP="00DF1D3A">
      <w:pPr>
        <w:spacing w:before="120" w:after="120"/>
        <w:rPr>
          <w:rFonts w:ascii="Arial" w:hAnsi="Arial" w:cs="Arial"/>
          <w:b/>
          <w:bCs/>
          <w:i/>
          <w:iCs/>
        </w:rPr>
      </w:pPr>
      <w:r w:rsidRPr="002E506D">
        <w:rPr>
          <w:rFonts w:ascii="Arial" w:hAnsi="Arial" w:cs="Arial"/>
          <w:b/>
          <w:bCs/>
          <w:i/>
          <w:iCs/>
        </w:rPr>
        <w:t>Eligibility criteria</w:t>
      </w:r>
    </w:p>
    <w:p w14:paraId="160BA10C" w14:textId="77777777" w:rsidR="00DF1D3A" w:rsidRPr="002E506D" w:rsidRDefault="00DF1D3A" w:rsidP="00DF1D3A">
      <w:pPr>
        <w:autoSpaceDE w:val="0"/>
        <w:autoSpaceDN w:val="0"/>
        <w:adjustRightInd w:val="0"/>
        <w:spacing w:before="120" w:after="120"/>
        <w:rPr>
          <w:rFonts w:ascii="Arial" w:hAnsi="Arial" w:cs="Arial"/>
        </w:rPr>
      </w:pPr>
      <w:r w:rsidRPr="002E506D">
        <w:rPr>
          <w:rFonts w:ascii="Arial" w:hAnsi="Arial" w:cs="Arial"/>
        </w:rPr>
        <w:t xml:space="preserve">For studies to be included in the review, they were required to meet certain eligibility criteria. </w:t>
      </w:r>
      <w:proofErr w:type="gramStart"/>
      <w:r w:rsidRPr="002E506D">
        <w:rPr>
          <w:rFonts w:ascii="Arial" w:hAnsi="Arial" w:cs="Arial"/>
        </w:rPr>
        <w:t>Firstly</w:t>
      </w:r>
      <w:proofErr w:type="gramEnd"/>
      <w:r w:rsidRPr="002E506D">
        <w:rPr>
          <w:rFonts w:ascii="Arial" w:hAnsi="Arial" w:cs="Arial"/>
        </w:rPr>
        <w:t xml:space="preserve"> studies were required to be available in the English language as the translation of non-English studies into English were not feasible within the timeframe of the review. Secondly, to ensure that the evidence was timely and relevant, the search only indexed studies which had been published from 2000 onwards. The database search was restricted to empirical human research articles which involved primary data collection and were published in peer-reviewed journals. We included qualitative, quantitative, or mixed methods studies which aimed to explore memorial tattoos. Exclusion criteria were editorials, conference abstracts, opinion pieces, if the article was not the original published article, dissertations, and review, commentary or discussion articles not reporting primary data. Full manuscripts were included in the review and full text unavailability was regarded as an exclusion criteria. </w:t>
      </w:r>
    </w:p>
    <w:p w14:paraId="572E0BAB" w14:textId="77777777" w:rsidR="00DF1D3A" w:rsidRPr="002E506D" w:rsidRDefault="00DF1D3A" w:rsidP="00DF1D3A">
      <w:pPr>
        <w:autoSpaceDE w:val="0"/>
        <w:autoSpaceDN w:val="0"/>
        <w:adjustRightInd w:val="0"/>
        <w:spacing w:before="120" w:after="120"/>
        <w:rPr>
          <w:rFonts w:ascii="Arial" w:hAnsi="Arial" w:cs="Arial"/>
          <w:b/>
          <w:bCs/>
        </w:rPr>
      </w:pPr>
      <w:r w:rsidRPr="002E506D">
        <w:rPr>
          <w:rFonts w:ascii="Arial" w:hAnsi="Arial" w:cs="Arial"/>
          <w:b/>
          <w:bCs/>
          <w:i/>
          <w:iCs/>
        </w:rPr>
        <w:t>Information sources</w:t>
      </w:r>
    </w:p>
    <w:p w14:paraId="1C8295CF" w14:textId="77777777" w:rsidR="00DF1D3A" w:rsidRPr="002E506D" w:rsidRDefault="00DF1D3A" w:rsidP="00DF1D3A">
      <w:pPr>
        <w:spacing w:before="120" w:after="120"/>
        <w:rPr>
          <w:rFonts w:ascii="Arial" w:hAnsi="Arial" w:cs="Arial"/>
        </w:rPr>
      </w:pPr>
      <w:bookmarkStart w:id="5" w:name="_Hlk133216099"/>
      <w:r w:rsidRPr="002E506D">
        <w:rPr>
          <w:rFonts w:ascii="Arial" w:hAnsi="Arial" w:cs="Arial"/>
        </w:rPr>
        <w:t>15 databases were searched on 12</w:t>
      </w:r>
      <w:r w:rsidRPr="002E506D">
        <w:rPr>
          <w:rFonts w:ascii="Arial" w:hAnsi="Arial" w:cs="Arial"/>
          <w:vertAlign w:val="superscript"/>
        </w:rPr>
        <w:t>th</w:t>
      </w:r>
      <w:r w:rsidRPr="002E506D">
        <w:rPr>
          <w:rFonts w:ascii="Arial" w:hAnsi="Arial" w:cs="Arial"/>
        </w:rPr>
        <w:t xml:space="preserve"> January 2024: </w:t>
      </w:r>
      <w:bookmarkStart w:id="6" w:name="_Hlk129972264"/>
      <w:r w:rsidRPr="002E506D">
        <w:rPr>
          <w:rFonts w:ascii="Arial" w:hAnsi="Arial" w:cs="Arial"/>
        </w:rPr>
        <w:t xml:space="preserve">PubMed Central, ProQuest, PLOS One, APA PsycArticles, Wiley Online Library, Scholars’ Bank, ScienceDirect, Taylor &amp; Francis Online, PsycINFO, SAGE Journals, EBSCO Education Research </w:t>
      </w:r>
      <w:r w:rsidRPr="002E506D">
        <w:rPr>
          <w:rFonts w:ascii="Arial" w:hAnsi="Arial" w:cs="Arial"/>
        </w:rPr>
        <w:lastRenderedPageBreak/>
        <w:t xml:space="preserve">Complete, Health Research Premium Collection, JSTOR, Ovid Complete and Cambridge University Press. </w:t>
      </w:r>
      <w:bookmarkEnd w:id="5"/>
      <w:r w:rsidRPr="002E506D">
        <w:rPr>
          <w:rFonts w:ascii="Arial" w:hAnsi="Arial" w:cs="Arial"/>
        </w:rPr>
        <w:t xml:space="preserve">An additional hand search of three relevant bereavement journals was undertaken to identify any articles that may have been missed. The three key journals were Death Studies, Mortality and Bereavement Care. </w:t>
      </w:r>
      <w:bookmarkEnd w:id="6"/>
      <w:r w:rsidRPr="002E506D">
        <w:rPr>
          <w:rFonts w:ascii="Arial" w:hAnsi="Arial" w:cs="Arial"/>
        </w:rPr>
        <w:t>Grey literature databases were excluded to ensure that only peer reviewed studies with academic quality and rigor were included.</w:t>
      </w:r>
    </w:p>
    <w:p w14:paraId="58B9F53F" w14:textId="77777777" w:rsidR="00DF1D3A" w:rsidRPr="002E506D" w:rsidRDefault="00DF1D3A" w:rsidP="00DF1D3A">
      <w:pPr>
        <w:spacing w:before="120" w:after="120"/>
        <w:rPr>
          <w:rFonts w:ascii="Arial" w:hAnsi="Arial" w:cs="Arial"/>
          <w:b/>
          <w:bCs/>
          <w:i/>
          <w:iCs/>
        </w:rPr>
      </w:pPr>
      <w:r w:rsidRPr="002E506D">
        <w:rPr>
          <w:rFonts w:ascii="Arial" w:hAnsi="Arial" w:cs="Arial"/>
          <w:b/>
          <w:bCs/>
          <w:i/>
          <w:iCs/>
        </w:rPr>
        <w:t>Search strategy</w:t>
      </w:r>
    </w:p>
    <w:p w14:paraId="710263ED" w14:textId="77777777" w:rsidR="00DF1D3A" w:rsidRPr="002E506D" w:rsidRDefault="00DF1D3A" w:rsidP="00DF1D3A">
      <w:pPr>
        <w:spacing w:before="120" w:after="120"/>
        <w:rPr>
          <w:rFonts w:ascii="Arial" w:hAnsi="Arial" w:cs="Arial"/>
        </w:rPr>
      </w:pPr>
      <w:r w:rsidRPr="002E506D">
        <w:rPr>
          <w:rFonts w:ascii="Arial" w:hAnsi="Arial" w:cs="Arial"/>
        </w:rPr>
        <w:t xml:space="preserve">The search strategy was developed in collaboration with the research librarian before deciding collectively upon the final strategy and the databases to be included. An initial search of PsycINFO was undertaken to identify potential keywords and subject headings. The potential keywords and subject headings identified in this initial search were memorial tattoos, tattoos, memorial, commemorative and commemoration. </w:t>
      </w:r>
      <w:bookmarkStart w:id="7" w:name="_Hlk157956506"/>
      <w:r w:rsidRPr="002E506D">
        <w:rPr>
          <w:rFonts w:ascii="Arial" w:hAnsi="Arial" w:cs="Arial"/>
        </w:rPr>
        <w:t>Additional phrases such as body modification or body ink were not used as these are relatively underused terms in the literature. However, we do acknowledge that this may have led to some relevant papers being missed.</w:t>
      </w:r>
      <w:bookmarkEnd w:id="7"/>
      <w:r w:rsidRPr="002E506D">
        <w:rPr>
          <w:rFonts w:ascii="Arial" w:hAnsi="Arial" w:cs="Arial"/>
        </w:rPr>
        <w:t xml:space="preserve"> A second search was then undertaken. The words and terms were selected to examine memorial tattoos and the impact they have upon the grieving process of individuals. Boolean operators were used to identify the most relevant literature. The search terms used within the databases were (commemorat* OR memoria*) AND (tattoo*) and (commemorate* OR memorial*) AND (tattoo*). See Table 1 for definitions of search words.</w:t>
      </w:r>
    </w:p>
    <w:p w14:paraId="03C06679" w14:textId="77777777" w:rsidR="00DF1D3A" w:rsidRPr="002E506D" w:rsidRDefault="00DF1D3A" w:rsidP="00DF1D3A">
      <w:pPr>
        <w:spacing w:before="120" w:after="120"/>
        <w:rPr>
          <w:rFonts w:ascii="Arial" w:hAnsi="Arial" w:cs="Arial"/>
          <w:b/>
          <w:bCs/>
          <w:i/>
          <w:iCs/>
        </w:rPr>
      </w:pPr>
      <w:r w:rsidRPr="002E506D">
        <w:rPr>
          <w:rFonts w:ascii="Arial" w:hAnsi="Arial" w:cs="Arial"/>
          <w:b/>
          <w:bCs/>
          <w:i/>
          <w:iCs/>
        </w:rPr>
        <w:t>Study selection</w:t>
      </w:r>
    </w:p>
    <w:p w14:paraId="0727EEAD" w14:textId="77777777" w:rsidR="00DF1D3A" w:rsidRPr="002E506D" w:rsidRDefault="00DF1D3A" w:rsidP="00DF1D3A">
      <w:pPr>
        <w:spacing w:before="120" w:after="120"/>
        <w:rPr>
          <w:rFonts w:ascii="Arial" w:hAnsi="Arial" w:cs="Arial"/>
        </w:rPr>
      </w:pPr>
      <w:r w:rsidRPr="002E506D">
        <w:rPr>
          <w:rFonts w:ascii="Arial" w:hAnsi="Arial" w:cs="Arial"/>
        </w:rPr>
        <w:t xml:space="preserve">The database search resulted in 2271 articles which were reduced to 2247 after removing duplicates. The first author reviewed all of the article citations. A reference </w:t>
      </w:r>
      <w:r w:rsidRPr="002E506D">
        <w:rPr>
          <w:rFonts w:ascii="Arial" w:hAnsi="Arial" w:cs="Arial"/>
        </w:rPr>
        <w:lastRenderedPageBreak/>
        <w:t xml:space="preserve">was selected if it met at least one of the following criteria: (1) it referred to tattoos, (2) it explored memorial tattoos, or (3) it discussed commemoration. In this way, with each step, references which clearly did not meet one of these three criteria were excluded. Subject area was not a factor in decision making, papers were included from any area if they met the inclusion criteria. This removed 2193 articles, leaving 54 articles to be screened via title and abstract. Where the researcher was unsure of whether to include an article in the review based on the title and abstract alone, copies of the articles in full-text were obtained. The full article was read to determine its relevance before making a final decision as to whether the article should be chosen for inclusion. Eleven studies met at least one or more of the inclusion criteria for the review and all were subject to full data extraction. All articles included within the review were qualitative studies and one utilised a mixed-methods design. Figure 1 shows full details of the search results. The first author also checked the reference list of all the articles included within the review to identify any further relevant articles that were not covered by the database search. No additional studies were identified in this way.  </w:t>
      </w:r>
    </w:p>
    <w:p w14:paraId="21FC1799" w14:textId="77777777" w:rsidR="00DF1D3A" w:rsidRPr="002E506D" w:rsidRDefault="00DF1D3A" w:rsidP="00DF1D3A">
      <w:pPr>
        <w:autoSpaceDE w:val="0"/>
        <w:autoSpaceDN w:val="0"/>
        <w:adjustRightInd w:val="0"/>
        <w:spacing w:before="120" w:after="120"/>
        <w:rPr>
          <w:rFonts w:ascii="Arial" w:hAnsi="Arial" w:cs="Arial"/>
          <w:b/>
          <w:bCs/>
          <w:i/>
          <w:iCs/>
        </w:rPr>
      </w:pPr>
      <w:r w:rsidRPr="002E506D">
        <w:rPr>
          <w:rFonts w:ascii="Arial" w:hAnsi="Arial" w:cs="Arial"/>
          <w:b/>
          <w:bCs/>
          <w:i/>
          <w:iCs/>
        </w:rPr>
        <w:t>Study Appraisal</w:t>
      </w:r>
    </w:p>
    <w:p w14:paraId="5F221DA0" w14:textId="77777777" w:rsidR="00DF1D3A" w:rsidRPr="002E506D" w:rsidRDefault="00DF1D3A" w:rsidP="00DF1D3A">
      <w:pPr>
        <w:autoSpaceDE w:val="0"/>
        <w:autoSpaceDN w:val="0"/>
        <w:adjustRightInd w:val="0"/>
        <w:spacing w:before="120" w:after="120"/>
        <w:rPr>
          <w:rFonts w:ascii="Arial" w:hAnsi="Arial" w:cs="Arial"/>
        </w:rPr>
      </w:pPr>
      <w:r w:rsidRPr="002E506D">
        <w:rPr>
          <w:rFonts w:ascii="Arial" w:hAnsi="Arial" w:cs="Arial"/>
        </w:rPr>
        <w:t xml:space="preserve">Study quality was assessed using the Critical Appraisal Skills Program (CASP, 2018) quality appraisal checklists for qualitative studies, is a widely accepted measure of study quality. A scoring system as outlined in Table 2 was designed and implemented. The first author reviewed and rated all of the included studies and scores were cross-checked by the second author (Table 2). </w:t>
      </w:r>
    </w:p>
    <w:p w14:paraId="3AD7632F" w14:textId="77777777" w:rsidR="00DF1D3A" w:rsidRPr="002E506D" w:rsidRDefault="00DF1D3A" w:rsidP="00DF1D3A">
      <w:pPr>
        <w:spacing w:before="120" w:after="120"/>
        <w:rPr>
          <w:rFonts w:ascii="Arial" w:hAnsi="Arial" w:cs="Arial"/>
          <w:b/>
          <w:bCs/>
        </w:rPr>
      </w:pPr>
      <w:r w:rsidRPr="002E506D">
        <w:rPr>
          <w:rFonts w:ascii="Arial" w:hAnsi="Arial" w:cs="Arial"/>
          <w:b/>
          <w:bCs/>
          <w:i/>
          <w:iCs/>
        </w:rPr>
        <w:t>Data collection process</w:t>
      </w:r>
    </w:p>
    <w:p w14:paraId="7404D6AA" w14:textId="77777777" w:rsidR="00DF1D3A" w:rsidRPr="002E506D" w:rsidRDefault="00DF1D3A" w:rsidP="00DF1D3A">
      <w:pPr>
        <w:spacing w:before="120" w:after="120"/>
        <w:rPr>
          <w:rFonts w:ascii="Arial" w:hAnsi="Arial" w:cs="Arial"/>
        </w:rPr>
      </w:pPr>
      <w:r w:rsidRPr="002E506D">
        <w:rPr>
          <w:rFonts w:ascii="Arial" w:hAnsi="Arial" w:cs="Arial"/>
        </w:rPr>
        <w:lastRenderedPageBreak/>
        <w:t>The first author systematically extracted important characteristics of the studies using a bespoke data extraction table. To enhance the rigour of the study the third author also carried out searches to check the same results were obtained and the second author reviewed the extraction table. A uniform approach was applied to all 11 studies</w:t>
      </w:r>
      <w:bookmarkStart w:id="8" w:name="_Hlk141436767"/>
      <w:r w:rsidRPr="002E506D">
        <w:rPr>
          <w:rFonts w:ascii="Arial" w:hAnsi="Arial" w:cs="Arial"/>
        </w:rPr>
        <w:t xml:space="preserve">. The information extracted included authors, year of study, location of study, title of study, research question/aims, sample size, methodology, method of analysis, and key details of the findings. </w:t>
      </w:r>
      <w:bookmarkEnd w:id="8"/>
      <w:r w:rsidRPr="002E506D">
        <w:rPr>
          <w:rFonts w:ascii="Arial" w:hAnsi="Arial" w:cs="Arial"/>
        </w:rPr>
        <w:t>The 11 studies were summarised and synthesised narratively to highlight the key issues of interest and are presented in Table 3.</w:t>
      </w:r>
    </w:p>
    <w:p w14:paraId="78AC3ABB" w14:textId="77777777" w:rsidR="00DF1D3A" w:rsidRPr="002E506D" w:rsidRDefault="00DF1D3A" w:rsidP="00DF1D3A">
      <w:pPr>
        <w:spacing w:before="120" w:after="120"/>
        <w:rPr>
          <w:rFonts w:ascii="Arial" w:hAnsi="Arial" w:cs="Arial"/>
          <w:b/>
          <w:bCs/>
        </w:rPr>
      </w:pPr>
      <w:r w:rsidRPr="002E506D">
        <w:rPr>
          <w:rFonts w:ascii="Arial" w:hAnsi="Arial" w:cs="Arial"/>
          <w:b/>
          <w:bCs/>
          <w:i/>
          <w:iCs/>
        </w:rPr>
        <w:t>Risk of bias in individual studies and across studies</w:t>
      </w:r>
    </w:p>
    <w:p w14:paraId="02560542" w14:textId="77777777" w:rsidR="00DF1D3A" w:rsidRPr="002E506D" w:rsidRDefault="00DF1D3A" w:rsidP="00DF1D3A">
      <w:pPr>
        <w:spacing w:before="120" w:after="120"/>
        <w:rPr>
          <w:rFonts w:ascii="Arial" w:hAnsi="Arial" w:cs="Arial"/>
        </w:rPr>
      </w:pPr>
      <w:r w:rsidRPr="002E506D">
        <w:rPr>
          <w:rFonts w:ascii="Arial" w:hAnsi="Arial" w:cs="Arial"/>
        </w:rPr>
        <w:t xml:space="preserve">As a reliability check, overall quality and risk of bias was assessed by way of all of the authors reviewing the studies independently. Reviewer decisions were compared and the first and second author reached a consensus of which studies to include in the review to promote inter-assessor reliability. Any disagreements that arose between the reviewers were resolved through discussion. This helped the reviewers to become more coherent in their opinion of whether to include or exclude records, resulting in the inclusion of 11 and exclusion of 43 records. No studies were excluded on the basis of quality, but conclusions were weighted to only include those with higher quality scores. In an attempt to reduce researcher selection bias only published peer-reviewed articles were included. However, the authors acknowledge that this may pose a publication bias as grey literature may have held information relevant to this review. </w:t>
      </w:r>
      <w:bookmarkStart w:id="9" w:name="_Hlk158987147"/>
      <w:r w:rsidRPr="002E506D">
        <w:rPr>
          <w:rFonts w:ascii="Arial" w:hAnsi="Arial" w:cs="Arial"/>
        </w:rPr>
        <w:t>Author 1 is a researcher and counsellor, and Authors 2 and 3 have a background in health psychology. We feel that our diverse backgrounds and areas of expertise reduced the risk of selection bias.</w:t>
      </w:r>
      <w:bookmarkEnd w:id="9"/>
    </w:p>
    <w:p w14:paraId="3914690D" w14:textId="77777777" w:rsidR="00DF1D3A" w:rsidRPr="002E506D" w:rsidRDefault="00DF1D3A" w:rsidP="00DF1D3A">
      <w:pPr>
        <w:spacing w:before="120" w:after="120"/>
        <w:rPr>
          <w:rFonts w:ascii="Arial" w:hAnsi="Arial" w:cs="Arial"/>
          <w:b/>
          <w:bCs/>
          <w:i/>
          <w:iCs/>
        </w:rPr>
      </w:pPr>
      <w:r w:rsidRPr="002E506D">
        <w:rPr>
          <w:rFonts w:ascii="Arial" w:hAnsi="Arial" w:cs="Arial"/>
          <w:b/>
          <w:bCs/>
          <w:i/>
          <w:iCs/>
        </w:rPr>
        <w:t>Summary measures</w:t>
      </w:r>
    </w:p>
    <w:p w14:paraId="5F0EFAC7" w14:textId="77777777" w:rsidR="00DF1D3A" w:rsidRPr="002E506D" w:rsidRDefault="00DF1D3A" w:rsidP="00DF1D3A">
      <w:pPr>
        <w:spacing w:before="120" w:after="120"/>
        <w:rPr>
          <w:rFonts w:ascii="Arial" w:hAnsi="Arial" w:cs="Arial"/>
        </w:rPr>
      </w:pPr>
      <w:r w:rsidRPr="002E506D">
        <w:rPr>
          <w:rFonts w:ascii="Arial" w:hAnsi="Arial" w:cs="Arial"/>
        </w:rPr>
        <w:lastRenderedPageBreak/>
        <w:t xml:space="preserve">This review presents the findings of 11 articles which examined the role memorial tattoos play in the grieving process of individuals. The data included within the review consisted of both first order constructs (participants’ quotes) and second order constructs (researcher statements, interpretation, ideas and assumptions). </w:t>
      </w:r>
    </w:p>
    <w:p w14:paraId="5CB79A14" w14:textId="77777777" w:rsidR="00DF1D3A" w:rsidRPr="002E506D" w:rsidRDefault="00DF1D3A" w:rsidP="00DF1D3A">
      <w:pPr>
        <w:spacing w:before="120" w:after="120"/>
        <w:rPr>
          <w:rFonts w:ascii="Arial" w:hAnsi="Arial" w:cs="Arial"/>
        </w:rPr>
      </w:pPr>
      <w:r w:rsidRPr="002E506D">
        <w:rPr>
          <w:rFonts w:ascii="Arial" w:hAnsi="Arial" w:cs="Arial"/>
          <w:b/>
          <w:bCs/>
        </w:rPr>
        <w:t>Results</w:t>
      </w:r>
    </w:p>
    <w:p w14:paraId="0A9EDFCA" w14:textId="77777777" w:rsidR="00DF1D3A" w:rsidRPr="002E506D" w:rsidRDefault="00DF1D3A" w:rsidP="00DF1D3A">
      <w:pPr>
        <w:spacing w:before="120" w:after="120"/>
        <w:rPr>
          <w:rFonts w:ascii="Arial" w:hAnsi="Arial" w:cs="Arial"/>
          <w:b/>
          <w:bCs/>
          <w:i/>
          <w:iCs/>
        </w:rPr>
      </w:pPr>
      <w:r w:rsidRPr="002E506D">
        <w:rPr>
          <w:rFonts w:ascii="Arial" w:hAnsi="Arial" w:cs="Arial"/>
          <w:b/>
          <w:bCs/>
          <w:i/>
          <w:iCs/>
        </w:rPr>
        <w:t xml:space="preserve">Study selection </w:t>
      </w:r>
    </w:p>
    <w:p w14:paraId="0BFBF8CA" w14:textId="77777777" w:rsidR="00DF1D3A" w:rsidRPr="002E506D" w:rsidRDefault="00DF1D3A" w:rsidP="00DF1D3A">
      <w:pPr>
        <w:spacing w:before="120" w:after="120"/>
        <w:rPr>
          <w:rFonts w:ascii="Arial" w:hAnsi="Arial" w:cs="Arial"/>
        </w:rPr>
      </w:pPr>
      <w:r w:rsidRPr="002E506D">
        <w:rPr>
          <w:rFonts w:ascii="Arial" w:hAnsi="Arial" w:cs="Arial"/>
        </w:rPr>
        <w:t>Eleven studies were included in this review from 54 reviewed full-texts and 2271 search results. An additional study was initially considered to be included within the review as it was relevant to the search of memorial tattoo literature. On further reflection, this study focused on deceased individuals with memorial tattoos as a marker for anniversary reactions and suicide (</w:t>
      </w:r>
      <w:r w:rsidRPr="00A75917">
        <w:rPr>
          <w:rFonts w:ascii="Arial" w:hAnsi="Arial" w:cs="Arial"/>
        </w:rPr>
        <w:t>Byard &amp; Charlwood, 2014</w:t>
      </w:r>
      <w:r w:rsidRPr="002E506D">
        <w:rPr>
          <w:rFonts w:ascii="Arial" w:hAnsi="Arial" w:cs="Arial"/>
        </w:rPr>
        <w:t xml:space="preserve">). Although this is an interesting study it did not align with the other papers included within the review and was therefore excluded. All of the studies were qualitative and therefore a narrative synthesis was carried out to bring together the evidence of the studies and to textually summarise the findings (CRD, 2008). </w:t>
      </w:r>
    </w:p>
    <w:p w14:paraId="5C841DE5" w14:textId="09DCCA7A" w:rsidR="00DF1D3A" w:rsidRPr="002E506D" w:rsidRDefault="00DF1D3A" w:rsidP="00DF1D3A">
      <w:pPr>
        <w:spacing w:before="120" w:after="120"/>
        <w:rPr>
          <w:rFonts w:ascii="Arial" w:hAnsi="Arial" w:cs="Arial"/>
        </w:rPr>
      </w:pPr>
      <w:r w:rsidRPr="002E506D">
        <w:rPr>
          <w:rFonts w:ascii="Arial" w:hAnsi="Arial" w:cs="Arial"/>
        </w:rPr>
        <w:t xml:space="preserve">Three studies examined the role memorial tattoos play in the grieving process </w:t>
      </w:r>
      <w:r w:rsidR="00060B53">
        <w:rPr>
          <w:rFonts w:ascii="Arial" w:hAnsi="Arial" w:cs="Arial"/>
        </w:rPr>
        <w:t>(</w:t>
      </w:r>
      <w:r w:rsidR="0038014F" w:rsidRPr="000B74C1">
        <w:rPr>
          <w:rFonts w:ascii="Arial" w:hAnsi="Arial" w:cs="Arial"/>
        </w:rPr>
        <w:t>Swann-Thomas et al., 2021</w:t>
      </w:r>
      <w:r w:rsidR="0038014F" w:rsidRPr="000B74C1">
        <w:rPr>
          <w:rFonts w:ascii="Arial" w:hAnsi="Arial" w:cs="Arial"/>
        </w:rPr>
        <w:t xml:space="preserve">; </w:t>
      </w:r>
      <w:r w:rsidR="006A1867" w:rsidRPr="000B74C1">
        <w:rPr>
          <w:rFonts w:ascii="Arial" w:hAnsi="Arial" w:cs="Arial"/>
        </w:rPr>
        <w:t>Cadell et al. 2020</w:t>
      </w:r>
      <w:r w:rsidR="006A1867" w:rsidRPr="000B74C1">
        <w:rPr>
          <w:rFonts w:ascii="Arial" w:hAnsi="Arial" w:cs="Arial"/>
        </w:rPr>
        <w:t xml:space="preserve">; </w:t>
      </w:r>
      <w:r w:rsidR="000B74C1" w:rsidRPr="000B74C1">
        <w:rPr>
          <w:rFonts w:ascii="Arial" w:hAnsi="Arial" w:cs="Arial"/>
        </w:rPr>
        <w:t>Davidson</w:t>
      </w:r>
      <w:r w:rsidR="00060B53">
        <w:rPr>
          <w:rFonts w:ascii="Arial" w:hAnsi="Arial" w:cs="Arial"/>
        </w:rPr>
        <w:t>,</w:t>
      </w:r>
      <w:r w:rsidR="000B74C1" w:rsidRPr="000B74C1">
        <w:rPr>
          <w:rFonts w:ascii="Arial" w:hAnsi="Arial" w:cs="Arial"/>
        </w:rPr>
        <w:t xml:space="preserve"> 2017)</w:t>
      </w:r>
      <w:r w:rsidRPr="002E506D">
        <w:rPr>
          <w:rFonts w:ascii="Arial" w:hAnsi="Arial" w:cs="Arial"/>
        </w:rPr>
        <w:t xml:space="preserve">. One study solely focused on commemorative tattoos </w:t>
      </w:r>
      <w:r w:rsidR="00060B53">
        <w:rPr>
          <w:rFonts w:ascii="Arial" w:hAnsi="Arial" w:cs="Arial"/>
        </w:rPr>
        <w:t>(</w:t>
      </w:r>
      <w:r w:rsidR="00060B53" w:rsidRPr="00D933F1">
        <w:rPr>
          <w:rFonts w:ascii="Arial" w:hAnsi="Arial" w:cs="Arial"/>
        </w:rPr>
        <w:t>Manfredi</w:t>
      </w:r>
      <w:r w:rsidR="00060B53">
        <w:rPr>
          <w:rFonts w:ascii="Arial" w:hAnsi="Arial" w:cs="Arial"/>
        </w:rPr>
        <w:t xml:space="preserve">, </w:t>
      </w:r>
      <w:r w:rsidR="00060B53" w:rsidRPr="00D933F1">
        <w:rPr>
          <w:rFonts w:ascii="Arial" w:hAnsi="Arial" w:cs="Arial"/>
        </w:rPr>
        <w:t>2022)</w:t>
      </w:r>
      <w:r w:rsidRPr="002E506D">
        <w:rPr>
          <w:rFonts w:ascii="Arial" w:hAnsi="Arial" w:cs="Arial"/>
        </w:rPr>
        <w:t xml:space="preserve"> of which memorial tattoos are a subset. One of the studies specifically explored ‘War Ink’ and the role of military tattoos </w:t>
      </w:r>
      <w:r w:rsidR="00BB20F0">
        <w:rPr>
          <w:rFonts w:ascii="Arial" w:hAnsi="Arial" w:cs="Arial"/>
        </w:rPr>
        <w:t>(</w:t>
      </w:r>
      <w:r w:rsidR="00BB20F0" w:rsidRPr="00D933F1">
        <w:rPr>
          <w:rFonts w:ascii="Arial" w:hAnsi="Arial" w:cs="Arial"/>
        </w:rPr>
        <w:t>Dyvik &amp; Welland</w:t>
      </w:r>
      <w:r w:rsidR="00BB20F0">
        <w:rPr>
          <w:rFonts w:ascii="Arial" w:hAnsi="Arial" w:cs="Arial"/>
        </w:rPr>
        <w:t xml:space="preserve">, </w:t>
      </w:r>
      <w:r w:rsidR="00BB20F0" w:rsidRPr="00D933F1">
        <w:rPr>
          <w:rFonts w:ascii="Arial" w:hAnsi="Arial" w:cs="Arial"/>
        </w:rPr>
        <w:t>2018)</w:t>
      </w:r>
      <w:r w:rsidRPr="002E506D">
        <w:rPr>
          <w:rFonts w:ascii="Arial" w:hAnsi="Arial" w:cs="Arial"/>
        </w:rPr>
        <w:t xml:space="preserve">. A single study explored body modifications (including memorial tattoos) in relation to pregnancy loss </w:t>
      </w:r>
      <w:r w:rsidR="007328BC">
        <w:rPr>
          <w:rFonts w:ascii="Arial" w:hAnsi="Arial" w:cs="Arial"/>
        </w:rPr>
        <w:t>(</w:t>
      </w:r>
      <w:r w:rsidR="007328BC" w:rsidRPr="00D933F1">
        <w:rPr>
          <w:rFonts w:ascii="Arial" w:hAnsi="Arial" w:cs="Arial"/>
        </w:rPr>
        <w:t>McNiven</w:t>
      </w:r>
      <w:r w:rsidR="007328BC">
        <w:rPr>
          <w:rFonts w:ascii="Arial" w:hAnsi="Arial" w:cs="Arial"/>
        </w:rPr>
        <w:t xml:space="preserve">, </w:t>
      </w:r>
      <w:r w:rsidR="007328BC" w:rsidRPr="00D933F1">
        <w:rPr>
          <w:rFonts w:ascii="Arial" w:hAnsi="Arial" w:cs="Arial"/>
        </w:rPr>
        <w:t>2016)</w:t>
      </w:r>
      <w:r w:rsidRPr="002E506D">
        <w:rPr>
          <w:rFonts w:ascii="Arial" w:hAnsi="Arial" w:cs="Arial"/>
        </w:rPr>
        <w:t xml:space="preserve">. One of the studies explored the role of photography in relation to memorial tattoos </w:t>
      </w:r>
      <w:r w:rsidR="00CE6720">
        <w:rPr>
          <w:rFonts w:ascii="Arial" w:hAnsi="Arial" w:cs="Arial"/>
        </w:rPr>
        <w:t>(</w:t>
      </w:r>
      <w:r w:rsidR="00CE6720" w:rsidRPr="00D933F1">
        <w:rPr>
          <w:rFonts w:ascii="Arial" w:hAnsi="Arial" w:cs="Arial"/>
        </w:rPr>
        <w:t>Buckle &amp; Dwyer</w:t>
      </w:r>
      <w:r w:rsidR="00CE6720">
        <w:rPr>
          <w:rFonts w:ascii="Arial" w:hAnsi="Arial" w:cs="Arial"/>
        </w:rPr>
        <w:t xml:space="preserve">, </w:t>
      </w:r>
      <w:r w:rsidR="00CE6720" w:rsidRPr="00D933F1">
        <w:rPr>
          <w:rFonts w:ascii="Arial" w:hAnsi="Arial" w:cs="Arial"/>
        </w:rPr>
        <w:t>2019)</w:t>
      </w:r>
      <w:r w:rsidRPr="002E506D">
        <w:rPr>
          <w:rFonts w:ascii="Arial" w:hAnsi="Arial" w:cs="Arial"/>
        </w:rPr>
        <w:t xml:space="preserve">. A single study focused on memorial tattoos in relation to contemporary consumer culture </w:t>
      </w:r>
      <w:r w:rsidR="00D326B9">
        <w:rPr>
          <w:rFonts w:ascii="Arial" w:hAnsi="Arial" w:cs="Arial"/>
        </w:rPr>
        <w:t>(</w:t>
      </w:r>
      <w:r w:rsidR="00D326B9" w:rsidRPr="00D933F1">
        <w:rPr>
          <w:rFonts w:ascii="Arial" w:hAnsi="Arial" w:cs="Arial"/>
        </w:rPr>
        <w:t>Steadman et al. 2023</w:t>
      </w:r>
      <w:r w:rsidR="00D326B9">
        <w:rPr>
          <w:rFonts w:ascii="Arial" w:hAnsi="Arial" w:cs="Arial"/>
        </w:rPr>
        <w:t>)</w:t>
      </w:r>
      <w:r w:rsidRPr="002E506D">
        <w:rPr>
          <w:rFonts w:ascii="Arial" w:hAnsi="Arial" w:cs="Arial"/>
        </w:rPr>
        <w:t xml:space="preserve">. Two of the studies explored </w:t>
      </w:r>
      <w:r w:rsidRPr="002E506D">
        <w:rPr>
          <w:rFonts w:ascii="Arial" w:hAnsi="Arial" w:cs="Arial"/>
        </w:rPr>
        <w:lastRenderedPageBreak/>
        <w:t xml:space="preserve">tattoos in relation to kinship, where one focused on tattoos that were dedicated to a companion animal </w:t>
      </w:r>
      <w:r w:rsidR="00D326B9">
        <w:rPr>
          <w:rFonts w:ascii="Arial" w:hAnsi="Arial" w:cs="Arial"/>
        </w:rPr>
        <w:t>(Hill, 2020)</w:t>
      </w:r>
      <w:r w:rsidRPr="002E506D">
        <w:rPr>
          <w:rFonts w:ascii="Arial" w:hAnsi="Arial" w:cs="Arial"/>
        </w:rPr>
        <w:t xml:space="preserve">, while the other focused on human kinship </w:t>
      </w:r>
      <w:r w:rsidR="00706B58" w:rsidRPr="00D933F1">
        <w:rPr>
          <w:rFonts w:ascii="Arial" w:hAnsi="Arial" w:cs="Arial"/>
        </w:rPr>
        <w:t>Ostojic &amp; Taylor</w:t>
      </w:r>
      <w:r w:rsidR="00706B58">
        <w:rPr>
          <w:rFonts w:ascii="Arial" w:hAnsi="Arial" w:cs="Arial"/>
        </w:rPr>
        <w:t>,</w:t>
      </w:r>
      <w:r w:rsidR="00706B58" w:rsidRPr="00D933F1">
        <w:rPr>
          <w:rFonts w:ascii="Arial" w:hAnsi="Arial" w:cs="Arial"/>
        </w:rPr>
        <w:t xml:space="preserve"> 2023</w:t>
      </w:r>
      <w:r w:rsidR="00706B58" w:rsidRPr="00706B58">
        <w:rPr>
          <w:rFonts w:ascii="Arial" w:hAnsi="Arial" w:cs="Arial"/>
        </w:rPr>
        <w:t>)</w:t>
      </w:r>
      <w:r w:rsidRPr="00706B58">
        <w:rPr>
          <w:rFonts w:ascii="Arial" w:hAnsi="Arial" w:cs="Arial"/>
        </w:rPr>
        <w:t>.</w:t>
      </w:r>
      <w:r w:rsidRPr="002E506D">
        <w:rPr>
          <w:rFonts w:ascii="Arial" w:hAnsi="Arial" w:cs="Arial"/>
        </w:rPr>
        <w:t xml:space="preserve"> The last study </w:t>
      </w:r>
      <w:r w:rsidR="001405D7">
        <w:rPr>
          <w:rFonts w:ascii="Arial" w:hAnsi="Arial" w:cs="Arial"/>
        </w:rPr>
        <w:t>(</w:t>
      </w:r>
      <w:r w:rsidR="001405D7" w:rsidRPr="00D933F1">
        <w:rPr>
          <w:rFonts w:ascii="Arial" w:hAnsi="Arial" w:cs="Arial"/>
        </w:rPr>
        <w:t>Visser &amp; Parrott</w:t>
      </w:r>
      <w:r w:rsidR="001405D7">
        <w:rPr>
          <w:rFonts w:ascii="Arial" w:hAnsi="Arial" w:cs="Arial"/>
        </w:rPr>
        <w:t>,</w:t>
      </w:r>
      <w:r w:rsidR="001405D7" w:rsidRPr="00D933F1">
        <w:rPr>
          <w:rFonts w:ascii="Arial" w:hAnsi="Arial" w:cs="Arial"/>
        </w:rPr>
        <w:t xml:space="preserve"> 2015</w:t>
      </w:r>
      <w:r w:rsidR="001405D7">
        <w:rPr>
          <w:rFonts w:ascii="Arial" w:hAnsi="Arial" w:cs="Arial"/>
        </w:rPr>
        <w:t>)</w:t>
      </w:r>
      <w:r w:rsidRPr="002E506D">
        <w:rPr>
          <w:rFonts w:ascii="Arial" w:hAnsi="Arial" w:cs="Arial"/>
        </w:rPr>
        <w:t xml:space="preserve"> explored young adults’ relationship to material culture as part of their lived experience of parental loss and ways in which they commemorate their parent (including memorial tattoos).   </w:t>
      </w:r>
    </w:p>
    <w:p w14:paraId="537BC317" w14:textId="77777777" w:rsidR="00DF1D3A" w:rsidRPr="002E506D" w:rsidRDefault="00DF1D3A" w:rsidP="00DF1D3A">
      <w:pPr>
        <w:spacing w:before="120" w:after="120"/>
        <w:rPr>
          <w:rFonts w:ascii="Arial" w:hAnsi="Arial" w:cs="Arial"/>
          <w:b/>
          <w:bCs/>
          <w:i/>
          <w:iCs/>
        </w:rPr>
      </w:pPr>
      <w:r w:rsidRPr="002E506D">
        <w:rPr>
          <w:rFonts w:ascii="Arial" w:hAnsi="Arial" w:cs="Arial"/>
          <w:b/>
          <w:bCs/>
          <w:i/>
          <w:iCs/>
        </w:rPr>
        <w:t>Study characteristics</w:t>
      </w:r>
    </w:p>
    <w:p w14:paraId="4DF82E95" w14:textId="307F5DC1" w:rsidR="00DF1D3A" w:rsidRPr="002E506D" w:rsidRDefault="00DF1D3A" w:rsidP="00DF1D3A">
      <w:pPr>
        <w:autoSpaceDE w:val="0"/>
        <w:autoSpaceDN w:val="0"/>
        <w:adjustRightInd w:val="0"/>
        <w:spacing w:before="120" w:after="120"/>
        <w:rPr>
          <w:rFonts w:ascii="Arial" w:hAnsi="Arial" w:cs="Arial"/>
        </w:rPr>
      </w:pPr>
      <w:proofErr w:type="gramStart"/>
      <w:r w:rsidRPr="002E506D">
        <w:rPr>
          <w:rFonts w:ascii="Arial" w:hAnsi="Arial" w:cs="Arial"/>
        </w:rPr>
        <w:t>All of</w:t>
      </w:r>
      <w:proofErr w:type="gramEnd"/>
      <w:r w:rsidRPr="002E506D">
        <w:rPr>
          <w:rFonts w:ascii="Arial" w:hAnsi="Arial" w:cs="Arial"/>
        </w:rPr>
        <w:t xml:space="preserve"> the studies were published from 201</w:t>
      </w:r>
      <w:r w:rsidR="00A75917">
        <w:rPr>
          <w:rFonts w:ascii="Arial" w:hAnsi="Arial" w:cs="Arial"/>
        </w:rPr>
        <w:t>5</w:t>
      </w:r>
      <w:r w:rsidRPr="002E506D">
        <w:rPr>
          <w:rFonts w:ascii="Arial" w:hAnsi="Arial" w:cs="Arial"/>
        </w:rPr>
        <w:t xml:space="preserve"> onwards (N = 11). The studies were conducted in the United Kingdom (n = 5), Portugal (n = 1), Canada (n = 3), Australia n = 1) and Netherlands (n</w:t>
      </w:r>
      <w:r w:rsidR="007F7187" w:rsidRPr="002E506D">
        <w:rPr>
          <w:rFonts w:ascii="Arial" w:hAnsi="Arial" w:cs="Arial"/>
        </w:rPr>
        <w:t xml:space="preserve"> </w:t>
      </w:r>
      <w:r w:rsidRPr="002E506D">
        <w:rPr>
          <w:rFonts w:ascii="Arial" w:hAnsi="Arial" w:cs="Arial"/>
        </w:rPr>
        <w:t>=</w:t>
      </w:r>
      <w:r w:rsidR="007F7187" w:rsidRPr="002E506D">
        <w:rPr>
          <w:rFonts w:ascii="Arial" w:hAnsi="Arial" w:cs="Arial"/>
        </w:rPr>
        <w:t xml:space="preserve"> </w:t>
      </w:r>
      <w:r w:rsidRPr="002E506D">
        <w:rPr>
          <w:rFonts w:ascii="Arial" w:hAnsi="Arial" w:cs="Arial"/>
        </w:rPr>
        <w:t xml:space="preserve">1). </w:t>
      </w:r>
    </w:p>
    <w:p w14:paraId="451FF32E" w14:textId="080420EE" w:rsidR="00DF1D3A" w:rsidRPr="002E506D" w:rsidRDefault="00DF1D3A" w:rsidP="000D58CA">
      <w:pPr>
        <w:rPr>
          <w:rFonts w:ascii="Arial" w:eastAsia="Lato-Regular" w:hAnsi="Arial" w:cs="Arial"/>
        </w:rPr>
      </w:pPr>
      <w:r w:rsidRPr="002E506D">
        <w:rPr>
          <w:rFonts w:ascii="Arial" w:eastAsia="Lato-Regular" w:hAnsi="Arial" w:cs="Arial"/>
        </w:rPr>
        <w:t xml:space="preserve">One study included participants recruited from a university and tattoo studios </w:t>
      </w:r>
      <w:r w:rsidR="003359E7">
        <w:rPr>
          <w:rFonts w:ascii="Arial" w:eastAsia="Lato-Regular" w:hAnsi="Arial" w:cs="Arial"/>
        </w:rPr>
        <w:t>(</w:t>
      </w:r>
      <w:r w:rsidR="003359E7" w:rsidRPr="00D933F1">
        <w:rPr>
          <w:rFonts w:ascii="Arial" w:hAnsi="Arial" w:cs="Arial"/>
        </w:rPr>
        <w:t>Swann-Thomas et al., 2021</w:t>
      </w:r>
      <w:r w:rsidR="003359E7">
        <w:rPr>
          <w:rFonts w:ascii="Arial" w:hAnsi="Arial" w:cs="Arial"/>
        </w:rPr>
        <w:t>)</w:t>
      </w:r>
      <w:r w:rsidRPr="002E506D">
        <w:rPr>
          <w:rFonts w:ascii="Arial" w:eastAsia="Lato-Regular" w:hAnsi="Arial" w:cs="Arial"/>
        </w:rPr>
        <w:t xml:space="preserve">, six studies recruited via social media platforms </w:t>
      </w:r>
      <w:r w:rsidR="00DB0F2B">
        <w:rPr>
          <w:rFonts w:ascii="Arial" w:eastAsia="Lato-Regular" w:hAnsi="Arial" w:cs="Arial"/>
        </w:rPr>
        <w:t>(</w:t>
      </w:r>
      <w:r w:rsidR="00DB0F2B" w:rsidRPr="00D933F1">
        <w:rPr>
          <w:rFonts w:ascii="Arial" w:hAnsi="Arial" w:cs="Arial"/>
        </w:rPr>
        <w:t>Manfredi</w:t>
      </w:r>
      <w:r w:rsidR="000D58CA">
        <w:rPr>
          <w:rFonts w:ascii="Arial" w:hAnsi="Arial" w:cs="Arial"/>
        </w:rPr>
        <w:t>,</w:t>
      </w:r>
      <w:r w:rsidR="00DB0F2B" w:rsidRPr="00D933F1">
        <w:rPr>
          <w:rFonts w:ascii="Arial" w:hAnsi="Arial" w:cs="Arial"/>
        </w:rPr>
        <w:t xml:space="preserve"> 2022</w:t>
      </w:r>
      <w:r w:rsidR="00DB0F2B">
        <w:rPr>
          <w:rFonts w:ascii="Arial" w:hAnsi="Arial" w:cs="Arial"/>
        </w:rPr>
        <w:t xml:space="preserve">; </w:t>
      </w:r>
      <w:r w:rsidR="00DB0F2B" w:rsidRPr="00D933F1">
        <w:rPr>
          <w:rFonts w:ascii="Arial" w:hAnsi="Arial" w:cs="Arial"/>
        </w:rPr>
        <w:t>Cadell et al. 2020</w:t>
      </w:r>
      <w:r w:rsidR="00DB0F2B">
        <w:rPr>
          <w:rFonts w:ascii="Arial" w:hAnsi="Arial" w:cs="Arial"/>
        </w:rPr>
        <w:t>;</w:t>
      </w:r>
      <w:r w:rsidR="000D58CA" w:rsidRPr="000D58CA">
        <w:rPr>
          <w:rFonts w:ascii="Arial" w:hAnsi="Arial" w:cs="Arial"/>
        </w:rPr>
        <w:t xml:space="preserve"> </w:t>
      </w:r>
      <w:r w:rsidR="000D58CA" w:rsidRPr="00D933F1">
        <w:rPr>
          <w:rFonts w:ascii="Arial" w:hAnsi="Arial" w:cs="Arial"/>
        </w:rPr>
        <w:t>Davidson</w:t>
      </w:r>
      <w:r w:rsidR="000D58CA">
        <w:rPr>
          <w:rFonts w:ascii="Arial" w:hAnsi="Arial" w:cs="Arial"/>
        </w:rPr>
        <w:t>,</w:t>
      </w:r>
      <w:r w:rsidR="000D58CA" w:rsidRPr="00D933F1">
        <w:rPr>
          <w:rFonts w:ascii="Arial" w:hAnsi="Arial" w:cs="Arial"/>
        </w:rPr>
        <w:t xml:space="preserve"> 2017</w:t>
      </w:r>
      <w:r w:rsidR="000D58CA">
        <w:rPr>
          <w:rFonts w:ascii="Arial" w:hAnsi="Arial" w:cs="Arial"/>
        </w:rPr>
        <w:t xml:space="preserve">; </w:t>
      </w:r>
      <w:r w:rsidR="000D58CA" w:rsidRPr="00D933F1">
        <w:rPr>
          <w:rFonts w:ascii="Arial" w:hAnsi="Arial" w:cs="Arial"/>
        </w:rPr>
        <w:t>Dyvik &amp; Welland</w:t>
      </w:r>
      <w:r w:rsidR="000D58CA">
        <w:rPr>
          <w:rFonts w:ascii="Arial" w:hAnsi="Arial" w:cs="Arial"/>
        </w:rPr>
        <w:t xml:space="preserve">, </w:t>
      </w:r>
      <w:r w:rsidR="000D58CA" w:rsidRPr="00D933F1">
        <w:rPr>
          <w:rFonts w:ascii="Arial" w:hAnsi="Arial" w:cs="Arial"/>
        </w:rPr>
        <w:t>2018</w:t>
      </w:r>
      <w:r w:rsidR="000D58CA">
        <w:rPr>
          <w:rFonts w:ascii="Arial" w:hAnsi="Arial" w:cs="Arial"/>
        </w:rPr>
        <w:t xml:space="preserve">; </w:t>
      </w:r>
      <w:r w:rsidR="000D58CA" w:rsidRPr="00D933F1">
        <w:rPr>
          <w:rFonts w:ascii="Arial" w:hAnsi="Arial" w:cs="Arial"/>
        </w:rPr>
        <w:t>McNiven</w:t>
      </w:r>
      <w:r w:rsidR="000D58CA">
        <w:rPr>
          <w:rFonts w:ascii="Arial" w:hAnsi="Arial" w:cs="Arial"/>
        </w:rPr>
        <w:t xml:space="preserve">, </w:t>
      </w:r>
      <w:r w:rsidR="000D58CA" w:rsidRPr="00D933F1">
        <w:rPr>
          <w:rFonts w:ascii="Arial" w:hAnsi="Arial" w:cs="Arial"/>
        </w:rPr>
        <w:t>2016</w:t>
      </w:r>
      <w:r w:rsidR="000D58CA">
        <w:rPr>
          <w:rFonts w:ascii="Arial" w:hAnsi="Arial" w:cs="Arial"/>
        </w:rPr>
        <w:t xml:space="preserve">; </w:t>
      </w:r>
      <w:r w:rsidR="0012630C">
        <w:rPr>
          <w:rFonts w:ascii="Arial" w:hAnsi="Arial" w:cs="Arial"/>
        </w:rPr>
        <w:t xml:space="preserve">Hill, 2020; </w:t>
      </w:r>
      <w:r w:rsidR="00F448B1" w:rsidRPr="00D933F1">
        <w:rPr>
          <w:rFonts w:ascii="Arial" w:hAnsi="Arial" w:cs="Arial"/>
        </w:rPr>
        <w:t>Ostojic &amp; Taylor</w:t>
      </w:r>
      <w:r w:rsidR="00F448B1">
        <w:rPr>
          <w:rFonts w:ascii="Arial" w:hAnsi="Arial" w:cs="Arial"/>
        </w:rPr>
        <w:t>,</w:t>
      </w:r>
      <w:r w:rsidR="00F448B1" w:rsidRPr="00D933F1">
        <w:rPr>
          <w:rFonts w:ascii="Arial" w:hAnsi="Arial" w:cs="Arial"/>
        </w:rPr>
        <w:t xml:space="preserve"> 2023)</w:t>
      </w:r>
      <w:r w:rsidR="00F448B1">
        <w:rPr>
          <w:rFonts w:ascii="Arial" w:hAnsi="Arial" w:cs="Arial"/>
        </w:rPr>
        <w:t>,</w:t>
      </w:r>
      <w:r w:rsidR="00F448B1" w:rsidRPr="00D933F1">
        <w:rPr>
          <w:rFonts w:ascii="Arial" w:hAnsi="Arial" w:cs="Arial"/>
        </w:rPr>
        <w:t xml:space="preserve">  </w:t>
      </w:r>
      <w:r w:rsidR="00F448B1">
        <w:rPr>
          <w:rFonts w:ascii="Arial" w:hAnsi="Arial" w:cs="Arial"/>
        </w:rPr>
        <w:t>n</w:t>
      </w:r>
      <w:r w:rsidRPr="002E506D">
        <w:rPr>
          <w:rFonts w:ascii="Arial" w:eastAsia="Lato-Regular" w:hAnsi="Arial" w:cs="Arial"/>
        </w:rPr>
        <w:t xml:space="preserve">o recruitment details were detailed for one study </w:t>
      </w:r>
      <w:r w:rsidR="00A23AB8">
        <w:rPr>
          <w:rFonts w:ascii="Arial" w:eastAsia="Lato-Regular" w:hAnsi="Arial" w:cs="Arial"/>
        </w:rPr>
        <w:t>(</w:t>
      </w:r>
      <w:r w:rsidR="00A23AB8" w:rsidRPr="00D933F1">
        <w:rPr>
          <w:rFonts w:ascii="Arial" w:hAnsi="Arial" w:cs="Arial"/>
        </w:rPr>
        <w:t>Buckle &amp; Dwyer</w:t>
      </w:r>
      <w:r w:rsidR="00A23AB8">
        <w:rPr>
          <w:rFonts w:ascii="Arial" w:hAnsi="Arial" w:cs="Arial"/>
        </w:rPr>
        <w:t xml:space="preserve">, </w:t>
      </w:r>
      <w:r w:rsidR="00A23AB8" w:rsidRPr="00D933F1">
        <w:rPr>
          <w:rFonts w:ascii="Arial" w:hAnsi="Arial" w:cs="Arial"/>
        </w:rPr>
        <w:t>2019)</w:t>
      </w:r>
      <w:r w:rsidRPr="002E506D">
        <w:rPr>
          <w:rFonts w:ascii="Arial" w:eastAsia="Lato-Regular" w:hAnsi="Arial" w:cs="Arial"/>
        </w:rPr>
        <w:t>, and two studies recruited participants from the researcher’s personal contacts</w:t>
      </w:r>
      <w:r w:rsidR="009B4A5F">
        <w:rPr>
          <w:rFonts w:ascii="Arial" w:eastAsia="Lato-Regular" w:hAnsi="Arial" w:cs="Arial"/>
        </w:rPr>
        <w:t xml:space="preserve"> (</w:t>
      </w:r>
      <w:r w:rsidR="009B4A5F">
        <w:rPr>
          <w:rFonts w:ascii="Arial" w:hAnsi="Arial" w:cs="Arial"/>
        </w:rPr>
        <w:t>Steadman et al. 2023</w:t>
      </w:r>
      <w:r w:rsidR="009B4A5F">
        <w:rPr>
          <w:rFonts w:ascii="Arial" w:hAnsi="Arial" w:cs="Arial"/>
        </w:rPr>
        <w:t xml:space="preserve">; </w:t>
      </w:r>
      <w:r w:rsidR="009B4A5F">
        <w:rPr>
          <w:rFonts w:ascii="Arial" w:hAnsi="Arial" w:cs="Arial"/>
        </w:rPr>
        <w:t>Visser &amp; Parrott</w:t>
      </w:r>
      <w:r w:rsidR="009B4A5F">
        <w:rPr>
          <w:rFonts w:ascii="Arial" w:hAnsi="Arial" w:cs="Arial"/>
        </w:rPr>
        <w:t>,</w:t>
      </w:r>
      <w:r w:rsidR="009B4A5F">
        <w:rPr>
          <w:rFonts w:ascii="Arial" w:hAnsi="Arial" w:cs="Arial"/>
        </w:rPr>
        <w:t xml:space="preserve"> 2015)</w:t>
      </w:r>
      <w:r w:rsidRPr="002E506D">
        <w:rPr>
          <w:rFonts w:ascii="Arial" w:eastAsia="Lato-Regular" w:hAnsi="Arial" w:cs="Arial"/>
        </w:rPr>
        <w:t xml:space="preserve">. Study sample sizes ranged from 6 to 80 participants. The qualitative studies predominantly used 1:1 interviews. In conjunction with 1:1 </w:t>
      </w:r>
      <w:proofErr w:type="gramStart"/>
      <w:r w:rsidRPr="002E506D">
        <w:rPr>
          <w:rFonts w:ascii="Arial" w:eastAsia="Lato-Regular" w:hAnsi="Arial" w:cs="Arial"/>
        </w:rPr>
        <w:t>interviews</w:t>
      </w:r>
      <w:proofErr w:type="gramEnd"/>
      <w:r w:rsidRPr="002E506D">
        <w:rPr>
          <w:rFonts w:ascii="Arial" w:eastAsia="Lato-Regular" w:hAnsi="Arial" w:cs="Arial"/>
        </w:rPr>
        <w:t xml:space="preserve">, three of the studies included visual methods </w:t>
      </w:r>
      <w:r w:rsidR="00576B58">
        <w:rPr>
          <w:rFonts w:ascii="Arial" w:eastAsia="Lato-Regular" w:hAnsi="Arial" w:cs="Arial"/>
        </w:rPr>
        <w:t>(</w:t>
      </w:r>
      <w:r w:rsidR="00576B58">
        <w:rPr>
          <w:rFonts w:ascii="Arial" w:hAnsi="Arial" w:cs="Arial"/>
        </w:rPr>
        <w:t>Cadell et al. 2020</w:t>
      </w:r>
      <w:r w:rsidR="00576B58">
        <w:rPr>
          <w:rFonts w:ascii="Arial" w:hAnsi="Arial" w:cs="Arial"/>
        </w:rPr>
        <w:t xml:space="preserve">; </w:t>
      </w:r>
      <w:r w:rsidR="00576B58">
        <w:rPr>
          <w:rFonts w:ascii="Arial" w:hAnsi="Arial" w:cs="Arial"/>
        </w:rPr>
        <w:t>Dyvik &amp; Welland</w:t>
      </w:r>
      <w:r w:rsidR="00576B58">
        <w:rPr>
          <w:rFonts w:ascii="Arial" w:hAnsi="Arial" w:cs="Arial"/>
        </w:rPr>
        <w:t>,</w:t>
      </w:r>
      <w:r w:rsidR="00576B58">
        <w:rPr>
          <w:rFonts w:ascii="Arial" w:hAnsi="Arial" w:cs="Arial"/>
        </w:rPr>
        <w:t xml:space="preserve"> 2018</w:t>
      </w:r>
      <w:r w:rsidR="00576B58">
        <w:rPr>
          <w:rFonts w:ascii="Arial" w:hAnsi="Arial" w:cs="Arial"/>
        </w:rPr>
        <w:t xml:space="preserve">; </w:t>
      </w:r>
      <w:r w:rsidR="00576B58">
        <w:rPr>
          <w:rFonts w:ascii="Arial" w:hAnsi="Arial" w:cs="Arial"/>
        </w:rPr>
        <w:t>Hill</w:t>
      </w:r>
      <w:r w:rsidR="00576B58">
        <w:rPr>
          <w:rFonts w:ascii="Arial" w:hAnsi="Arial" w:cs="Arial"/>
        </w:rPr>
        <w:t>,</w:t>
      </w:r>
      <w:r w:rsidR="00576B58">
        <w:rPr>
          <w:rFonts w:ascii="Arial" w:hAnsi="Arial" w:cs="Arial"/>
        </w:rPr>
        <w:t xml:space="preserve"> 2020)</w:t>
      </w:r>
      <w:r w:rsidRPr="002E506D">
        <w:rPr>
          <w:rFonts w:ascii="Arial" w:eastAsia="Lato-Regular" w:hAnsi="Arial" w:cs="Arial"/>
        </w:rPr>
        <w:t>, one used a focus group</w:t>
      </w:r>
      <w:r w:rsidR="00576B58">
        <w:rPr>
          <w:rFonts w:ascii="Arial" w:eastAsia="Lato-Regular" w:hAnsi="Arial" w:cs="Arial"/>
        </w:rPr>
        <w:t xml:space="preserve"> </w:t>
      </w:r>
      <w:r w:rsidR="00534920">
        <w:rPr>
          <w:rFonts w:ascii="Arial" w:eastAsia="Lato-Regular" w:hAnsi="Arial" w:cs="Arial"/>
        </w:rPr>
        <w:t>(</w:t>
      </w:r>
      <w:r w:rsidR="00534920" w:rsidRPr="00D933F1">
        <w:rPr>
          <w:rFonts w:ascii="Arial" w:hAnsi="Arial" w:cs="Arial"/>
        </w:rPr>
        <w:t>Davidson</w:t>
      </w:r>
      <w:r w:rsidR="00534920">
        <w:rPr>
          <w:rFonts w:ascii="Arial" w:hAnsi="Arial" w:cs="Arial"/>
        </w:rPr>
        <w:t>,</w:t>
      </w:r>
      <w:r w:rsidR="00534920" w:rsidRPr="00D933F1">
        <w:rPr>
          <w:rFonts w:ascii="Arial" w:hAnsi="Arial" w:cs="Arial"/>
        </w:rPr>
        <w:t xml:space="preserve"> 2017)</w:t>
      </w:r>
      <w:r w:rsidRPr="002E506D">
        <w:rPr>
          <w:rFonts w:ascii="Arial" w:eastAsia="Lato-Regular" w:hAnsi="Arial" w:cs="Arial"/>
        </w:rPr>
        <w:t xml:space="preserve">, one utilised fieldwork </w:t>
      </w:r>
      <w:r w:rsidR="00F3288C">
        <w:rPr>
          <w:rFonts w:ascii="Arial" w:eastAsia="Lato-Regular" w:hAnsi="Arial" w:cs="Arial"/>
        </w:rPr>
        <w:t>(</w:t>
      </w:r>
      <w:r w:rsidR="00F3288C" w:rsidRPr="00D933F1">
        <w:rPr>
          <w:rFonts w:ascii="Arial" w:hAnsi="Arial" w:cs="Arial"/>
        </w:rPr>
        <w:t>McNiven</w:t>
      </w:r>
      <w:r w:rsidR="00F3288C">
        <w:rPr>
          <w:rFonts w:ascii="Arial" w:hAnsi="Arial" w:cs="Arial"/>
        </w:rPr>
        <w:t>,</w:t>
      </w:r>
      <w:r w:rsidR="00F3288C" w:rsidRPr="00D933F1">
        <w:rPr>
          <w:rFonts w:ascii="Arial" w:hAnsi="Arial" w:cs="Arial"/>
        </w:rPr>
        <w:t xml:space="preserve"> 2016)</w:t>
      </w:r>
      <w:r w:rsidRPr="002E506D">
        <w:rPr>
          <w:rFonts w:ascii="Arial" w:eastAsia="Lato-Regular" w:hAnsi="Arial" w:cs="Arial"/>
        </w:rPr>
        <w:t xml:space="preserve">, and one included diary entries </w:t>
      </w:r>
      <w:r w:rsidR="00F3288C">
        <w:rPr>
          <w:rFonts w:ascii="Arial" w:eastAsia="Lato-Regular" w:hAnsi="Arial" w:cs="Arial"/>
        </w:rPr>
        <w:t>(</w:t>
      </w:r>
      <w:r w:rsidR="00F3288C">
        <w:rPr>
          <w:rFonts w:ascii="Arial" w:hAnsi="Arial" w:cs="Arial"/>
        </w:rPr>
        <w:t>Steadman et al. 2023)</w:t>
      </w:r>
      <w:r w:rsidRPr="002E506D">
        <w:rPr>
          <w:rFonts w:ascii="Arial" w:eastAsia="Lato-Regular" w:hAnsi="Arial" w:cs="Arial"/>
        </w:rPr>
        <w:t xml:space="preserve">. One study used a mixed-methods approach of an online survey with additional interviews </w:t>
      </w:r>
      <w:r w:rsidR="00963E70">
        <w:rPr>
          <w:rFonts w:ascii="Arial" w:eastAsia="Lato-Regular" w:hAnsi="Arial" w:cs="Arial"/>
        </w:rPr>
        <w:t>(</w:t>
      </w:r>
      <w:r w:rsidR="00963E70" w:rsidRPr="00D933F1">
        <w:rPr>
          <w:rFonts w:ascii="Arial" w:hAnsi="Arial" w:cs="Arial"/>
        </w:rPr>
        <w:t>Ostojic &amp; Taylor</w:t>
      </w:r>
      <w:r w:rsidR="00963E70">
        <w:rPr>
          <w:rFonts w:ascii="Arial" w:hAnsi="Arial" w:cs="Arial"/>
        </w:rPr>
        <w:t xml:space="preserve">, </w:t>
      </w:r>
      <w:r w:rsidR="00963E70" w:rsidRPr="00D933F1">
        <w:rPr>
          <w:rFonts w:ascii="Arial" w:hAnsi="Arial" w:cs="Arial"/>
        </w:rPr>
        <w:t>2023)</w:t>
      </w:r>
      <w:r w:rsidRPr="002E506D">
        <w:rPr>
          <w:rFonts w:ascii="Arial" w:eastAsia="Lato-Regular" w:hAnsi="Arial" w:cs="Arial"/>
        </w:rPr>
        <w:t xml:space="preserve">. More women than men were included within the studies. </w:t>
      </w:r>
    </w:p>
    <w:p w14:paraId="75C0F882" w14:textId="77777777" w:rsidR="00DF1D3A" w:rsidRPr="002E506D" w:rsidRDefault="00DF1D3A" w:rsidP="00DF1D3A">
      <w:pPr>
        <w:spacing w:before="120" w:after="120"/>
        <w:rPr>
          <w:rFonts w:ascii="Arial" w:hAnsi="Arial" w:cs="Arial"/>
          <w:b/>
          <w:bCs/>
        </w:rPr>
      </w:pPr>
      <w:r w:rsidRPr="002E506D">
        <w:rPr>
          <w:rFonts w:ascii="Arial" w:hAnsi="Arial" w:cs="Arial"/>
          <w:b/>
          <w:bCs/>
          <w:i/>
          <w:iCs/>
        </w:rPr>
        <w:t>Quality of included studies</w:t>
      </w:r>
    </w:p>
    <w:p w14:paraId="7403BBFD" w14:textId="5C22A98F" w:rsidR="00DF1D3A" w:rsidRPr="00CE49F4" w:rsidRDefault="00DF1D3A" w:rsidP="00CE49F4">
      <w:pPr>
        <w:rPr>
          <w:rFonts w:ascii="Arial" w:hAnsi="Arial" w:cs="Arial"/>
        </w:rPr>
      </w:pPr>
      <w:r w:rsidRPr="002E506D">
        <w:rPr>
          <w:rFonts w:ascii="Arial" w:hAnsi="Arial" w:cs="Arial"/>
        </w:rPr>
        <w:lastRenderedPageBreak/>
        <w:t xml:space="preserve">The studies were conducted in westernised countries presenting a potential bias in the evidence base. The studies were generally of a high quality, with methodologies and analyses clearly reported and justified in the context of ‘exploratory’ or ‘understanding lived experience’ research aims. No studies were excluded based on quality score. Appropriate ethical standards including ethical approval, obtaining informed </w:t>
      </w:r>
      <w:proofErr w:type="gramStart"/>
      <w:r w:rsidRPr="002E506D">
        <w:rPr>
          <w:rFonts w:ascii="Arial" w:hAnsi="Arial" w:cs="Arial"/>
        </w:rPr>
        <w:t>consent</w:t>
      </w:r>
      <w:proofErr w:type="gramEnd"/>
      <w:r w:rsidRPr="002E506D">
        <w:rPr>
          <w:rFonts w:ascii="Arial" w:hAnsi="Arial" w:cs="Arial"/>
        </w:rPr>
        <w:t xml:space="preserve"> and protecting participant anonymity were disclosed by eight of the studies </w:t>
      </w:r>
      <w:r w:rsidR="00536DE0">
        <w:rPr>
          <w:rFonts w:ascii="Arial" w:hAnsi="Arial" w:cs="Arial"/>
        </w:rPr>
        <w:t>(</w:t>
      </w:r>
      <w:r w:rsidR="00536DE0" w:rsidRPr="00D933F1">
        <w:rPr>
          <w:rFonts w:ascii="Arial" w:hAnsi="Arial" w:cs="Arial"/>
        </w:rPr>
        <w:t>Swann-Thomas et al., 2021</w:t>
      </w:r>
      <w:r w:rsidR="00536DE0">
        <w:rPr>
          <w:rFonts w:ascii="Arial" w:hAnsi="Arial" w:cs="Arial"/>
        </w:rPr>
        <w:t xml:space="preserve">; </w:t>
      </w:r>
      <w:r w:rsidR="00536DE0" w:rsidRPr="00D933F1">
        <w:rPr>
          <w:rFonts w:ascii="Arial" w:hAnsi="Arial" w:cs="Arial"/>
        </w:rPr>
        <w:t>Manfredi</w:t>
      </w:r>
      <w:r w:rsidR="00536DE0">
        <w:rPr>
          <w:rFonts w:ascii="Arial" w:hAnsi="Arial" w:cs="Arial"/>
        </w:rPr>
        <w:t xml:space="preserve">, </w:t>
      </w:r>
      <w:r w:rsidR="00536DE0" w:rsidRPr="00D933F1">
        <w:rPr>
          <w:rFonts w:ascii="Arial" w:hAnsi="Arial" w:cs="Arial"/>
        </w:rPr>
        <w:t>2022</w:t>
      </w:r>
      <w:r w:rsidR="00536DE0">
        <w:rPr>
          <w:rFonts w:ascii="Arial" w:hAnsi="Arial" w:cs="Arial"/>
        </w:rPr>
        <w:t xml:space="preserve">; </w:t>
      </w:r>
      <w:r w:rsidR="00536DE0" w:rsidRPr="00D933F1">
        <w:rPr>
          <w:rFonts w:ascii="Arial" w:hAnsi="Arial" w:cs="Arial"/>
        </w:rPr>
        <w:t>Cadell et al. 2020</w:t>
      </w:r>
      <w:r w:rsidR="00536DE0">
        <w:rPr>
          <w:rFonts w:ascii="Arial" w:hAnsi="Arial" w:cs="Arial"/>
        </w:rPr>
        <w:t xml:space="preserve">; </w:t>
      </w:r>
      <w:r w:rsidR="00536DE0" w:rsidRPr="00D933F1">
        <w:rPr>
          <w:rFonts w:ascii="Arial" w:hAnsi="Arial" w:cs="Arial"/>
        </w:rPr>
        <w:t>Buckle &amp; Dwyer</w:t>
      </w:r>
      <w:r w:rsidR="00536DE0">
        <w:rPr>
          <w:rFonts w:ascii="Arial" w:hAnsi="Arial" w:cs="Arial"/>
        </w:rPr>
        <w:t>,</w:t>
      </w:r>
      <w:r w:rsidR="00536DE0" w:rsidRPr="00D933F1">
        <w:rPr>
          <w:rFonts w:ascii="Arial" w:hAnsi="Arial" w:cs="Arial"/>
        </w:rPr>
        <w:t xml:space="preserve"> 2019</w:t>
      </w:r>
      <w:r w:rsidR="00536DE0">
        <w:rPr>
          <w:rFonts w:ascii="Arial" w:hAnsi="Arial" w:cs="Arial"/>
        </w:rPr>
        <w:t xml:space="preserve">; </w:t>
      </w:r>
      <w:r w:rsidR="00536DE0" w:rsidRPr="00D933F1">
        <w:rPr>
          <w:rFonts w:ascii="Arial" w:hAnsi="Arial" w:cs="Arial"/>
        </w:rPr>
        <w:t>Davidson</w:t>
      </w:r>
      <w:r w:rsidR="00536DE0">
        <w:rPr>
          <w:rFonts w:ascii="Arial" w:hAnsi="Arial" w:cs="Arial"/>
        </w:rPr>
        <w:t xml:space="preserve">, </w:t>
      </w:r>
      <w:r w:rsidR="00536DE0" w:rsidRPr="00D933F1">
        <w:rPr>
          <w:rFonts w:ascii="Arial" w:hAnsi="Arial" w:cs="Arial"/>
        </w:rPr>
        <w:t>2017</w:t>
      </w:r>
      <w:r w:rsidR="00536DE0">
        <w:rPr>
          <w:rFonts w:ascii="Arial" w:hAnsi="Arial" w:cs="Arial"/>
        </w:rPr>
        <w:t xml:space="preserve">; </w:t>
      </w:r>
      <w:r w:rsidR="00536DE0" w:rsidRPr="00D933F1">
        <w:rPr>
          <w:rFonts w:ascii="Arial" w:hAnsi="Arial" w:cs="Arial"/>
        </w:rPr>
        <w:t>Steadman et al. 2023</w:t>
      </w:r>
      <w:r w:rsidR="00536DE0">
        <w:rPr>
          <w:rFonts w:ascii="Arial" w:hAnsi="Arial" w:cs="Arial"/>
        </w:rPr>
        <w:t xml:space="preserve">; </w:t>
      </w:r>
      <w:r w:rsidR="00536DE0" w:rsidRPr="00D933F1">
        <w:rPr>
          <w:rFonts w:ascii="Arial" w:hAnsi="Arial" w:cs="Arial"/>
        </w:rPr>
        <w:t>Hill</w:t>
      </w:r>
      <w:r w:rsidR="00536DE0">
        <w:rPr>
          <w:rFonts w:ascii="Arial" w:hAnsi="Arial" w:cs="Arial"/>
        </w:rPr>
        <w:t xml:space="preserve">, </w:t>
      </w:r>
      <w:r w:rsidR="00536DE0" w:rsidRPr="00D933F1">
        <w:rPr>
          <w:rFonts w:ascii="Arial" w:hAnsi="Arial" w:cs="Arial"/>
        </w:rPr>
        <w:t>2020</w:t>
      </w:r>
      <w:r w:rsidR="00536DE0">
        <w:rPr>
          <w:rFonts w:ascii="Arial" w:hAnsi="Arial" w:cs="Arial"/>
        </w:rPr>
        <w:t xml:space="preserve">; </w:t>
      </w:r>
      <w:r w:rsidR="00536DE0" w:rsidRPr="00D933F1">
        <w:rPr>
          <w:rFonts w:ascii="Arial" w:hAnsi="Arial" w:cs="Arial"/>
        </w:rPr>
        <w:t>Visser &amp; Parrott</w:t>
      </w:r>
      <w:r w:rsidR="00536DE0">
        <w:rPr>
          <w:rFonts w:ascii="Arial" w:hAnsi="Arial" w:cs="Arial"/>
        </w:rPr>
        <w:t>,</w:t>
      </w:r>
      <w:r w:rsidR="00536DE0" w:rsidRPr="00D933F1">
        <w:rPr>
          <w:rFonts w:ascii="Arial" w:hAnsi="Arial" w:cs="Arial"/>
        </w:rPr>
        <w:t xml:space="preserve"> 2015</w:t>
      </w:r>
      <w:r w:rsidR="00536DE0">
        <w:rPr>
          <w:rFonts w:ascii="Arial" w:hAnsi="Arial" w:cs="Arial"/>
        </w:rPr>
        <w:t>)</w:t>
      </w:r>
      <w:r w:rsidRPr="002E506D">
        <w:rPr>
          <w:rFonts w:ascii="Arial" w:hAnsi="Arial" w:cs="Arial"/>
        </w:rPr>
        <w:t xml:space="preserve">. The remaining three studies did not state whether ethical approval had been sought or obtained. No conflicts of interest were declared by the authors of six of the studies </w:t>
      </w:r>
      <w:r w:rsidR="00397405">
        <w:rPr>
          <w:rFonts w:ascii="Arial" w:hAnsi="Arial" w:cs="Arial"/>
        </w:rPr>
        <w:t>(</w:t>
      </w:r>
      <w:r w:rsidR="00397405" w:rsidRPr="00D933F1">
        <w:rPr>
          <w:rFonts w:ascii="Arial" w:hAnsi="Arial" w:cs="Arial"/>
        </w:rPr>
        <w:t>Manfredi</w:t>
      </w:r>
      <w:r w:rsidR="00397405">
        <w:rPr>
          <w:rFonts w:ascii="Arial" w:hAnsi="Arial" w:cs="Arial"/>
        </w:rPr>
        <w:t xml:space="preserve">, </w:t>
      </w:r>
      <w:r w:rsidR="00397405" w:rsidRPr="00D933F1">
        <w:rPr>
          <w:rFonts w:ascii="Arial" w:hAnsi="Arial" w:cs="Arial"/>
        </w:rPr>
        <w:t>2022</w:t>
      </w:r>
      <w:r w:rsidR="00397405">
        <w:rPr>
          <w:rFonts w:ascii="Arial" w:hAnsi="Arial" w:cs="Arial"/>
        </w:rPr>
        <w:t xml:space="preserve">; </w:t>
      </w:r>
      <w:r w:rsidR="00397405" w:rsidRPr="00D933F1">
        <w:rPr>
          <w:rFonts w:ascii="Arial" w:hAnsi="Arial" w:cs="Arial"/>
        </w:rPr>
        <w:t>Cadell et al. 2020</w:t>
      </w:r>
      <w:r w:rsidR="00397405">
        <w:rPr>
          <w:rFonts w:ascii="Arial" w:hAnsi="Arial" w:cs="Arial"/>
        </w:rPr>
        <w:t xml:space="preserve">; </w:t>
      </w:r>
      <w:r w:rsidR="00397405" w:rsidRPr="00D933F1">
        <w:rPr>
          <w:rFonts w:ascii="Arial" w:hAnsi="Arial" w:cs="Arial"/>
        </w:rPr>
        <w:t>Buckle &amp; Dwyer</w:t>
      </w:r>
      <w:r w:rsidR="00397405">
        <w:rPr>
          <w:rFonts w:ascii="Arial" w:hAnsi="Arial" w:cs="Arial"/>
        </w:rPr>
        <w:t>,</w:t>
      </w:r>
      <w:r w:rsidR="00397405" w:rsidRPr="00D933F1">
        <w:rPr>
          <w:rFonts w:ascii="Arial" w:hAnsi="Arial" w:cs="Arial"/>
        </w:rPr>
        <w:t xml:space="preserve"> 2019</w:t>
      </w:r>
      <w:r w:rsidR="00397405">
        <w:rPr>
          <w:rFonts w:ascii="Arial" w:hAnsi="Arial" w:cs="Arial"/>
        </w:rPr>
        <w:t>; M</w:t>
      </w:r>
      <w:r w:rsidR="00397405" w:rsidRPr="00D933F1">
        <w:rPr>
          <w:rFonts w:ascii="Arial" w:hAnsi="Arial" w:cs="Arial"/>
        </w:rPr>
        <w:t>cNiven</w:t>
      </w:r>
      <w:r w:rsidR="00397405">
        <w:rPr>
          <w:rFonts w:ascii="Arial" w:hAnsi="Arial" w:cs="Arial"/>
        </w:rPr>
        <w:t>,</w:t>
      </w:r>
      <w:r w:rsidR="00397405" w:rsidRPr="00D933F1">
        <w:rPr>
          <w:rFonts w:ascii="Arial" w:hAnsi="Arial" w:cs="Arial"/>
        </w:rPr>
        <w:t xml:space="preserve"> 2016</w:t>
      </w:r>
      <w:r w:rsidR="00397405">
        <w:rPr>
          <w:rFonts w:ascii="Arial" w:hAnsi="Arial" w:cs="Arial"/>
        </w:rPr>
        <w:t xml:space="preserve">; </w:t>
      </w:r>
      <w:r w:rsidR="00397405" w:rsidRPr="00D933F1">
        <w:rPr>
          <w:rFonts w:ascii="Arial" w:hAnsi="Arial" w:cs="Arial"/>
        </w:rPr>
        <w:t>Steadman et al. 2023</w:t>
      </w:r>
      <w:r w:rsidR="00397405">
        <w:rPr>
          <w:rFonts w:ascii="Arial" w:hAnsi="Arial" w:cs="Arial"/>
        </w:rPr>
        <w:t xml:space="preserve">; </w:t>
      </w:r>
      <w:r w:rsidR="00397405" w:rsidRPr="00D933F1">
        <w:rPr>
          <w:rFonts w:ascii="Arial" w:hAnsi="Arial" w:cs="Arial"/>
        </w:rPr>
        <w:t>Hill</w:t>
      </w:r>
      <w:r w:rsidR="00397405">
        <w:rPr>
          <w:rFonts w:ascii="Arial" w:hAnsi="Arial" w:cs="Arial"/>
        </w:rPr>
        <w:t xml:space="preserve">, </w:t>
      </w:r>
      <w:r w:rsidR="00397405" w:rsidRPr="00D933F1">
        <w:rPr>
          <w:rFonts w:ascii="Arial" w:hAnsi="Arial" w:cs="Arial"/>
        </w:rPr>
        <w:t>2020</w:t>
      </w:r>
      <w:r w:rsidR="00397405">
        <w:rPr>
          <w:rFonts w:ascii="Arial" w:hAnsi="Arial" w:cs="Arial"/>
        </w:rPr>
        <w:t xml:space="preserve">) </w:t>
      </w:r>
      <w:r w:rsidRPr="002E506D">
        <w:rPr>
          <w:rFonts w:ascii="Arial" w:hAnsi="Arial" w:cs="Arial"/>
        </w:rPr>
        <w:t xml:space="preserve">and no additional conflicts were identified </w:t>
      </w:r>
      <w:proofErr w:type="gramStart"/>
      <w:r w:rsidRPr="002E506D">
        <w:rPr>
          <w:rFonts w:ascii="Arial" w:hAnsi="Arial" w:cs="Arial"/>
        </w:rPr>
        <w:t>as a result of</w:t>
      </w:r>
      <w:proofErr w:type="gramEnd"/>
      <w:r w:rsidRPr="002E506D">
        <w:rPr>
          <w:rFonts w:ascii="Arial" w:hAnsi="Arial" w:cs="Arial"/>
        </w:rPr>
        <w:t xml:space="preserve"> quality rating. Overall, all of the studies within this review found similar findings which increases confidence in the evidence.</w:t>
      </w:r>
      <w:r w:rsidRPr="002E506D">
        <w:rPr>
          <w:rFonts w:ascii="Arial" w:hAnsi="Arial" w:cs="Arial"/>
          <w:b/>
          <w:bCs/>
          <w:i/>
          <w:iCs/>
        </w:rPr>
        <w:t xml:space="preserve"> </w:t>
      </w:r>
    </w:p>
    <w:p w14:paraId="4460A003" w14:textId="1E1057C4" w:rsidR="00DF1D3A" w:rsidRPr="002E506D" w:rsidRDefault="00DF1D3A" w:rsidP="00DF1D3A">
      <w:pPr>
        <w:spacing w:before="120" w:after="120"/>
        <w:rPr>
          <w:rFonts w:ascii="Arial" w:hAnsi="Arial" w:cs="Arial"/>
          <w:b/>
          <w:bCs/>
          <w:i/>
          <w:iCs/>
        </w:rPr>
      </w:pPr>
      <w:r w:rsidRPr="002E506D">
        <w:rPr>
          <w:rFonts w:ascii="Arial" w:hAnsi="Arial" w:cs="Arial"/>
          <w:b/>
          <w:bCs/>
          <w:i/>
          <w:iCs/>
        </w:rPr>
        <w:t>Permanence</w:t>
      </w:r>
    </w:p>
    <w:p w14:paraId="2A82C31E" w14:textId="26CFC2BD" w:rsidR="00DF1D3A" w:rsidRPr="002E506D" w:rsidRDefault="00DF1D3A" w:rsidP="00A117A5">
      <w:pPr>
        <w:rPr>
          <w:rFonts w:ascii="Arial" w:hAnsi="Arial" w:cs="Arial"/>
        </w:rPr>
      </w:pPr>
      <w:r w:rsidRPr="002E506D">
        <w:rPr>
          <w:rFonts w:ascii="Arial" w:hAnsi="Arial" w:cs="Arial"/>
        </w:rPr>
        <w:t xml:space="preserve">Participants frequently discussed permanence of their memorial tattoo as an important aspect </w:t>
      </w:r>
      <w:r w:rsidR="007150E8">
        <w:rPr>
          <w:rFonts w:ascii="Arial" w:hAnsi="Arial" w:cs="Arial"/>
        </w:rPr>
        <w:t>(</w:t>
      </w:r>
      <w:r w:rsidR="007150E8" w:rsidRPr="00D933F1">
        <w:rPr>
          <w:rFonts w:ascii="Arial" w:hAnsi="Arial" w:cs="Arial"/>
        </w:rPr>
        <w:t>Swann-Thomas et al., 2021</w:t>
      </w:r>
      <w:r w:rsidR="007150E8">
        <w:rPr>
          <w:rFonts w:ascii="Arial" w:hAnsi="Arial" w:cs="Arial"/>
        </w:rPr>
        <w:t xml:space="preserve">; </w:t>
      </w:r>
      <w:r w:rsidR="007150E8" w:rsidRPr="00D933F1">
        <w:rPr>
          <w:rFonts w:ascii="Arial" w:hAnsi="Arial" w:cs="Arial"/>
        </w:rPr>
        <w:t>Manfredi</w:t>
      </w:r>
      <w:r w:rsidR="007150E8">
        <w:rPr>
          <w:rFonts w:ascii="Arial" w:hAnsi="Arial" w:cs="Arial"/>
        </w:rPr>
        <w:t xml:space="preserve">, </w:t>
      </w:r>
      <w:r w:rsidR="007150E8" w:rsidRPr="00D933F1">
        <w:rPr>
          <w:rFonts w:ascii="Arial" w:hAnsi="Arial" w:cs="Arial"/>
        </w:rPr>
        <w:t>2022</w:t>
      </w:r>
      <w:r w:rsidR="007150E8">
        <w:rPr>
          <w:rFonts w:ascii="Arial" w:hAnsi="Arial" w:cs="Arial"/>
        </w:rPr>
        <w:t xml:space="preserve">; </w:t>
      </w:r>
      <w:r w:rsidR="007150E8" w:rsidRPr="00D933F1">
        <w:rPr>
          <w:rFonts w:ascii="Arial" w:hAnsi="Arial" w:cs="Arial"/>
        </w:rPr>
        <w:t>Cadell et al. 2020</w:t>
      </w:r>
      <w:r w:rsidR="007150E8">
        <w:rPr>
          <w:rFonts w:ascii="Arial" w:hAnsi="Arial" w:cs="Arial"/>
        </w:rPr>
        <w:t xml:space="preserve">; </w:t>
      </w:r>
      <w:r w:rsidR="007150E8" w:rsidRPr="00D933F1">
        <w:rPr>
          <w:rFonts w:ascii="Arial" w:hAnsi="Arial" w:cs="Arial"/>
        </w:rPr>
        <w:t>Davidson</w:t>
      </w:r>
      <w:r w:rsidR="007150E8">
        <w:rPr>
          <w:rFonts w:ascii="Arial" w:hAnsi="Arial" w:cs="Arial"/>
        </w:rPr>
        <w:t xml:space="preserve">, </w:t>
      </w:r>
      <w:r w:rsidR="007150E8" w:rsidRPr="00D933F1">
        <w:rPr>
          <w:rFonts w:ascii="Arial" w:hAnsi="Arial" w:cs="Arial"/>
        </w:rPr>
        <w:t>2017</w:t>
      </w:r>
      <w:r w:rsidR="007150E8">
        <w:rPr>
          <w:rFonts w:ascii="Arial" w:hAnsi="Arial" w:cs="Arial"/>
        </w:rPr>
        <w:t xml:space="preserve">; </w:t>
      </w:r>
      <w:r w:rsidR="007150E8" w:rsidRPr="00D933F1">
        <w:rPr>
          <w:rFonts w:ascii="Arial" w:hAnsi="Arial" w:cs="Arial"/>
        </w:rPr>
        <w:t>Dyvik &amp; Welland</w:t>
      </w:r>
      <w:r w:rsidR="007150E8">
        <w:rPr>
          <w:rFonts w:ascii="Arial" w:hAnsi="Arial" w:cs="Arial"/>
        </w:rPr>
        <w:t>,</w:t>
      </w:r>
      <w:r w:rsidR="007150E8" w:rsidRPr="00D933F1">
        <w:rPr>
          <w:rFonts w:ascii="Arial" w:hAnsi="Arial" w:cs="Arial"/>
        </w:rPr>
        <w:t xml:space="preserve"> 2018</w:t>
      </w:r>
      <w:r w:rsidR="007150E8">
        <w:rPr>
          <w:rFonts w:ascii="Arial" w:hAnsi="Arial" w:cs="Arial"/>
        </w:rPr>
        <w:t>; M</w:t>
      </w:r>
      <w:r w:rsidR="007150E8" w:rsidRPr="00D933F1">
        <w:rPr>
          <w:rFonts w:ascii="Arial" w:hAnsi="Arial" w:cs="Arial"/>
        </w:rPr>
        <w:t>cNiven</w:t>
      </w:r>
      <w:r w:rsidR="007150E8">
        <w:rPr>
          <w:rFonts w:ascii="Arial" w:hAnsi="Arial" w:cs="Arial"/>
        </w:rPr>
        <w:t>,</w:t>
      </w:r>
      <w:r w:rsidR="007150E8" w:rsidRPr="00D933F1">
        <w:rPr>
          <w:rFonts w:ascii="Arial" w:hAnsi="Arial" w:cs="Arial"/>
        </w:rPr>
        <w:t xml:space="preserve"> 2016</w:t>
      </w:r>
      <w:r w:rsidR="007150E8">
        <w:rPr>
          <w:rFonts w:ascii="Arial" w:hAnsi="Arial" w:cs="Arial"/>
        </w:rPr>
        <w:t xml:space="preserve">; </w:t>
      </w:r>
      <w:r w:rsidR="007150E8" w:rsidRPr="00D933F1">
        <w:rPr>
          <w:rFonts w:ascii="Arial" w:hAnsi="Arial" w:cs="Arial"/>
        </w:rPr>
        <w:t>Steadman et al. 2023</w:t>
      </w:r>
      <w:r w:rsidR="007150E8">
        <w:rPr>
          <w:rFonts w:ascii="Arial" w:hAnsi="Arial" w:cs="Arial"/>
        </w:rPr>
        <w:t xml:space="preserve">; </w:t>
      </w:r>
      <w:r w:rsidR="007150E8" w:rsidRPr="00D933F1">
        <w:rPr>
          <w:rFonts w:ascii="Arial" w:hAnsi="Arial" w:cs="Arial"/>
        </w:rPr>
        <w:t>Hill</w:t>
      </w:r>
      <w:r w:rsidR="007150E8">
        <w:rPr>
          <w:rFonts w:ascii="Arial" w:hAnsi="Arial" w:cs="Arial"/>
        </w:rPr>
        <w:t xml:space="preserve">, </w:t>
      </w:r>
      <w:r w:rsidR="007150E8" w:rsidRPr="00D933F1">
        <w:rPr>
          <w:rFonts w:ascii="Arial" w:hAnsi="Arial" w:cs="Arial"/>
        </w:rPr>
        <w:t>2020</w:t>
      </w:r>
      <w:r w:rsidR="007150E8">
        <w:rPr>
          <w:rFonts w:ascii="Arial" w:hAnsi="Arial" w:cs="Arial"/>
        </w:rPr>
        <w:t xml:space="preserve">; </w:t>
      </w:r>
      <w:r w:rsidR="007150E8" w:rsidRPr="00CE5698">
        <w:rPr>
          <w:rFonts w:ascii="Arial" w:hAnsi="Arial" w:cs="Arial"/>
        </w:rPr>
        <w:t>Ostojic &amp; Taylor, 2023</w:t>
      </w:r>
      <w:r w:rsidR="00CE5698">
        <w:rPr>
          <w:rFonts w:ascii="Arial" w:hAnsi="Arial" w:cs="Arial"/>
        </w:rPr>
        <w:t>)</w:t>
      </w:r>
      <w:r w:rsidRPr="002E506D">
        <w:rPr>
          <w:rFonts w:ascii="Arial" w:hAnsi="Arial" w:cs="Arial"/>
        </w:rPr>
        <w:t xml:space="preserve">. In one study </w:t>
      </w:r>
      <w:r w:rsidR="00A117A5">
        <w:rPr>
          <w:rFonts w:ascii="Arial" w:hAnsi="Arial" w:cs="Arial"/>
        </w:rPr>
        <w:t>(</w:t>
      </w:r>
      <w:r w:rsidR="00A117A5">
        <w:rPr>
          <w:rFonts w:ascii="Arial" w:hAnsi="Arial" w:cs="Arial"/>
        </w:rPr>
        <w:t>Dyvik &amp; Welland</w:t>
      </w:r>
      <w:r w:rsidR="00A117A5">
        <w:rPr>
          <w:rFonts w:ascii="Arial" w:hAnsi="Arial" w:cs="Arial"/>
        </w:rPr>
        <w:t xml:space="preserve">, </w:t>
      </w:r>
      <w:r w:rsidR="00A117A5">
        <w:rPr>
          <w:rFonts w:ascii="Arial" w:hAnsi="Arial" w:cs="Arial"/>
        </w:rPr>
        <w:t>2018</w:t>
      </w:r>
      <w:proofErr w:type="gramStart"/>
      <w:r w:rsidR="00A117A5">
        <w:rPr>
          <w:rFonts w:ascii="Arial" w:hAnsi="Arial" w:cs="Arial"/>
        </w:rPr>
        <w:t>)</w:t>
      </w:r>
      <w:r w:rsidR="00A117A5" w:rsidRPr="002E506D">
        <w:rPr>
          <w:rFonts w:ascii="Arial" w:hAnsi="Arial" w:cs="Arial"/>
        </w:rPr>
        <w:t xml:space="preserve"> </w:t>
      </w:r>
      <w:r w:rsidRPr="002E506D">
        <w:rPr>
          <w:rFonts w:ascii="Arial" w:hAnsi="Arial" w:cs="Arial"/>
        </w:rPr>
        <w:t>,</w:t>
      </w:r>
      <w:proofErr w:type="gramEnd"/>
      <w:r w:rsidRPr="002E506D">
        <w:rPr>
          <w:rFonts w:ascii="Arial" w:hAnsi="Arial" w:cs="Arial"/>
        </w:rPr>
        <w:t xml:space="preserve"> participants’ discourse related to how their tattoos permanently mark their wartime experiences, help them to ‘ever forget’ [p. 354] and serve as a means to document and record their losses. The researchers found that long after the war has ended the ink remains as a permanent reminder. For one participant in the study by Ostojic and Taylor</w:t>
      </w:r>
      <w:r w:rsidR="004E282E">
        <w:rPr>
          <w:rFonts w:ascii="Arial" w:hAnsi="Arial" w:cs="Arial"/>
        </w:rPr>
        <w:t xml:space="preserve"> (2023)</w:t>
      </w:r>
      <w:r w:rsidRPr="002E506D">
        <w:rPr>
          <w:rFonts w:ascii="Arial" w:hAnsi="Arial" w:cs="Arial"/>
        </w:rPr>
        <w:t xml:space="preserve">, her memorial tattoo served as </w:t>
      </w:r>
      <w:proofErr w:type="gramStart"/>
      <w:r w:rsidRPr="002E506D">
        <w:rPr>
          <w:rFonts w:ascii="Arial" w:hAnsi="Arial" w:cs="Arial"/>
        </w:rPr>
        <w:t>‘ a</w:t>
      </w:r>
      <w:proofErr w:type="gramEnd"/>
      <w:r w:rsidRPr="002E506D">
        <w:rPr>
          <w:rFonts w:ascii="Arial" w:hAnsi="Arial" w:cs="Arial"/>
        </w:rPr>
        <w:t xml:space="preserve"> permanent memento’… ‘It’s something I have of her always’ [p. 104]. The permanency of her tattoo was </w:t>
      </w:r>
      <w:r w:rsidRPr="002E506D">
        <w:rPr>
          <w:rFonts w:ascii="Arial" w:hAnsi="Arial" w:cs="Arial"/>
        </w:rPr>
        <w:lastRenderedPageBreak/>
        <w:t xml:space="preserve">particularly important as her mother had died during her childhood and she had no physical objects which had belonged to her mother. Participants in five studies discussed how whilst they will never forget their deceased loved one, their tattoo served as a permanent physical reminder. The participants in these studies reiterated the permanency of their tattoo as an aid in not forgetting </w:t>
      </w:r>
      <w:r w:rsidR="00B107CC">
        <w:rPr>
          <w:rFonts w:ascii="Arial" w:hAnsi="Arial" w:cs="Arial"/>
        </w:rPr>
        <w:t>(</w:t>
      </w:r>
      <w:r w:rsidR="00B107CC" w:rsidRPr="00D933F1">
        <w:rPr>
          <w:rFonts w:ascii="Arial" w:hAnsi="Arial" w:cs="Arial"/>
        </w:rPr>
        <w:t>Swann-Thomas et al., 2021</w:t>
      </w:r>
      <w:r w:rsidR="00B107CC">
        <w:rPr>
          <w:rFonts w:ascii="Arial" w:hAnsi="Arial" w:cs="Arial"/>
        </w:rPr>
        <w:t xml:space="preserve">; </w:t>
      </w:r>
      <w:r w:rsidR="00B107CC" w:rsidRPr="00D933F1">
        <w:rPr>
          <w:rFonts w:ascii="Arial" w:hAnsi="Arial" w:cs="Arial"/>
        </w:rPr>
        <w:t>Manfredi</w:t>
      </w:r>
      <w:r w:rsidR="00B107CC">
        <w:rPr>
          <w:rFonts w:ascii="Arial" w:hAnsi="Arial" w:cs="Arial"/>
        </w:rPr>
        <w:t xml:space="preserve">, </w:t>
      </w:r>
      <w:r w:rsidR="00B107CC" w:rsidRPr="00D933F1">
        <w:rPr>
          <w:rFonts w:ascii="Arial" w:hAnsi="Arial" w:cs="Arial"/>
        </w:rPr>
        <w:t>2022</w:t>
      </w:r>
      <w:r w:rsidR="00B107CC">
        <w:rPr>
          <w:rFonts w:ascii="Arial" w:hAnsi="Arial" w:cs="Arial"/>
        </w:rPr>
        <w:t xml:space="preserve">; </w:t>
      </w:r>
      <w:r w:rsidR="00B107CC" w:rsidRPr="00D933F1">
        <w:rPr>
          <w:rFonts w:ascii="Arial" w:hAnsi="Arial" w:cs="Arial"/>
        </w:rPr>
        <w:t>Cadell et al. 2020</w:t>
      </w:r>
      <w:r w:rsidR="00B107CC">
        <w:rPr>
          <w:rFonts w:ascii="Arial" w:hAnsi="Arial" w:cs="Arial"/>
        </w:rPr>
        <w:t>;</w:t>
      </w:r>
      <w:r w:rsidR="000D1692">
        <w:rPr>
          <w:rFonts w:ascii="Arial" w:hAnsi="Arial" w:cs="Arial"/>
        </w:rPr>
        <w:t xml:space="preserve"> M</w:t>
      </w:r>
      <w:r w:rsidR="000D1692" w:rsidRPr="00D933F1">
        <w:rPr>
          <w:rFonts w:ascii="Arial" w:hAnsi="Arial" w:cs="Arial"/>
        </w:rPr>
        <w:t>cNiven</w:t>
      </w:r>
      <w:r w:rsidR="000D1692">
        <w:rPr>
          <w:rFonts w:ascii="Arial" w:hAnsi="Arial" w:cs="Arial"/>
        </w:rPr>
        <w:t>,</w:t>
      </w:r>
      <w:r w:rsidR="000D1692" w:rsidRPr="00D933F1">
        <w:rPr>
          <w:rFonts w:ascii="Arial" w:hAnsi="Arial" w:cs="Arial"/>
        </w:rPr>
        <w:t xml:space="preserve"> 2016</w:t>
      </w:r>
      <w:r w:rsidR="000D1692">
        <w:rPr>
          <w:rFonts w:ascii="Arial" w:hAnsi="Arial" w:cs="Arial"/>
        </w:rPr>
        <w:t xml:space="preserve">; </w:t>
      </w:r>
      <w:r w:rsidR="00CE5698" w:rsidRPr="00D933F1">
        <w:rPr>
          <w:rFonts w:ascii="Arial" w:hAnsi="Arial" w:cs="Arial"/>
        </w:rPr>
        <w:t>Ostojic &amp; Taylor</w:t>
      </w:r>
      <w:r w:rsidR="00CE5698">
        <w:rPr>
          <w:rFonts w:ascii="Arial" w:hAnsi="Arial" w:cs="Arial"/>
        </w:rPr>
        <w:t>, 2023</w:t>
      </w:r>
      <w:r w:rsidR="00CE5698">
        <w:rPr>
          <w:rFonts w:ascii="Arial" w:hAnsi="Arial" w:cs="Arial"/>
        </w:rPr>
        <w:t>)</w:t>
      </w:r>
      <w:r w:rsidRPr="002E506D">
        <w:rPr>
          <w:rFonts w:ascii="Arial" w:hAnsi="Arial" w:cs="Arial"/>
        </w:rPr>
        <w:t xml:space="preserve"> where they used phrases including ‘forever’ [</w:t>
      </w:r>
      <w:r w:rsidR="00CC334D" w:rsidRPr="00D933F1">
        <w:rPr>
          <w:rFonts w:ascii="Arial" w:hAnsi="Arial" w:cs="Arial"/>
        </w:rPr>
        <w:t>Cadell et a</w:t>
      </w:r>
      <w:r w:rsidR="00CC334D">
        <w:rPr>
          <w:rFonts w:ascii="Arial" w:hAnsi="Arial" w:cs="Arial"/>
        </w:rPr>
        <w:t>l,</w:t>
      </w:r>
      <w:r w:rsidRPr="002E506D">
        <w:rPr>
          <w:rFonts w:ascii="Arial" w:hAnsi="Arial" w:cs="Arial"/>
        </w:rPr>
        <w:t xml:space="preserve"> p. 4], ‘always here’ [</w:t>
      </w:r>
      <w:r w:rsidR="00CC334D" w:rsidRPr="00D933F1">
        <w:rPr>
          <w:rFonts w:ascii="Arial" w:hAnsi="Arial" w:cs="Arial"/>
        </w:rPr>
        <w:t>Manfredi</w:t>
      </w:r>
      <w:r w:rsidR="00CC334D">
        <w:rPr>
          <w:rFonts w:ascii="Arial" w:hAnsi="Arial" w:cs="Arial"/>
        </w:rPr>
        <w:t>,</w:t>
      </w:r>
      <w:r w:rsidRPr="002E506D">
        <w:rPr>
          <w:rFonts w:ascii="Arial" w:hAnsi="Arial" w:cs="Arial"/>
        </w:rPr>
        <w:t xml:space="preserve"> p. 4], ‘permanent mark’ [</w:t>
      </w:r>
      <w:r w:rsidR="00870FFB" w:rsidRPr="00D933F1">
        <w:rPr>
          <w:rFonts w:ascii="Arial" w:hAnsi="Arial" w:cs="Arial"/>
        </w:rPr>
        <w:t>McNiven</w:t>
      </w:r>
      <w:r w:rsidR="00870FFB">
        <w:rPr>
          <w:rFonts w:ascii="Arial" w:hAnsi="Arial" w:cs="Arial"/>
        </w:rPr>
        <w:t>,</w:t>
      </w:r>
      <w:r w:rsidRPr="002E506D">
        <w:rPr>
          <w:rFonts w:ascii="Arial" w:hAnsi="Arial" w:cs="Arial"/>
        </w:rPr>
        <w:t xml:space="preserve"> p. 210], ‘always be with me’ [</w:t>
      </w:r>
      <w:r w:rsidR="00870FFB">
        <w:rPr>
          <w:rFonts w:ascii="Arial" w:hAnsi="Arial" w:cs="Arial"/>
        </w:rPr>
        <w:t>Swann-Thomas et al</w:t>
      </w:r>
      <w:r w:rsidRPr="002E506D">
        <w:rPr>
          <w:rFonts w:ascii="Arial" w:hAnsi="Arial" w:cs="Arial"/>
        </w:rPr>
        <w:t>; p. 7], ‘always with me’ [</w:t>
      </w:r>
      <w:r w:rsidR="00870FFB" w:rsidRPr="00D933F1">
        <w:rPr>
          <w:rFonts w:ascii="Arial" w:hAnsi="Arial" w:cs="Arial"/>
        </w:rPr>
        <w:t>Ostojic &amp; Taylor</w:t>
      </w:r>
      <w:r w:rsidR="00870FFB">
        <w:rPr>
          <w:rFonts w:ascii="Arial" w:hAnsi="Arial" w:cs="Arial"/>
        </w:rPr>
        <w:t>,</w:t>
      </w:r>
      <w:r w:rsidRPr="002E506D">
        <w:rPr>
          <w:rFonts w:ascii="Arial" w:hAnsi="Arial" w:cs="Arial"/>
        </w:rPr>
        <w:t xml:space="preserve"> p. 95],  when discussing their tattoo.</w:t>
      </w:r>
    </w:p>
    <w:p w14:paraId="75842518" w14:textId="1C79D0E5" w:rsidR="00DF1D3A" w:rsidRPr="002E506D" w:rsidRDefault="00DF1D3A" w:rsidP="00DF1D3A">
      <w:pPr>
        <w:spacing w:before="120" w:after="120"/>
        <w:ind w:firstLine="720"/>
        <w:rPr>
          <w:rFonts w:ascii="Arial" w:hAnsi="Arial" w:cs="Arial"/>
        </w:rPr>
      </w:pPr>
      <w:r w:rsidRPr="002E506D">
        <w:rPr>
          <w:rFonts w:ascii="Arial" w:hAnsi="Arial" w:cs="Arial"/>
        </w:rPr>
        <w:t xml:space="preserve">In the study conducted by </w:t>
      </w:r>
      <w:r w:rsidRPr="00CE5698">
        <w:rPr>
          <w:rFonts w:ascii="Arial" w:hAnsi="Arial" w:cs="Arial"/>
        </w:rPr>
        <w:t>Swann-Thomas et al. (2021),</w:t>
      </w:r>
      <w:r w:rsidRPr="002E506D">
        <w:rPr>
          <w:rFonts w:ascii="Arial" w:hAnsi="Arial" w:cs="Arial"/>
        </w:rPr>
        <w:t xml:space="preserve"> five of the six participants disclosed how their tattoos serve as a permanent reminder of their deceased loved ones. One participant goes as far as to state that her tattoo is with her ‘unless she has her arm sawn off’ [p. 7], indicating the importance of permanency for her. Within this study a further sub-theme of ‘inescapable seriousness’ [p. 7] was evident where participants engaged in explicit consideration when deliberating the acquisition of a tattoo and its permanence. One participant discussed how ‘she had to think about it a lot before choosing to have it’ [p. 7] and another said, ‘it is a mark that you are putting on you forever’ [p. 7]. This notion is reiterated in the study by Visser &amp; Parrott</w:t>
      </w:r>
      <w:r w:rsidR="00210ED0">
        <w:rPr>
          <w:rFonts w:ascii="Arial" w:hAnsi="Arial" w:cs="Arial"/>
        </w:rPr>
        <w:t xml:space="preserve"> (</w:t>
      </w:r>
      <w:r w:rsidR="00CE5698">
        <w:rPr>
          <w:rFonts w:ascii="Arial" w:hAnsi="Arial" w:cs="Arial"/>
        </w:rPr>
        <w:t>2015)</w:t>
      </w:r>
      <w:r w:rsidRPr="002E506D">
        <w:rPr>
          <w:rFonts w:ascii="Arial" w:hAnsi="Arial" w:cs="Arial"/>
        </w:rPr>
        <w:t xml:space="preserve"> where one participant discusses how she put a lot of thought into the symbolism of her tattoo for her deceased mother as it is a ‘permanent and visible link’ [p. 29]. Explicit consideration is further discussed in the study by </w:t>
      </w:r>
      <w:r w:rsidRPr="00CE5698">
        <w:rPr>
          <w:rFonts w:ascii="Arial" w:hAnsi="Arial" w:cs="Arial"/>
        </w:rPr>
        <w:t xml:space="preserve">Hill </w:t>
      </w:r>
      <w:r w:rsidR="00CE5698">
        <w:rPr>
          <w:rFonts w:ascii="Arial" w:hAnsi="Arial" w:cs="Arial"/>
        </w:rPr>
        <w:t>(2020)</w:t>
      </w:r>
      <w:r w:rsidRPr="002E506D">
        <w:rPr>
          <w:rFonts w:ascii="Arial" w:hAnsi="Arial" w:cs="Arial"/>
        </w:rPr>
        <w:t xml:space="preserve"> when choosing a memorial tattoo to honour a nonhuman animal as there is often no sense of urgency and the bereaved place extra significance on ‘getting it right’ [p. 714]. </w:t>
      </w:r>
    </w:p>
    <w:p w14:paraId="699009B2" w14:textId="77777777" w:rsidR="00DF1D3A" w:rsidRPr="002E506D" w:rsidRDefault="00DF1D3A" w:rsidP="00DF1D3A">
      <w:pPr>
        <w:spacing w:before="120" w:after="120"/>
        <w:ind w:firstLine="720"/>
        <w:rPr>
          <w:rFonts w:ascii="Arial" w:hAnsi="Arial" w:cs="Arial"/>
        </w:rPr>
      </w:pPr>
      <w:r w:rsidRPr="002E506D">
        <w:rPr>
          <w:rFonts w:ascii="Arial" w:hAnsi="Arial" w:cs="Arial"/>
        </w:rPr>
        <w:lastRenderedPageBreak/>
        <w:t xml:space="preserve">In summary, permanence is an important aspect of memorial tattoos which individuals take into consideration before choosing to be inked. Having a permanent reminder, in the form of a memorial tattoo, aids the bereaved in ‘not forgetting’ their deceased loved one.  </w:t>
      </w:r>
    </w:p>
    <w:p w14:paraId="55D0D4CB" w14:textId="77777777" w:rsidR="00DF1D3A" w:rsidRPr="002E506D" w:rsidRDefault="00DF1D3A" w:rsidP="00DF1D3A">
      <w:pPr>
        <w:spacing w:before="120" w:after="120"/>
        <w:rPr>
          <w:rFonts w:ascii="Arial" w:hAnsi="Arial" w:cs="Arial"/>
          <w:b/>
          <w:bCs/>
          <w:i/>
          <w:iCs/>
        </w:rPr>
      </w:pPr>
      <w:r w:rsidRPr="002E506D">
        <w:rPr>
          <w:rFonts w:ascii="Arial" w:hAnsi="Arial" w:cs="Arial"/>
          <w:b/>
          <w:bCs/>
          <w:i/>
          <w:iCs/>
        </w:rPr>
        <w:t>A tool for managing grief</w:t>
      </w:r>
    </w:p>
    <w:p w14:paraId="47805580" w14:textId="5EF2E38F" w:rsidR="00DF1D3A" w:rsidRPr="002E506D" w:rsidRDefault="00DF1D3A" w:rsidP="00DF1D3A">
      <w:pPr>
        <w:autoSpaceDE w:val="0"/>
        <w:autoSpaceDN w:val="0"/>
        <w:adjustRightInd w:val="0"/>
        <w:spacing w:before="120" w:after="120"/>
        <w:rPr>
          <w:rFonts w:ascii="Arial" w:hAnsi="Arial" w:cs="Arial"/>
        </w:rPr>
      </w:pPr>
      <w:r w:rsidRPr="002E506D">
        <w:rPr>
          <w:rFonts w:ascii="Arial" w:hAnsi="Arial" w:cs="Arial"/>
        </w:rPr>
        <w:t xml:space="preserve">Tattoos as a tool for managing grief was demonstrated heavily throughout the studies included within the review. Bodywork is perceived to be more than cosmetic decoration </w:t>
      </w:r>
      <w:r w:rsidR="00A24BE8">
        <w:rPr>
          <w:rFonts w:ascii="Arial" w:hAnsi="Arial" w:cs="Arial"/>
        </w:rPr>
        <w:t>(</w:t>
      </w:r>
      <w:r w:rsidR="00A24BE8" w:rsidRPr="00D933F1">
        <w:rPr>
          <w:rFonts w:ascii="Arial" w:hAnsi="Arial" w:cs="Arial"/>
        </w:rPr>
        <w:t>Manfredi</w:t>
      </w:r>
      <w:r w:rsidR="00A24BE8">
        <w:rPr>
          <w:rFonts w:ascii="Arial" w:hAnsi="Arial" w:cs="Arial"/>
        </w:rPr>
        <w:t xml:space="preserve">, </w:t>
      </w:r>
      <w:r w:rsidR="00A24BE8" w:rsidRPr="00D933F1">
        <w:rPr>
          <w:rFonts w:ascii="Arial" w:hAnsi="Arial" w:cs="Arial"/>
        </w:rPr>
        <w:t>2022)</w:t>
      </w:r>
      <w:r w:rsidRPr="002E506D">
        <w:rPr>
          <w:rFonts w:ascii="Arial" w:hAnsi="Arial" w:cs="Arial"/>
        </w:rPr>
        <w:t xml:space="preserve"> as it is ‘important to the presence of death and grief’ </w:t>
      </w:r>
      <w:r w:rsidR="00A24BE8">
        <w:rPr>
          <w:rFonts w:ascii="Arial" w:hAnsi="Arial" w:cs="Arial"/>
        </w:rPr>
        <w:t>(Davidson, 2017)</w:t>
      </w:r>
      <w:r w:rsidRPr="002E506D">
        <w:rPr>
          <w:rFonts w:ascii="Arial" w:hAnsi="Arial" w:cs="Arial"/>
        </w:rPr>
        <w:t xml:space="preserve">. For one participant in the study by </w:t>
      </w:r>
      <w:r w:rsidRPr="001B713A">
        <w:rPr>
          <w:rFonts w:ascii="Arial" w:hAnsi="Arial" w:cs="Arial"/>
        </w:rPr>
        <w:t xml:space="preserve">Ostojic &amp; Taylor </w:t>
      </w:r>
      <w:r w:rsidR="001B713A">
        <w:rPr>
          <w:rFonts w:ascii="Arial" w:hAnsi="Arial" w:cs="Arial"/>
        </w:rPr>
        <w:t>(2023)</w:t>
      </w:r>
      <w:r w:rsidRPr="002E506D">
        <w:rPr>
          <w:rFonts w:ascii="Arial" w:hAnsi="Arial" w:cs="Arial"/>
        </w:rPr>
        <w:t xml:space="preserve"> acquiring her memorial tattoo was vital in her grieving process as she questioned ‘what other rituals do we have around death?’ [p. 95]. Participants in 6 of the studies chose to be etched with a memorial tattoo to process the pain of loss </w:t>
      </w:r>
      <w:r w:rsidR="00DF5ACA">
        <w:rPr>
          <w:rFonts w:ascii="Arial" w:hAnsi="Arial" w:cs="Arial"/>
        </w:rPr>
        <w:t>(</w:t>
      </w:r>
      <w:r w:rsidR="00DF5ACA" w:rsidRPr="00D933F1">
        <w:rPr>
          <w:rFonts w:ascii="Arial" w:hAnsi="Arial" w:cs="Arial"/>
        </w:rPr>
        <w:t>Swann-Thomas et al., 2021</w:t>
      </w:r>
      <w:r w:rsidR="00DF5ACA">
        <w:rPr>
          <w:rFonts w:ascii="Arial" w:hAnsi="Arial" w:cs="Arial"/>
        </w:rPr>
        <w:t xml:space="preserve">; </w:t>
      </w:r>
      <w:r w:rsidR="00DF5ACA" w:rsidRPr="00D933F1">
        <w:rPr>
          <w:rFonts w:ascii="Arial" w:hAnsi="Arial" w:cs="Arial"/>
        </w:rPr>
        <w:t>Manfredi</w:t>
      </w:r>
      <w:r w:rsidR="00DF5ACA">
        <w:rPr>
          <w:rFonts w:ascii="Arial" w:hAnsi="Arial" w:cs="Arial"/>
        </w:rPr>
        <w:t xml:space="preserve">, </w:t>
      </w:r>
      <w:r w:rsidR="00DF5ACA" w:rsidRPr="00D933F1">
        <w:rPr>
          <w:rFonts w:ascii="Arial" w:hAnsi="Arial" w:cs="Arial"/>
        </w:rPr>
        <w:t>2022</w:t>
      </w:r>
      <w:r w:rsidR="00DF5ACA">
        <w:rPr>
          <w:rFonts w:ascii="Arial" w:hAnsi="Arial" w:cs="Arial"/>
        </w:rPr>
        <w:t xml:space="preserve">; </w:t>
      </w:r>
      <w:r w:rsidR="00DF5ACA" w:rsidRPr="00D933F1">
        <w:rPr>
          <w:rFonts w:ascii="Arial" w:hAnsi="Arial" w:cs="Arial"/>
        </w:rPr>
        <w:t>Cadell et al. 2020</w:t>
      </w:r>
      <w:r w:rsidR="00DF5ACA">
        <w:rPr>
          <w:rFonts w:ascii="Arial" w:hAnsi="Arial" w:cs="Arial"/>
        </w:rPr>
        <w:t xml:space="preserve">; </w:t>
      </w:r>
      <w:r w:rsidR="00DF5ACA" w:rsidRPr="00D933F1">
        <w:rPr>
          <w:rFonts w:ascii="Arial" w:hAnsi="Arial" w:cs="Arial"/>
        </w:rPr>
        <w:t>Buckle &amp; Dwyer</w:t>
      </w:r>
      <w:r w:rsidR="00DF5ACA">
        <w:rPr>
          <w:rFonts w:ascii="Arial" w:hAnsi="Arial" w:cs="Arial"/>
        </w:rPr>
        <w:t>,</w:t>
      </w:r>
      <w:r w:rsidR="00DF5ACA" w:rsidRPr="00D933F1">
        <w:rPr>
          <w:rFonts w:ascii="Arial" w:hAnsi="Arial" w:cs="Arial"/>
        </w:rPr>
        <w:t xml:space="preserve"> 2019</w:t>
      </w:r>
      <w:r w:rsidR="00DF5ACA">
        <w:rPr>
          <w:rFonts w:ascii="Arial" w:hAnsi="Arial" w:cs="Arial"/>
        </w:rPr>
        <w:t>;</w:t>
      </w:r>
      <w:r w:rsidR="00DF5ACA">
        <w:rPr>
          <w:rFonts w:ascii="Arial" w:hAnsi="Arial" w:cs="Arial"/>
        </w:rPr>
        <w:t xml:space="preserve"> </w:t>
      </w:r>
      <w:r w:rsidR="00C5340C" w:rsidRPr="00D933F1">
        <w:rPr>
          <w:rFonts w:ascii="Arial" w:hAnsi="Arial" w:cs="Arial"/>
        </w:rPr>
        <w:t>Dyvik &amp; Welland</w:t>
      </w:r>
      <w:r w:rsidR="00C5340C">
        <w:rPr>
          <w:rFonts w:ascii="Arial" w:hAnsi="Arial" w:cs="Arial"/>
        </w:rPr>
        <w:t>,</w:t>
      </w:r>
      <w:r w:rsidR="00C5340C" w:rsidRPr="00D933F1">
        <w:rPr>
          <w:rFonts w:ascii="Arial" w:hAnsi="Arial" w:cs="Arial"/>
        </w:rPr>
        <w:t xml:space="preserve"> 2018</w:t>
      </w:r>
      <w:r w:rsidR="007C2E40">
        <w:rPr>
          <w:rFonts w:ascii="Arial" w:hAnsi="Arial" w:cs="Arial"/>
        </w:rPr>
        <w:t xml:space="preserve">, </w:t>
      </w:r>
      <w:r w:rsidR="007C2E40" w:rsidRPr="00D933F1">
        <w:rPr>
          <w:rFonts w:ascii="Arial" w:hAnsi="Arial" w:cs="Arial"/>
        </w:rPr>
        <w:t>Hill</w:t>
      </w:r>
      <w:r w:rsidR="007C2E40">
        <w:rPr>
          <w:rFonts w:ascii="Arial" w:hAnsi="Arial" w:cs="Arial"/>
        </w:rPr>
        <w:t xml:space="preserve">, </w:t>
      </w:r>
      <w:r w:rsidR="007C2E40" w:rsidRPr="00D933F1">
        <w:rPr>
          <w:rFonts w:ascii="Arial" w:hAnsi="Arial" w:cs="Arial"/>
        </w:rPr>
        <w:t>2020</w:t>
      </w:r>
      <w:r w:rsidR="007C2E40">
        <w:rPr>
          <w:rFonts w:ascii="Arial" w:hAnsi="Arial" w:cs="Arial"/>
        </w:rPr>
        <w:t>)</w:t>
      </w:r>
      <w:r w:rsidRPr="002E506D">
        <w:rPr>
          <w:rFonts w:ascii="Arial" w:hAnsi="Arial" w:cs="Arial"/>
        </w:rPr>
        <w:t>. The pain of grief is signified in cathartic ways</w:t>
      </w:r>
      <w:r w:rsidR="007C2E40">
        <w:rPr>
          <w:rFonts w:ascii="Arial" w:hAnsi="Arial" w:cs="Arial"/>
        </w:rPr>
        <w:t xml:space="preserve"> </w:t>
      </w:r>
      <w:r w:rsidR="003762A6">
        <w:rPr>
          <w:rFonts w:ascii="Arial" w:hAnsi="Arial" w:cs="Arial"/>
        </w:rPr>
        <w:t>(</w:t>
      </w:r>
      <w:r w:rsidR="003762A6" w:rsidRPr="00D933F1">
        <w:rPr>
          <w:rFonts w:ascii="Arial" w:hAnsi="Arial" w:cs="Arial"/>
        </w:rPr>
        <w:t>Manfredi</w:t>
      </w:r>
      <w:r w:rsidR="003762A6">
        <w:rPr>
          <w:rFonts w:ascii="Arial" w:hAnsi="Arial" w:cs="Arial"/>
        </w:rPr>
        <w:t xml:space="preserve">, </w:t>
      </w:r>
      <w:r w:rsidR="003762A6" w:rsidRPr="00D933F1">
        <w:rPr>
          <w:rFonts w:ascii="Arial" w:hAnsi="Arial" w:cs="Arial"/>
        </w:rPr>
        <w:t>2022</w:t>
      </w:r>
      <w:r w:rsidR="003762A6">
        <w:rPr>
          <w:rFonts w:ascii="Arial" w:hAnsi="Arial" w:cs="Arial"/>
        </w:rPr>
        <w:t>)</w:t>
      </w:r>
      <w:r w:rsidRPr="002E506D">
        <w:rPr>
          <w:rFonts w:ascii="Arial" w:hAnsi="Arial" w:cs="Arial"/>
        </w:rPr>
        <w:t xml:space="preserve"> where it is often purged indirectly through the act of cutting into the flesh </w:t>
      </w:r>
      <w:r w:rsidR="00A94EB9">
        <w:rPr>
          <w:rFonts w:ascii="Arial" w:hAnsi="Arial" w:cs="Arial"/>
        </w:rPr>
        <w:t>(</w:t>
      </w:r>
      <w:r w:rsidR="00A94EB9" w:rsidRPr="00D933F1">
        <w:rPr>
          <w:rFonts w:ascii="Arial" w:hAnsi="Arial" w:cs="Arial"/>
        </w:rPr>
        <w:t>Swann-Thomas et al., 2021</w:t>
      </w:r>
      <w:r w:rsidR="00A94EB9">
        <w:rPr>
          <w:rFonts w:ascii="Arial" w:hAnsi="Arial" w:cs="Arial"/>
        </w:rPr>
        <w:t>)</w:t>
      </w:r>
      <w:r w:rsidRPr="002E506D">
        <w:rPr>
          <w:rFonts w:ascii="Arial" w:hAnsi="Arial" w:cs="Arial"/>
        </w:rPr>
        <w:t xml:space="preserve">. The tattoo process serves as a physical coping mechanism where the bereaved </w:t>
      </w:r>
      <w:proofErr w:type="gramStart"/>
      <w:r w:rsidRPr="002E506D">
        <w:rPr>
          <w:rFonts w:ascii="Arial" w:hAnsi="Arial" w:cs="Arial"/>
        </w:rPr>
        <w:t>are able to</w:t>
      </w:r>
      <w:proofErr w:type="gramEnd"/>
      <w:r w:rsidRPr="002E506D">
        <w:rPr>
          <w:rFonts w:ascii="Arial" w:hAnsi="Arial" w:cs="Arial"/>
        </w:rPr>
        <w:t xml:space="preserve"> translate their emotional pain into a physical pain</w:t>
      </w:r>
      <w:r w:rsidR="00A94EB9">
        <w:rPr>
          <w:rFonts w:ascii="Arial" w:hAnsi="Arial" w:cs="Arial"/>
        </w:rPr>
        <w:t xml:space="preserve"> (</w:t>
      </w:r>
      <w:r w:rsidR="00BB7FBA" w:rsidRPr="00D933F1">
        <w:rPr>
          <w:rFonts w:ascii="Arial" w:hAnsi="Arial" w:cs="Arial"/>
        </w:rPr>
        <w:t>Swann-Thomas et al., 2021</w:t>
      </w:r>
      <w:r w:rsidR="00BB7FBA">
        <w:rPr>
          <w:rFonts w:ascii="Arial" w:hAnsi="Arial" w:cs="Arial"/>
        </w:rPr>
        <w:t xml:space="preserve">; </w:t>
      </w:r>
      <w:r w:rsidR="00BB7FBA" w:rsidRPr="00D933F1">
        <w:rPr>
          <w:rFonts w:ascii="Arial" w:hAnsi="Arial" w:cs="Arial"/>
        </w:rPr>
        <w:t>Manfredi</w:t>
      </w:r>
      <w:r w:rsidR="00BB7FBA">
        <w:rPr>
          <w:rFonts w:ascii="Arial" w:hAnsi="Arial" w:cs="Arial"/>
        </w:rPr>
        <w:t xml:space="preserve">, </w:t>
      </w:r>
      <w:r w:rsidR="00BB7FBA" w:rsidRPr="00D933F1">
        <w:rPr>
          <w:rFonts w:ascii="Arial" w:hAnsi="Arial" w:cs="Arial"/>
        </w:rPr>
        <w:t>2022</w:t>
      </w:r>
      <w:r w:rsidR="00BB7FBA">
        <w:rPr>
          <w:rFonts w:ascii="Arial" w:hAnsi="Arial" w:cs="Arial"/>
        </w:rPr>
        <w:t xml:space="preserve">; </w:t>
      </w:r>
      <w:r w:rsidR="00BB7FBA">
        <w:rPr>
          <w:rFonts w:ascii="Arial" w:hAnsi="Arial" w:cs="Arial"/>
        </w:rPr>
        <w:t>Hill, 2020)</w:t>
      </w:r>
      <w:r w:rsidRPr="002E506D">
        <w:rPr>
          <w:rFonts w:ascii="Arial" w:hAnsi="Arial" w:cs="Arial"/>
        </w:rPr>
        <w:t xml:space="preserve">. One of Hill’s participants disclose how ‘the pain of getting tattooed helped ease the emotional pain’ [pp. 717-718]. One of Manfredi’s participants considers the physical pain of being tattooed as an instrument to process their emotions, ‘Maybe I needed this tattoo and the pain that came with’ [p. 4]. The physical pain of the tattoo is further discussed by a participant in the study by </w:t>
      </w:r>
      <w:r w:rsidRPr="00BB7FBA">
        <w:rPr>
          <w:rFonts w:ascii="Arial" w:hAnsi="Arial" w:cs="Arial"/>
        </w:rPr>
        <w:t xml:space="preserve">Buckle and Dwyer </w:t>
      </w:r>
      <w:r w:rsidR="00BB7FBA">
        <w:rPr>
          <w:rFonts w:ascii="Arial" w:hAnsi="Arial" w:cs="Arial"/>
        </w:rPr>
        <w:t>(2019)</w:t>
      </w:r>
      <w:r w:rsidRPr="002E506D">
        <w:rPr>
          <w:rFonts w:ascii="Arial" w:hAnsi="Arial" w:cs="Arial"/>
        </w:rPr>
        <w:t xml:space="preserve">. They describe how the transference of the emotional pain into a physical pain was the ‘most spiritual thing ever’ [p. 2], and that it ‘was closure for my heart’ [p. 2]. One veteran in </w:t>
      </w:r>
      <w:r w:rsidRPr="002E506D">
        <w:rPr>
          <w:rFonts w:ascii="Arial" w:hAnsi="Arial" w:cs="Arial"/>
        </w:rPr>
        <w:lastRenderedPageBreak/>
        <w:t xml:space="preserve">the study by </w:t>
      </w:r>
      <w:r w:rsidRPr="00B30900">
        <w:rPr>
          <w:rFonts w:ascii="Arial" w:hAnsi="Arial" w:cs="Arial"/>
        </w:rPr>
        <w:t xml:space="preserve">Dyvik and Welland </w:t>
      </w:r>
      <w:r w:rsidR="00B30900">
        <w:rPr>
          <w:rFonts w:ascii="Arial" w:hAnsi="Arial" w:cs="Arial"/>
        </w:rPr>
        <w:t>(2018)</w:t>
      </w:r>
      <w:r w:rsidRPr="002E506D">
        <w:rPr>
          <w:rFonts w:ascii="Arial" w:hAnsi="Arial" w:cs="Arial"/>
        </w:rPr>
        <w:t xml:space="preserve"> offers the reasoning behind why he acquired his memorial tattoo, ‘I turned to tattoo for therapy. I wanted to get something to try to take the pain away’ [p. 355]. Participants within the studies further reported the act of being tattooed as a physical coping mechanism, not necessarily as an action to forget the pain but rather to bring the pain into a socially collective dimension</w:t>
      </w:r>
      <w:r w:rsidR="00B30900">
        <w:rPr>
          <w:rFonts w:ascii="Arial" w:hAnsi="Arial" w:cs="Arial"/>
        </w:rPr>
        <w:t xml:space="preserve"> (</w:t>
      </w:r>
      <w:r w:rsidR="001436AC" w:rsidRPr="00D933F1">
        <w:rPr>
          <w:rFonts w:ascii="Arial" w:hAnsi="Arial" w:cs="Arial"/>
        </w:rPr>
        <w:t>Swann-Thomas et al., 2021</w:t>
      </w:r>
      <w:r w:rsidR="001436AC">
        <w:rPr>
          <w:rFonts w:ascii="Arial" w:hAnsi="Arial" w:cs="Arial"/>
        </w:rPr>
        <w:t xml:space="preserve">; </w:t>
      </w:r>
      <w:r w:rsidR="001436AC" w:rsidRPr="00D933F1">
        <w:rPr>
          <w:rFonts w:ascii="Arial" w:hAnsi="Arial" w:cs="Arial"/>
        </w:rPr>
        <w:t>Manfredi</w:t>
      </w:r>
      <w:r w:rsidR="001436AC">
        <w:rPr>
          <w:rFonts w:ascii="Arial" w:hAnsi="Arial" w:cs="Arial"/>
        </w:rPr>
        <w:t xml:space="preserve">, </w:t>
      </w:r>
      <w:r w:rsidR="001436AC" w:rsidRPr="00D933F1">
        <w:rPr>
          <w:rFonts w:ascii="Arial" w:hAnsi="Arial" w:cs="Arial"/>
        </w:rPr>
        <w:t>2022</w:t>
      </w:r>
      <w:r w:rsidR="001436AC">
        <w:rPr>
          <w:rFonts w:ascii="Arial" w:hAnsi="Arial" w:cs="Arial"/>
        </w:rPr>
        <w:t>)</w:t>
      </w:r>
      <w:r w:rsidRPr="002E506D">
        <w:rPr>
          <w:rFonts w:ascii="Arial" w:hAnsi="Arial" w:cs="Arial"/>
        </w:rPr>
        <w:t xml:space="preserve">, and to process the pain of loss </w:t>
      </w:r>
      <w:r w:rsidR="001436AC">
        <w:rPr>
          <w:rFonts w:ascii="Arial" w:hAnsi="Arial" w:cs="Arial"/>
        </w:rPr>
        <w:t>(</w:t>
      </w:r>
      <w:r w:rsidR="001436AC" w:rsidRPr="00D933F1">
        <w:rPr>
          <w:rFonts w:ascii="Arial" w:hAnsi="Arial" w:cs="Arial"/>
        </w:rPr>
        <w:t>Manfredi</w:t>
      </w:r>
      <w:r w:rsidR="001436AC">
        <w:rPr>
          <w:rFonts w:ascii="Arial" w:hAnsi="Arial" w:cs="Arial"/>
        </w:rPr>
        <w:t xml:space="preserve">, </w:t>
      </w:r>
      <w:r w:rsidR="001436AC" w:rsidRPr="00D933F1">
        <w:rPr>
          <w:rFonts w:ascii="Arial" w:hAnsi="Arial" w:cs="Arial"/>
        </w:rPr>
        <w:t>2022</w:t>
      </w:r>
      <w:r w:rsidR="001436AC">
        <w:rPr>
          <w:rFonts w:ascii="Arial" w:hAnsi="Arial" w:cs="Arial"/>
        </w:rPr>
        <w:t>)</w:t>
      </w:r>
      <w:r w:rsidRPr="002E506D">
        <w:rPr>
          <w:rFonts w:ascii="Arial" w:hAnsi="Arial" w:cs="Arial"/>
        </w:rPr>
        <w:t xml:space="preserve">. Being etched also helped participants to face their grief and to gain an understanding of what grief was </w:t>
      </w:r>
      <w:r w:rsidR="001436AC">
        <w:rPr>
          <w:rFonts w:ascii="Arial" w:hAnsi="Arial" w:cs="Arial"/>
        </w:rPr>
        <w:t>(</w:t>
      </w:r>
      <w:r w:rsidR="001436AC">
        <w:rPr>
          <w:rFonts w:ascii="Arial" w:hAnsi="Arial" w:cs="Arial"/>
        </w:rPr>
        <w:t>Swann-Thomas et al., 2021</w:t>
      </w:r>
      <w:r w:rsidR="001436AC">
        <w:rPr>
          <w:rFonts w:ascii="Arial" w:hAnsi="Arial" w:cs="Arial"/>
        </w:rPr>
        <w:t>)</w:t>
      </w:r>
      <w:r w:rsidRPr="002E506D">
        <w:rPr>
          <w:rFonts w:ascii="Arial" w:hAnsi="Arial" w:cs="Arial"/>
        </w:rPr>
        <w:t xml:space="preserve">. In </w:t>
      </w:r>
      <w:r w:rsidRPr="008844F8">
        <w:rPr>
          <w:rFonts w:ascii="Arial" w:hAnsi="Arial" w:cs="Arial"/>
        </w:rPr>
        <w:t xml:space="preserve">Cadell et al. </w:t>
      </w:r>
      <w:r w:rsidR="008844F8">
        <w:rPr>
          <w:rFonts w:ascii="Arial" w:hAnsi="Arial" w:cs="Arial"/>
        </w:rPr>
        <w:t>(2020)</w:t>
      </w:r>
      <w:r w:rsidRPr="002E506D">
        <w:rPr>
          <w:rFonts w:ascii="Arial" w:hAnsi="Arial" w:cs="Arial"/>
        </w:rPr>
        <w:t xml:space="preserve"> one participant with a tattoo of her grandfather’s signature states that her tattoo helps ‘the ongoing process of figuring out my feelings about my relationship with him and that loss’ [p. 3].</w:t>
      </w:r>
    </w:p>
    <w:p w14:paraId="215CDC9A" w14:textId="77777777" w:rsidR="00DF1D3A" w:rsidRPr="002E506D" w:rsidRDefault="00DF1D3A" w:rsidP="00DF1D3A">
      <w:pPr>
        <w:autoSpaceDE w:val="0"/>
        <w:autoSpaceDN w:val="0"/>
        <w:adjustRightInd w:val="0"/>
        <w:spacing w:before="120" w:after="120"/>
        <w:rPr>
          <w:rFonts w:ascii="Arial" w:hAnsi="Arial" w:cs="Arial"/>
        </w:rPr>
      </w:pPr>
      <w:r w:rsidRPr="002E506D">
        <w:rPr>
          <w:rFonts w:ascii="Arial" w:hAnsi="Arial" w:cs="Arial"/>
        </w:rPr>
        <w:tab/>
        <w:t>In conclusion, the studies found that the act of being tattooed is often a cathartic process where the emotional pain of loss can be transferred into a physical pain. The bereaved can use their memorial tattoo as a tool to process the pain of loss and to bring their loss into a collective social dimension.</w:t>
      </w:r>
    </w:p>
    <w:p w14:paraId="0287D644" w14:textId="77777777" w:rsidR="00DF1D3A" w:rsidRPr="002E506D" w:rsidRDefault="00DF1D3A" w:rsidP="00DF1D3A">
      <w:pPr>
        <w:spacing w:before="120" w:after="120"/>
        <w:rPr>
          <w:rFonts w:ascii="Arial" w:hAnsi="Arial" w:cs="Arial"/>
          <w:b/>
          <w:bCs/>
        </w:rPr>
      </w:pPr>
      <w:r w:rsidRPr="002E506D">
        <w:rPr>
          <w:rFonts w:ascii="Arial" w:hAnsi="Arial" w:cs="Arial"/>
          <w:b/>
          <w:bCs/>
          <w:i/>
          <w:iCs/>
        </w:rPr>
        <w:t>Communicative tool</w:t>
      </w:r>
      <w:r w:rsidRPr="002E506D">
        <w:rPr>
          <w:rFonts w:ascii="Arial" w:hAnsi="Arial" w:cs="Arial"/>
          <w:b/>
          <w:bCs/>
        </w:rPr>
        <w:t xml:space="preserve"> </w:t>
      </w:r>
    </w:p>
    <w:p w14:paraId="3033ABC5" w14:textId="579EC629" w:rsidR="00DF1D3A" w:rsidRPr="002E506D" w:rsidRDefault="00DF1D3A" w:rsidP="00DF1D3A">
      <w:pPr>
        <w:autoSpaceDE w:val="0"/>
        <w:autoSpaceDN w:val="0"/>
        <w:adjustRightInd w:val="0"/>
        <w:spacing w:before="120" w:after="120"/>
        <w:rPr>
          <w:rFonts w:ascii="Arial" w:hAnsi="Arial" w:cs="Arial"/>
        </w:rPr>
      </w:pPr>
      <w:r w:rsidRPr="002E506D">
        <w:rPr>
          <w:rFonts w:ascii="Arial" w:hAnsi="Arial" w:cs="Arial"/>
        </w:rPr>
        <w:t xml:space="preserve">The majority of the studies found that the skin can be a stage where the embodiment of grief meets the social world. Participants in 7 out of the 11 studies disclosed how their memorial tattoo intentionally communicates their experience of loss with the aim of </w:t>
      </w:r>
      <w:proofErr w:type="gramStart"/>
      <w:r w:rsidRPr="002E506D">
        <w:rPr>
          <w:rFonts w:ascii="Arial" w:hAnsi="Arial" w:cs="Arial"/>
        </w:rPr>
        <w:t>opening up</w:t>
      </w:r>
      <w:proofErr w:type="gramEnd"/>
      <w:r w:rsidRPr="002E506D">
        <w:rPr>
          <w:rFonts w:ascii="Arial" w:hAnsi="Arial" w:cs="Arial"/>
        </w:rPr>
        <w:t xml:space="preserve"> a window of opportunity for dialogue with others</w:t>
      </w:r>
      <w:r w:rsidR="008844F8">
        <w:rPr>
          <w:rFonts w:ascii="Arial" w:hAnsi="Arial" w:cs="Arial"/>
        </w:rPr>
        <w:t xml:space="preserve"> (</w:t>
      </w:r>
      <w:r w:rsidR="009D608C" w:rsidRPr="00D933F1">
        <w:rPr>
          <w:rFonts w:ascii="Arial" w:hAnsi="Arial" w:cs="Arial"/>
        </w:rPr>
        <w:t>Swann-Thomas et al., 2021</w:t>
      </w:r>
      <w:r w:rsidR="009D608C">
        <w:rPr>
          <w:rFonts w:ascii="Arial" w:hAnsi="Arial" w:cs="Arial"/>
        </w:rPr>
        <w:t xml:space="preserve">; </w:t>
      </w:r>
      <w:r w:rsidR="009D608C" w:rsidRPr="00D933F1">
        <w:rPr>
          <w:rFonts w:ascii="Arial" w:hAnsi="Arial" w:cs="Arial"/>
        </w:rPr>
        <w:t>Manfredi</w:t>
      </w:r>
      <w:r w:rsidR="009D608C">
        <w:rPr>
          <w:rFonts w:ascii="Arial" w:hAnsi="Arial" w:cs="Arial"/>
        </w:rPr>
        <w:t xml:space="preserve">, </w:t>
      </w:r>
      <w:r w:rsidR="009D608C" w:rsidRPr="00D933F1">
        <w:rPr>
          <w:rFonts w:ascii="Arial" w:hAnsi="Arial" w:cs="Arial"/>
        </w:rPr>
        <w:t>2022</w:t>
      </w:r>
      <w:r w:rsidR="009D608C">
        <w:rPr>
          <w:rFonts w:ascii="Arial" w:hAnsi="Arial" w:cs="Arial"/>
        </w:rPr>
        <w:t xml:space="preserve">; </w:t>
      </w:r>
      <w:r w:rsidR="009D608C" w:rsidRPr="00D933F1">
        <w:rPr>
          <w:rFonts w:ascii="Arial" w:hAnsi="Arial" w:cs="Arial"/>
        </w:rPr>
        <w:t>Cadell et al. 2020</w:t>
      </w:r>
      <w:r w:rsidR="009D608C">
        <w:rPr>
          <w:rFonts w:ascii="Arial" w:hAnsi="Arial" w:cs="Arial"/>
        </w:rPr>
        <w:t xml:space="preserve">; </w:t>
      </w:r>
      <w:r w:rsidR="009D608C" w:rsidRPr="00D933F1">
        <w:rPr>
          <w:rFonts w:ascii="Arial" w:hAnsi="Arial" w:cs="Arial"/>
        </w:rPr>
        <w:t>Davidson</w:t>
      </w:r>
      <w:r w:rsidR="009D608C">
        <w:rPr>
          <w:rFonts w:ascii="Arial" w:hAnsi="Arial" w:cs="Arial"/>
        </w:rPr>
        <w:t xml:space="preserve">, </w:t>
      </w:r>
      <w:r w:rsidR="009D608C" w:rsidRPr="00D933F1">
        <w:rPr>
          <w:rFonts w:ascii="Arial" w:hAnsi="Arial" w:cs="Arial"/>
        </w:rPr>
        <w:t>2017</w:t>
      </w:r>
      <w:r w:rsidR="009D608C">
        <w:rPr>
          <w:rFonts w:ascii="Arial" w:hAnsi="Arial" w:cs="Arial"/>
        </w:rPr>
        <w:t xml:space="preserve">; </w:t>
      </w:r>
      <w:r w:rsidR="009D608C" w:rsidRPr="00D933F1">
        <w:rPr>
          <w:rFonts w:ascii="Arial" w:hAnsi="Arial" w:cs="Arial"/>
        </w:rPr>
        <w:t>Dyvik &amp; Welland</w:t>
      </w:r>
      <w:r w:rsidR="009D608C">
        <w:rPr>
          <w:rFonts w:ascii="Arial" w:hAnsi="Arial" w:cs="Arial"/>
        </w:rPr>
        <w:t>,</w:t>
      </w:r>
      <w:r w:rsidR="009D608C" w:rsidRPr="00D933F1">
        <w:rPr>
          <w:rFonts w:ascii="Arial" w:hAnsi="Arial" w:cs="Arial"/>
        </w:rPr>
        <w:t xml:space="preserve"> 2018</w:t>
      </w:r>
      <w:r w:rsidR="009D608C">
        <w:rPr>
          <w:rFonts w:ascii="Arial" w:hAnsi="Arial" w:cs="Arial"/>
        </w:rPr>
        <w:t>; M</w:t>
      </w:r>
      <w:r w:rsidR="009D608C" w:rsidRPr="00D933F1">
        <w:rPr>
          <w:rFonts w:ascii="Arial" w:hAnsi="Arial" w:cs="Arial"/>
        </w:rPr>
        <w:t>cNiven</w:t>
      </w:r>
      <w:r w:rsidR="009D608C">
        <w:rPr>
          <w:rFonts w:ascii="Arial" w:hAnsi="Arial" w:cs="Arial"/>
        </w:rPr>
        <w:t>,</w:t>
      </w:r>
      <w:r w:rsidR="009D608C" w:rsidRPr="00D933F1">
        <w:rPr>
          <w:rFonts w:ascii="Arial" w:hAnsi="Arial" w:cs="Arial"/>
        </w:rPr>
        <w:t xml:space="preserve"> 2016</w:t>
      </w:r>
      <w:r w:rsidR="009D608C">
        <w:rPr>
          <w:rFonts w:ascii="Arial" w:hAnsi="Arial" w:cs="Arial"/>
        </w:rPr>
        <w:t xml:space="preserve">; </w:t>
      </w:r>
      <w:r w:rsidR="009D608C" w:rsidRPr="00D933F1">
        <w:rPr>
          <w:rFonts w:ascii="Arial" w:hAnsi="Arial" w:cs="Arial"/>
        </w:rPr>
        <w:t>Hill</w:t>
      </w:r>
      <w:r w:rsidR="009D608C">
        <w:rPr>
          <w:rFonts w:ascii="Arial" w:hAnsi="Arial" w:cs="Arial"/>
        </w:rPr>
        <w:t xml:space="preserve">, </w:t>
      </w:r>
      <w:r w:rsidR="009D608C" w:rsidRPr="00D933F1">
        <w:rPr>
          <w:rFonts w:ascii="Arial" w:hAnsi="Arial" w:cs="Arial"/>
        </w:rPr>
        <w:t>2020</w:t>
      </w:r>
      <w:r w:rsidR="009D608C">
        <w:rPr>
          <w:rFonts w:ascii="Arial" w:hAnsi="Arial" w:cs="Arial"/>
        </w:rPr>
        <w:t>)</w:t>
      </w:r>
      <w:r w:rsidRPr="002E506D">
        <w:rPr>
          <w:rFonts w:ascii="Arial" w:hAnsi="Arial" w:cs="Arial"/>
        </w:rPr>
        <w:t xml:space="preserve">. </w:t>
      </w:r>
      <w:r w:rsidRPr="00262ED4">
        <w:rPr>
          <w:rFonts w:ascii="Arial" w:hAnsi="Arial" w:cs="Arial"/>
        </w:rPr>
        <w:t xml:space="preserve">Manfredi </w:t>
      </w:r>
      <w:r w:rsidR="00262ED4">
        <w:rPr>
          <w:rFonts w:ascii="Arial" w:hAnsi="Arial" w:cs="Arial"/>
        </w:rPr>
        <w:t>(2022)</w:t>
      </w:r>
      <w:r w:rsidRPr="002E506D">
        <w:rPr>
          <w:rFonts w:ascii="Arial" w:hAnsi="Arial" w:cs="Arial"/>
        </w:rPr>
        <w:t xml:space="preserve"> found that some participants used their tattoo as a strategy to evade from the silence of loss, and to socialise and express the loss. A father who had a memorial tattoo for his daughter discussed how he chose the placement of his tattoo to be on his internal forearm: ‘This part of the </w:t>
      </w:r>
      <w:r w:rsidRPr="002E506D">
        <w:rPr>
          <w:rFonts w:ascii="Arial" w:hAnsi="Arial" w:cs="Arial"/>
        </w:rPr>
        <w:lastRenderedPageBreak/>
        <w:t xml:space="preserve">body is nice because it is exposed and immediately visible…and everyone can see it’ [p. 4], and that talking about his tattoo is ‘a way to keep her memory alive’ [p. 4]. The visibility of memorial tattoos is reiterated by a participant in the study by Hill </w:t>
      </w:r>
      <w:r w:rsidR="005025CB">
        <w:rPr>
          <w:rFonts w:ascii="Arial" w:hAnsi="Arial" w:cs="Arial"/>
        </w:rPr>
        <w:t>(2020)</w:t>
      </w:r>
      <w:r w:rsidRPr="002E506D">
        <w:rPr>
          <w:rFonts w:ascii="Arial" w:hAnsi="Arial" w:cs="Arial"/>
        </w:rPr>
        <w:t xml:space="preserve"> where the participant discusses how ‘she likes her tattoos to be visible and to talk’ [p. 718] about her deceased animal companions. In </w:t>
      </w:r>
      <w:r w:rsidRPr="005025CB">
        <w:rPr>
          <w:rFonts w:ascii="Arial" w:hAnsi="Arial" w:cs="Arial"/>
        </w:rPr>
        <w:t xml:space="preserve">McNiven </w:t>
      </w:r>
      <w:r w:rsidR="005025CB">
        <w:rPr>
          <w:rFonts w:ascii="Arial" w:hAnsi="Arial" w:cs="Arial"/>
        </w:rPr>
        <w:t>(2016)</w:t>
      </w:r>
      <w:r w:rsidRPr="002E506D">
        <w:rPr>
          <w:rFonts w:ascii="Arial" w:hAnsi="Arial" w:cs="Arial"/>
        </w:rPr>
        <w:t xml:space="preserve">, for some individuals their memorial tattoo enabled opportunities for them to talk about their pregnancy loss and on occasions reciprocate this for others. A mother who had a memorial tattoo for her son disclosed ‘people might ask me about it and that’s okay because then I’ll be able to tell them, you know, that I have a son’ [p. 212]. This view is further expressed by a participant in </w:t>
      </w:r>
      <w:r w:rsidRPr="005025CB">
        <w:rPr>
          <w:rFonts w:ascii="Arial" w:hAnsi="Arial" w:cs="Arial"/>
        </w:rPr>
        <w:t xml:space="preserve">Davidson </w:t>
      </w:r>
      <w:r w:rsidR="005025CB">
        <w:rPr>
          <w:rFonts w:ascii="Arial" w:hAnsi="Arial" w:cs="Arial"/>
        </w:rPr>
        <w:t>(2017)</w:t>
      </w:r>
      <w:r w:rsidRPr="002E506D">
        <w:rPr>
          <w:rFonts w:ascii="Arial" w:hAnsi="Arial" w:cs="Arial"/>
        </w:rPr>
        <w:t xml:space="preserve"> where they want people to ask about their memorial tattoo so that, ‘I could tell my parents’ story and that way I was keeping their memory alive’ [p. 36]. For these participants, their memorial tattoos are a tool through which they can socialise their memories of their deceased loved ones. The notion of memorial tattoos as a communicative tool was reiterated by Swann-Thomas et al. </w:t>
      </w:r>
      <w:r w:rsidR="005025CB">
        <w:rPr>
          <w:rFonts w:ascii="Arial" w:hAnsi="Arial" w:cs="Arial"/>
        </w:rPr>
        <w:t>(2021)</w:t>
      </w:r>
      <w:r w:rsidRPr="002E506D">
        <w:rPr>
          <w:rFonts w:ascii="Arial" w:hAnsi="Arial" w:cs="Arial"/>
        </w:rPr>
        <w:t xml:space="preserve"> where one participant states that ‘it gives rise to people asking questions…it helps from a societal aspect to get people talking’ [p. 8]. In </w:t>
      </w:r>
      <w:r w:rsidRPr="005025CB">
        <w:rPr>
          <w:rFonts w:ascii="Arial" w:hAnsi="Arial" w:cs="Arial"/>
        </w:rPr>
        <w:t>Cadell et al</w:t>
      </w:r>
      <w:r w:rsidR="005025CB">
        <w:rPr>
          <w:rFonts w:ascii="Arial" w:hAnsi="Arial" w:cs="Arial"/>
        </w:rPr>
        <w:t xml:space="preserve"> (2020)</w:t>
      </w:r>
      <w:r w:rsidRPr="002E506D">
        <w:rPr>
          <w:rFonts w:ascii="Arial" w:hAnsi="Arial" w:cs="Arial"/>
        </w:rPr>
        <w:t xml:space="preserve"> a mother discusses how the fact that her memorial tattoo elicits conversation is an important aspect, ‘so that kinda gives me an opportunity for me to talk…I like it how it’s a conversation starter’ [p. 6]. A further participant described how she uses her large tattoo of a green ribbon (the symbol of organ donation) to engage people in conversations about the topic. </w:t>
      </w:r>
    </w:p>
    <w:p w14:paraId="49517FD5" w14:textId="77777777" w:rsidR="00DF1D3A" w:rsidRPr="002E506D" w:rsidRDefault="00DF1D3A" w:rsidP="00DF1D3A">
      <w:pPr>
        <w:autoSpaceDE w:val="0"/>
        <w:autoSpaceDN w:val="0"/>
        <w:adjustRightInd w:val="0"/>
        <w:spacing w:before="120" w:after="120"/>
        <w:rPr>
          <w:rFonts w:ascii="Arial" w:hAnsi="Arial" w:cs="Arial"/>
        </w:rPr>
      </w:pPr>
      <w:r w:rsidRPr="002E506D">
        <w:rPr>
          <w:rFonts w:ascii="Arial" w:hAnsi="Arial" w:cs="Arial"/>
        </w:rPr>
        <w:tab/>
        <w:t>To summarise, seven of the studies provided evidence to support the concept that memorial tattoos are a communicative tool through which individuals can share their stories of love and loss. Through sharing their stories the bereaved are able to keep the memory of their deceased loved one alive.</w:t>
      </w:r>
    </w:p>
    <w:p w14:paraId="56A1E1FF" w14:textId="77777777" w:rsidR="00DF1D3A" w:rsidRPr="002E506D" w:rsidRDefault="00DF1D3A" w:rsidP="00DF1D3A">
      <w:pPr>
        <w:spacing w:before="120" w:after="120"/>
        <w:rPr>
          <w:rFonts w:ascii="Arial" w:hAnsi="Arial" w:cs="Arial"/>
          <w:b/>
          <w:bCs/>
          <w:i/>
          <w:iCs/>
        </w:rPr>
      </w:pPr>
      <w:r w:rsidRPr="002E506D">
        <w:rPr>
          <w:rFonts w:ascii="Arial" w:hAnsi="Arial" w:cs="Arial"/>
          <w:b/>
          <w:bCs/>
          <w:i/>
          <w:iCs/>
        </w:rPr>
        <w:lastRenderedPageBreak/>
        <w:t>Continuing bonds</w:t>
      </w:r>
    </w:p>
    <w:p w14:paraId="7C58E3EA" w14:textId="0A0AA7F3" w:rsidR="00DF1D3A" w:rsidRPr="002E506D" w:rsidRDefault="00DF1D3A" w:rsidP="00DF1D3A">
      <w:pPr>
        <w:autoSpaceDE w:val="0"/>
        <w:autoSpaceDN w:val="0"/>
        <w:adjustRightInd w:val="0"/>
        <w:spacing w:before="120" w:after="120"/>
        <w:rPr>
          <w:rFonts w:ascii="Arial" w:hAnsi="Arial" w:cs="Arial"/>
        </w:rPr>
      </w:pPr>
      <w:r w:rsidRPr="002E506D">
        <w:rPr>
          <w:rFonts w:ascii="Arial" w:hAnsi="Arial" w:cs="Arial"/>
        </w:rPr>
        <w:t>Continuing bonds theory recognises that extended relationships with the deceased are commonplace (</w:t>
      </w:r>
      <w:r w:rsidRPr="005025CB">
        <w:rPr>
          <w:rFonts w:ascii="Arial" w:hAnsi="Arial" w:cs="Arial"/>
        </w:rPr>
        <w:t>Klass et al., 1996</w:t>
      </w:r>
      <w:r w:rsidRPr="002E506D">
        <w:rPr>
          <w:rFonts w:ascii="Arial" w:hAnsi="Arial" w:cs="Arial"/>
        </w:rPr>
        <w:t>) which challenges theories of the bereaved ‘letting go’ of their deceased loved one (</w:t>
      </w:r>
      <w:r w:rsidRPr="005025CB">
        <w:rPr>
          <w:rFonts w:ascii="Arial" w:hAnsi="Arial" w:cs="Arial"/>
        </w:rPr>
        <w:t>Freud, 1917</w:t>
      </w:r>
      <w:r w:rsidRPr="002E506D">
        <w:rPr>
          <w:rFonts w:ascii="Arial" w:hAnsi="Arial" w:cs="Arial"/>
        </w:rPr>
        <w:t xml:space="preserve">). Continuing bonds theory has been confirmed by data demonstrating how memorial tattoos are used by the bereaved to maintain the ongoing relationship with the person who died. Two papers included within the review considered continuing bonds to be one of the fundamental features of memorial tattoos </w:t>
      </w:r>
      <w:r w:rsidR="005025CB">
        <w:rPr>
          <w:rFonts w:ascii="Arial" w:hAnsi="Arial" w:cs="Arial"/>
        </w:rPr>
        <w:t>(</w:t>
      </w:r>
      <w:r w:rsidR="004652B1" w:rsidRPr="00D933F1">
        <w:rPr>
          <w:rFonts w:ascii="Arial" w:hAnsi="Arial" w:cs="Arial"/>
        </w:rPr>
        <w:t>Swann-Thomas et al., 2021</w:t>
      </w:r>
      <w:r w:rsidR="004652B1">
        <w:rPr>
          <w:rFonts w:ascii="Arial" w:hAnsi="Arial" w:cs="Arial"/>
        </w:rPr>
        <w:t xml:space="preserve">; </w:t>
      </w:r>
      <w:r w:rsidR="00067004" w:rsidRPr="00D933F1">
        <w:rPr>
          <w:rFonts w:ascii="Arial" w:hAnsi="Arial" w:cs="Arial"/>
        </w:rPr>
        <w:t>Davidson</w:t>
      </w:r>
      <w:r w:rsidR="00067004">
        <w:rPr>
          <w:rFonts w:ascii="Arial" w:hAnsi="Arial" w:cs="Arial"/>
        </w:rPr>
        <w:t xml:space="preserve">, </w:t>
      </w:r>
      <w:r w:rsidR="00067004" w:rsidRPr="00D933F1">
        <w:rPr>
          <w:rFonts w:ascii="Arial" w:hAnsi="Arial" w:cs="Arial"/>
        </w:rPr>
        <w:t>2017</w:t>
      </w:r>
      <w:r w:rsidR="00067004">
        <w:rPr>
          <w:rFonts w:ascii="Arial" w:hAnsi="Arial" w:cs="Arial"/>
        </w:rPr>
        <w:t>)</w:t>
      </w:r>
      <w:r w:rsidRPr="002E506D">
        <w:rPr>
          <w:rFonts w:ascii="Arial" w:hAnsi="Arial" w:cs="Arial"/>
        </w:rPr>
        <w:t>. Participants discussed how their memorial tattoo was an expression of their bond with their deceased loved one. One participant stated that, ‘it’s just a little bit of someone close to you all the time’ [</w:t>
      </w:r>
      <w:r w:rsidR="00067004" w:rsidRPr="00D933F1">
        <w:rPr>
          <w:rFonts w:ascii="Arial" w:hAnsi="Arial" w:cs="Arial"/>
        </w:rPr>
        <w:t>Swann-Thomas et al</w:t>
      </w:r>
      <w:r w:rsidRPr="002E506D">
        <w:rPr>
          <w:rFonts w:ascii="Arial" w:hAnsi="Arial" w:cs="Arial"/>
        </w:rPr>
        <w:t>, p. 9], whilst another participant described how her grandad is always with her, ‘Although he isn’t here in person that doesn’t mean he’s gone…he’s always here' [p. 9]. A participant who acquired a memorial tattoo for her brother states that ‘this is not final and that this bond will continue’ [</w:t>
      </w:r>
      <w:r w:rsidR="00F56871" w:rsidRPr="00D933F1">
        <w:rPr>
          <w:rFonts w:ascii="Arial" w:hAnsi="Arial" w:cs="Arial"/>
        </w:rPr>
        <w:t>Davidson</w:t>
      </w:r>
      <w:r w:rsidR="00203881">
        <w:rPr>
          <w:rFonts w:ascii="Arial" w:hAnsi="Arial" w:cs="Arial"/>
        </w:rPr>
        <w:t>,</w:t>
      </w:r>
      <w:r w:rsidRPr="002E506D">
        <w:rPr>
          <w:rFonts w:ascii="Arial" w:hAnsi="Arial" w:cs="Arial"/>
        </w:rPr>
        <w:t xml:space="preserve"> p. 35]. This theme was further reiterated within other studies included in the review </w:t>
      </w:r>
      <w:r w:rsidR="00787FAF">
        <w:rPr>
          <w:rFonts w:ascii="Arial" w:hAnsi="Arial" w:cs="Arial"/>
        </w:rPr>
        <w:t>(</w:t>
      </w:r>
      <w:r w:rsidR="00787FAF" w:rsidRPr="00D933F1">
        <w:rPr>
          <w:rFonts w:ascii="Arial" w:hAnsi="Arial" w:cs="Arial"/>
        </w:rPr>
        <w:t>Manfredi</w:t>
      </w:r>
      <w:r w:rsidR="00787FAF">
        <w:rPr>
          <w:rFonts w:ascii="Arial" w:hAnsi="Arial" w:cs="Arial"/>
        </w:rPr>
        <w:t xml:space="preserve">, </w:t>
      </w:r>
      <w:r w:rsidR="00787FAF" w:rsidRPr="00D933F1">
        <w:rPr>
          <w:rFonts w:ascii="Arial" w:hAnsi="Arial" w:cs="Arial"/>
        </w:rPr>
        <w:t>2022</w:t>
      </w:r>
      <w:r w:rsidR="00787FAF">
        <w:rPr>
          <w:rFonts w:ascii="Arial" w:hAnsi="Arial" w:cs="Arial"/>
        </w:rPr>
        <w:t xml:space="preserve">; </w:t>
      </w:r>
      <w:r w:rsidR="00787FAF" w:rsidRPr="00D933F1">
        <w:rPr>
          <w:rFonts w:ascii="Arial" w:hAnsi="Arial" w:cs="Arial"/>
        </w:rPr>
        <w:t>Cadell et al. 2020</w:t>
      </w:r>
      <w:r w:rsidR="00787FAF">
        <w:rPr>
          <w:rFonts w:ascii="Arial" w:hAnsi="Arial" w:cs="Arial"/>
        </w:rPr>
        <w:t xml:space="preserve">; </w:t>
      </w:r>
      <w:r w:rsidR="00787FAF" w:rsidRPr="00D933F1">
        <w:rPr>
          <w:rFonts w:ascii="Arial" w:hAnsi="Arial" w:cs="Arial"/>
        </w:rPr>
        <w:t>Buckle &amp; Dwyer</w:t>
      </w:r>
      <w:r w:rsidR="00787FAF">
        <w:rPr>
          <w:rFonts w:ascii="Arial" w:hAnsi="Arial" w:cs="Arial"/>
        </w:rPr>
        <w:t>,</w:t>
      </w:r>
      <w:r w:rsidR="00787FAF" w:rsidRPr="00D933F1">
        <w:rPr>
          <w:rFonts w:ascii="Arial" w:hAnsi="Arial" w:cs="Arial"/>
        </w:rPr>
        <w:t xml:space="preserve"> 2019</w:t>
      </w:r>
      <w:r w:rsidR="00787FAF">
        <w:rPr>
          <w:rFonts w:ascii="Arial" w:hAnsi="Arial" w:cs="Arial"/>
        </w:rPr>
        <w:t>;</w:t>
      </w:r>
      <w:r w:rsidR="008E34B4" w:rsidRPr="008E34B4">
        <w:rPr>
          <w:rFonts w:ascii="Arial" w:hAnsi="Arial" w:cs="Arial"/>
        </w:rPr>
        <w:t xml:space="preserve"> </w:t>
      </w:r>
      <w:r w:rsidR="008E34B4" w:rsidRPr="00D933F1">
        <w:rPr>
          <w:rFonts w:ascii="Arial" w:hAnsi="Arial" w:cs="Arial"/>
        </w:rPr>
        <w:t>Dyvik &amp; Welland</w:t>
      </w:r>
      <w:r w:rsidR="008E34B4">
        <w:rPr>
          <w:rFonts w:ascii="Arial" w:hAnsi="Arial" w:cs="Arial"/>
        </w:rPr>
        <w:t>,</w:t>
      </w:r>
      <w:r w:rsidR="008E34B4" w:rsidRPr="00D933F1">
        <w:rPr>
          <w:rFonts w:ascii="Arial" w:hAnsi="Arial" w:cs="Arial"/>
        </w:rPr>
        <w:t xml:space="preserve"> 2018</w:t>
      </w:r>
      <w:r w:rsidR="008E34B4">
        <w:rPr>
          <w:rFonts w:ascii="Arial" w:hAnsi="Arial" w:cs="Arial"/>
        </w:rPr>
        <w:t xml:space="preserve">; </w:t>
      </w:r>
      <w:r w:rsidR="008E34B4" w:rsidRPr="00D933F1">
        <w:rPr>
          <w:rFonts w:ascii="Arial" w:hAnsi="Arial" w:cs="Arial"/>
        </w:rPr>
        <w:t>Steadman et al. 2023</w:t>
      </w:r>
      <w:r w:rsidR="008E34B4">
        <w:rPr>
          <w:rFonts w:ascii="Arial" w:hAnsi="Arial" w:cs="Arial"/>
        </w:rPr>
        <w:t xml:space="preserve">; </w:t>
      </w:r>
      <w:r w:rsidR="008E34B4" w:rsidRPr="00D933F1">
        <w:rPr>
          <w:rFonts w:ascii="Arial" w:hAnsi="Arial" w:cs="Arial"/>
        </w:rPr>
        <w:t>Hill</w:t>
      </w:r>
      <w:r w:rsidR="008E34B4">
        <w:rPr>
          <w:rFonts w:ascii="Arial" w:hAnsi="Arial" w:cs="Arial"/>
        </w:rPr>
        <w:t xml:space="preserve">, </w:t>
      </w:r>
      <w:r w:rsidR="008E34B4" w:rsidRPr="00D933F1">
        <w:rPr>
          <w:rFonts w:ascii="Arial" w:hAnsi="Arial" w:cs="Arial"/>
        </w:rPr>
        <w:t>2020</w:t>
      </w:r>
      <w:r w:rsidR="008E34B4">
        <w:rPr>
          <w:rFonts w:ascii="Arial" w:hAnsi="Arial" w:cs="Arial"/>
        </w:rPr>
        <w:t xml:space="preserve">; </w:t>
      </w:r>
      <w:r w:rsidR="00DE2440" w:rsidRPr="00D933F1">
        <w:rPr>
          <w:rFonts w:ascii="Arial" w:hAnsi="Arial" w:cs="Arial"/>
        </w:rPr>
        <w:t>Ostojic &amp; Taylor</w:t>
      </w:r>
      <w:r w:rsidR="00DE2440">
        <w:rPr>
          <w:rFonts w:ascii="Arial" w:hAnsi="Arial" w:cs="Arial"/>
        </w:rPr>
        <w:t>, 2023</w:t>
      </w:r>
      <w:r w:rsidR="00DE2440">
        <w:rPr>
          <w:rFonts w:ascii="Arial" w:hAnsi="Arial" w:cs="Arial"/>
        </w:rPr>
        <w:t>)</w:t>
      </w:r>
      <w:r w:rsidRPr="002E506D">
        <w:rPr>
          <w:rFonts w:ascii="Arial" w:hAnsi="Arial" w:cs="Arial"/>
        </w:rPr>
        <w:t xml:space="preserve">. In her study, Hill </w:t>
      </w:r>
      <w:r w:rsidR="00DE2440">
        <w:rPr>
          <w:rFonts w:ascii="Arial" w:hAnsi="Arial" w:cs="Arial"/>
        </w:rPr>
        <w:t>(2020)</w:t>
      </w:r>
      <w:r w:rsidRPr="002E506D">
        <w:rPr>
          <w:rFonts w:ascii="Arial" w:hAnsi="Arial" w:cs="Arial"/>
        </w:rPr>
        <w:t xml:space="preserve"> found that memorial tattoos can help the bereaved to maintain a connection with their deceased companion animals and that they derive strength and comfort from that connection</w:t>
      </w:r>
      <w:r w:rsidR="00203881">
        <w:rPr>
          <w:rFonts w:ascii="Arial" w:hAnsi="Arial" w:cs="Arial"/>
        </w:rPr>
        <w:t xml:space="preserve">. </w:t>
      </w:r>
      <w:r w:rsidRPr="002E506D">
        <w:rPr>
          <w:rFonts w:ascii="Arial" w:hAnsi="Arial" w:cs="Arial"/>
        </w:rPr>
        <w:t xml:space="preserve">Ostojic and Taylor </w:t>
      </w:r>
      <w:r w:rsidR="00DE2440">
        <w:rPr>
          <w:rFonts w:ascii="Arial" w:hAnsi="Arial" w:cs="Arial"/>
        </w:rPr>
        <w:t>(2023)</w:t>
      </w:r>
      <w:r w:rsidRPr="002E506D">
        <w:rPr>
          <w:rFonts w:ascii="Arial" w:hAnsi="Arial" w:cs="Arial"/>
        </w:rPr>
        <w:t xml:space="preserve"> found that for many of their participants’ their memorial tattoos helped them to maintain proximity to their deceased loved ones. In her study of pregnancy loss, McNiven</w:t>
      </w:r>
      <w:r w:rsidR="00DE2440">
        <w:rPr>
          <w:rFonts w:ascii="Arial" w:hAnsi="Arial" w:cs="Arial"/>
        </w:rPr>
        <w:t xml:space="preserve"> </w:t>
      </w:r>
      <w:r w:rsidR="005E3AF2">
        <w:rPr>
          <w:rFonts w:ascii="Arial" w:hAnsi="Arial" w:cs="Arial"/>
        </w:rPr>
        <w:t>(2016)</w:t>
      </w:r>
      <w:r w:rsidRPr="002E506D">
        <w:rPr>
          <w:rFonts w:ascii="Arial" w:hAnsi="Arial" w:cs="Arial"/>
        </w:rPr>
        <w:t xml:space="preserve"> found that skin-based marks help to mark the significance of the loss where the loss itself can leave little or no mementos. For two participants in particular their memorial tattoos help them to continue the bond with their babies, where a participant who had </w:t>
      </w:r>
      <w:r w:rsidRPr="002E506D">
        <w:rPr>
          <w:rFonts w:ascii="Arial" w:hAnsi="Arial" w:cs="Arial"/>
        </w:rPr>
        <w:lastRenderedPageBreak/>
        <w:t xml:space="preserve">experienced an early miscarriage stated that ‘I wanted the tattoo done for me to feel that my babies are always with me’ [p. 211]. Within the study by Steadman et al. </w:t>
      </w:r>
      <w:r w:rsidR="00DF2EEC">
        <w:rPr>
          <w:rFonts w:ascii="Arial" w:hAnsi="Arial" w:cs="Arial"/>
        </w:rPr>
        <w:t>(2023)</w:t>
      </w:r>
      <w:r w:rsidRPr="002E506D">
        <w:rPr>
          <w:rFonts w:ascii="Arial" w:hAnsi="Arial" w:cs="Arial"/>
        </w:rPr>
        <w:t xml:space="preserve"> the researchers found that memorial tattoos aid the bereaved in having an ongoing connection with the deceased; where one participant says that ‘It is a way of not just memorialising them, but I think reintegrating them into your life…It’s like this is my connection to them’ [p. 9]. A participant in </w:t>
      </w:r>
      <w:r w:rsidRPr="005E3AF2">
        <w:rPr>
          <w:rFonts w:ascii="Arial" w:hAnsi="Arial" w:cs="Arial"/>
        </w:rPr>
        <w:t xml:space="preserve">Buckle and Dwyer </w:t>
      </w:r>
      <w:r w:rsidR="005E3AF2">
        <w:rPr>
          <w:rFonts w:ascii="Arial" w:hAnsi="Arial" w:cs="Arial"/>
        </w:rPr>
        <w:t>(2019)</w:t>
      </w:r>
      <w:r w:rsidRPr="002E506D">
        <w:rPr>
          <w:rFonts w:ascii="Arial" w:hAnsi="Arial" w:cs="Arial"/>
        </w:rPr>
        <w:t xml:space="preserve"> discussed how her memorial tattoo aids the continuing bond with her father, ‘I have a little piece of him always with me’ [p. 2]. This theme was further supported by </w:t>
      </w:r>
      <w:r w:rsidRPr="005E3AF2">
        <w:rPr>
          <w:rFonts w:ascii="Arial" w:hAnsi="Arial" w:cs="Arial"/>
        </w:rPr>
        <w:t xml:space="preserve">Manfredi </w:t>
      </w:r>
      <w:r w:rsidR="005E3AF2">
        <w:rPr>
          <w:rFonts w:ascii="Arial" w:hAnsi="Arial" w:cs="Arial"/>
        </w:rPr>
        <w:t>(2022)</w:t>
      </w:r>
      <w:r w:rsidRPr="002E506D">
        <w:rPr>
          <w:rFonts w:ascii="Arial" w:hAnsi="Arial" w:cs="Arial"/>
        </w:rPr>
        <w:t xml:space="preserve"> where the findings suggest that commemorative tattoos link the bereaved with the one who has left this world, despite the imposed separation. In addition, Visser &amp; Parrott </w:t>
      </w:r>
      <w:r w:rsidR="005E3AF2">
        <w:rPr>
          <w:rFonts w:ascii="Arial" w:hAnsi="Arial" w:cs="Arial"/>
        </w:rPr>
        <w:t>(2015)</w:t>
      </w:r>
      <w:r w:rsidRPr="002E506D">
        <w:rPr>
          <w:rFonts w:ascii="Arial" w:hAnsi="Arial" w:cs="Arial"/>
        </w:rPr>
        <w:t xml:space="preserve"> found that like personal keepsakes such as jewellery, memorial tattoos aid the bereaved in ways that keep their memory of their loved one both emotionally and physically close. </w:t>
      </w:r>
    </w:p>
    <w:p w14:paraId="792C83DC" w14:textId="77777777" w:rsidR="00DF1D3A" w:rsidRPr="002E506D" w:rsidRDefault="00DF1D3A" w:rsidP="00DF1D3A">
      <w:pPr>
        <w:autoSpaceDE w:val="0"/>
        <w:autoSpaceDN w:val="0"/>
        <w:adjustRightInd w:val="0"/>
        <w:spacing w:before="120" w:after="120"/>
        <w:ind w:firstLine="720"/>
        <w:rPr>
          <w:rFonts w:ascii="AdvOT1ef757c0+20" w:hAnsi="AdvOT1ef757c0+20" w:cs="AdvOT1ef757c0+20"/>
          <w:sz w:val="21"/>
          <w:szCs w:val="21"/>
        </w:rPr>
      </w:pPr>
      <w:r w:rsidRPr="002E506D">
        <w:rPr>
          <w:rFonts w:ascii="Arial" w:hAnsi="Arial" w:cs="Arial"/>
        </w:rPr>
        <w:t xml:space="preserve">In summary, the evidence from these studies challenges the theory of severing ties with the deceased and supports the belief that the bereaved can establish a new form of continuing relationship with those who have died. </w:t>
      </w:r>
    </w:p>
    <w:p w14:paraId="3BCB98DE" w14:textId="77777777" w:rsidR="00DF1D3A" w:rsidRPr="002E506D" w:rsidRDefault="00DF1D3A" w:rsidP="00DF1D3A">
      <w:pPr>
        <w:spacing w:before="120" w:after="120"/>
        <w:rPr>
          <w:rFonts w:ascii="Arial" w:hAnsi="Arial" w:cs="Arial"/>
          <w:b/>
          <w:bCs/>
          <w:i/>
          <w:iCs/>
        </w:rPr>
      </w:pPr>
      <w:r w:rsidRPr="002E506D">
        <w:rPr>
          <w:rFonts w:ascii="Arial" w:hAnsi="Arial" w:cs="Arial"/>
          <w:b/>
          <w:bCs/>
          <w:i/>
          <w:iCs/>
        </w:rPr>
        <w:t>Embodied Representations</w:t>
      </w:r>
    </w:p>
    <w:p w14:paraId="0CB43F90" w14:textId="6793C4A4" w:rsidR="00DF1D3A" w:rsidRPr="002E506D" w:rsidRDefault="00DF1D3A" w:rsidP="00DF1D3A">
      <w:pPr>
        <w:spacing w:before="120" w:after="120"/>
        <w:rPr>
          <w:rFonts w:ascii="Arial" w:hAnsi="Arial" w:cs="Arial"/>
        </w:rPr>
      </w:pPr>
      <w:r w:rsidRPr="002E506D">
        <w:rPr>
          <w:rFonts w:ascii="Arial" w:hAnsi="Arial" w:cs="Arial"/>
        </w:rPr>
        <w:t>Memorial tattoos serve as a means in which the deceased can be a tangible and visible form for the living</w:t>
      </w:r>
      <w:r w:rsidR="00DF2EEC">
        <w:rPr>
          <w:rFonts w:ascii="Arial" w:hAnsi="Arial" w:cs="Arial"/>
        </w:rPr>
        <w:t>,</w:t>
      </w:r>
      <w:r w:rsidRPr="002E506D">
        <w:rPr>
          <w:rFonts w:ascii="Arial" w:hAnsi="Arial" w:cs="Arial"/>
        </w:rPr>
        <w:t xml:space="preserve"> where they can bring a sense of the deceased loved one’s presence </w:t>
      </w:r>
      <w:r w:rsidR="00EC4574">
        <w:rPr>
          <w:rFonts w:ascii="Arial" w:hAnsi="Arial" w:cs="Arial"/>
        </w:rPr>
        <w:t>(</w:t>
      </w:r>
      <w:r w:rsidR="007474FF" w:rsidRPr="00D933F1">
        <w:rPr>
          <w:rFonts w:ascii="Arial" w:hAnsi="Arial" w:cs="Arial"/>
        </w:rPr>
        <w:t>Swann-Thomas et al., 2021</w:t>
      </w:r>
      <w:r w:rsidR="007474FF">
        <w:rPr>
          <w:rFonts w:ascii="Arial" w:hAnsi="Arial" w:cs="Arial"/>
        </w:rPr>
        <w:t xml:space="preserve">; </w:t>
      </w:r>
      <w:r w:rsidR="007474FF" w:rsidRPr="00D933F1">
        <w:rPr>
          <w:rFonts w:ascii="Arial" w:hAnsi="Arial" w:cs="Arial"/>
        </w:rPr>
        <w:t>Davidson</w:t>
      </w:r>
      <w:r w:rsidR="007474FF">
        <w:rPr>
          <w:rFonts w:ascii="Arial" w:hAnsi="Arial" w:cs="Arial"/>
        </w:rPr>
        <w:t xml:space="preserve">, </w:t>
      </w:r>
      <w:r w:rsidR="007474FF" w:rsidRPr="00D933F1">
        <w:rPr>
          <w:rFonts w:ascii="Arial" w:hAnsi="Arial" w:cs="Arial"/>
        </w:rPr>
        <w:t>2017</w:t>
      </w:r>
      <w:r w:rsidR="007474FF">
        <w:rPr>
          <w:rFonts w:ascii="Arial" w:hAnsi="Arial" w:cs="Arial"/>
        </w:rPr>
        <w:t>;</w:t>
      </w:r>
      <w:r w:rsidR="007474FF">
        <w:rPr>
          <w:rFonts w:ascii="Arial" w:hAnsi="Arial" w:cs="Arial"/>
        </w:rPr>
        <w:t xml:space="preserve"> </w:t>
      </w:r>
      <w:r w:rsidR="007474FF" w:rsidRPr="00D933F1">
        <w:rPr>
          <w:rFonts w:ascii="Arial" w:hAnsi="Arial" w:cs="Arial"/>
        </w:rPr>
        <w:t>Hill</w:t>
      </w:r>
      <w:r w:rsidR="007474FF">
        <w:rPr>
          <w:rFonts w:ascii="Arial" w:hAnsi="Arial" w:cs="Arial"/>
        </w:rPr>
        <w:t xml:space="preserve">, </w:t>
      </w:r>
      <w:r w:rsidR="007474FF" w:rsidRPr="00D933F1">
        <w:rPr>
          <w:rFonts w:ascii="Arial" w:hAnsi="Arial" w:cs="Arial"/>
        </w:rPr>
        <w:t>2020</w:t>
      </w:r>
      <w:r w:rsidR="007474FF">
        <w:rPr>
          <w:rFonts w:ascii="Arial" w:hAnsi="Arial" w:cs="Arial"/>
        </w:rPr>
        <w:t>)</w:t>
      </w:r>
      <w:r w:rsidRPr="002E506D">
        <w:rPr>
          <w:rFonts w:ascii="Arial" w:hAnsi="Arial" w:cs="Arial"/>
        </w:rPr>
        <w:t xml:space="preserve">. </w:t>
      </w:r>
      <w:bookmarkStart w:id="10" w:name="_Hlk158111221"/>
      <w:r w:rsidRPr="007474FF">
        <w:rPr>
          <w:rFonts w:ascii="Arial" w:hAnsi="Arial" w:cs="Arial"/>
        </w:rPr>
        <w:t xml:space="preserve">Davidson </w:t>
      </w:r>
      <w:r w:rsidR="007474FF">
        <w:rPr>
          <w:rFonts w:ascii="Arial" w:hAnsi="Arial" w:cs="Arial"/>
        </w:rPr>
        <w:t>(2017)</w:t>
      </w:r>
      <w:r w:rsidRPr="002E506D">
        <w:rPr>
          <w:rFonts w:ascii="Arial" w:hAnsi="Arial" w:cs="Arial"/>
        </w:rPr>
        <w:t xml:space="preserve"> proposes that grief is an embodied experience and that memorial tattoos are both visual and embodied representations of grief. </w:t>
      </w:r>
      <w:bookmarkEnd w:id="10"/>
      <w:r w:rsidRPr="002E506D">
        <w:rPr>
          <w:rFonts w:ascii="Arial" w:hAnsi="Arial" w:cs="Arial"/>
        </w:rPr>
        <w:t xml:space="preserve">Further to this, Manfredi </w:t>
      </w:r>
      <w:r w:rsidR="00031071">
        <w:rPr>
          <w:rFonts w:ascii="Arial" w:hAnsi="Arial" w:cs="Arial"/>
        </w:rPr>
        <w:t xml:space="preserve">(2022) </w:t>
      </w:r>
      <w:r w:rsidRPr="002E506D">
        <w:rPr>
          <w:rFonts w:ascii="Arial" w:hAnsi="Arial" w:cs="Arial"/>
        </w:rPr>
        <w:t xml:space="preserve">suggests that tattoos are personalised rites of passage which allow the individual to embody personal events. This notion was evident in all of the 11 studies where participants described how their loved ones are embodied in their tattoos. One </w:t>
      </w:r>
      <w:r w:rsidRPr="002E506D">
        <w:rPr>
          <w:rFonts w:ascii="Arial" w:hAnsi="Arial" w:cs="Arial"/>
        </w:rPr>
        <w:lastRenderedPageBreak/>
        <w:t xml:space="preserve">participant in Swann-Thomas et al. </w:t>
      </w:r>
      <w:r w:rsidR="00031071">
        <w:rPr>
          <w:rFonts w:ascii="Arial" w:hAnsi="Arial" w:cs="Arial"/>
        </w:rPr>
        <w:t>(2021)</w:t>
      </w:r>
      <w:r w:rsidRPr="002E506D">
        <w:rPr>
          <w:rFonts w:ascii="Arial" w:hAnsi="Arial" w:cs="Arial"/>
        </w:rPr>
        <w:t xml:space="preserve"> discussed how her friend remains in close proximity to her and is ‘stored in this little piece of ink’ [p. </w:t>
      </w:r>
      <w:proofErr w:type="gramStart"/>
      <w:r w:rsidRPr="002E506D">
        <w:rPr>
          <w:rFonts w:ascii="Arial" w:hAnsi="Arial" w:cs="Arial"/>
        </w:rPr>
        <w:t>7]…</w:t>
      </w:r>
      <w:proofErr w:type="gramEnd"/>
      <w:r w:rsidRPr="002E506D">
        <w:rPr>
          <w:rFonts w:ascii="Arial" w:hAnsi="Arial" w:cs="Arial"/>
        </w:rPr>
        <w:t xml:space="preserve"> ‘And even though it’s not their physical body or their physical selves, they’re embodied in this’ [p. 9]. The notion of embodiment is further supported by Steadman et al. </w:t>
      </w:r>
      <w:r w:rsidR="00031071">
        <w:rPr>
          <w:rFonts w:ascii="Arial" w:hAnsi="Arial" w:cs="Arial"/>
        </w:rPr>
        <w:t>(2023)</w:t>
      </w:r>
      <w:r w:rsidRPr="002E506D">
        <w:rPr>
          <w:rFonts w:ascii="Arial" w:hAnsi="Arial" w:cs="Arial"/>
        </w:rPr>
        <w:t xml:space="preserve"> where one participant states that her memorial tattoo is ‘with me always’ [p. 9] due to it being a ‘part of her own embodied self’ [p. 9]. Cadell et al. </w:t>
      </w:r>
      <w:r w:rsidR="00555705">
        <w:rPr>
          <w:rFonts w:ascii="Arial" w:hAnsi="Arial" w:cs="Arial"/>
        </w:rPr>
        <w:t>(2020)</w:t>
      </w:r>
      <w:r w:rsidRPr="002E506D">
        <w:rPr>
          <w:rFonts w:ascii="Arial" w:hAnsi="Arial" w:cs="Arial"/>
        </w:rPr>
        <w:t xml:space="preserve"> found that memorial tattoos are a ‘physically embodied memorial’ [p. 7] and that ‘memorial tattoos are embodied expressions of the ongoing relationships with the person who died’ [p. 6]. Buckle and Dwyer </w:t>
      </w:r>
      <w:r w:rsidR="00555705">
        <w:rPr>
          <w:rFonts w:ascii="Arial" w:hAnsi="Arial" w:cs="Arial"/>
        </w:rPr>
        <w:t>(2019)</w:t>
      </w:r>
      <w:r w:rsidRPr="002E506D">
        <w:rPr>
          <w:rFonts w:ascii="Arial" w:hAnsi="Arial" w:cs="Arial"/>
        </w:rPr>
        <w:t xml:space="preserve">, included visual data, and found that when the researchers viewed the </w:t>
      </w:r>
      <w:proofErr w:type="gramStart"/>
      <w:r w:rsidRPr="002E506D">
        <w:rPr>
          <w:rFonts w:ascii="Arial" w:hAnsi="Arial" w:cs="Arial"/>
        </w:rPr>
        <w:t>images</w:t>
      </w:r>
      <w:proofErr w:type="gramEnd"/>
      <w:r w:rsidRPr="002E506D">
        <w:rPr>
          <w:rFonts w:ascii="Arial" w:hAnsi="Arial" w:cs="Arial"/>
        </w:rPr>
        <w:t xml:space="preserve"> they experienced a visceral reaction, where one participant’s story of loss was ‘so clearly embodied’ [p. 2]. </w:t>
      </w:r>
      <w:r w:rsidRPr="00555705">
        <w:rPr>
          <w:rFonts w:ascii="Arial" w:hAnsi="Arial" w:cs="Arial"/>
        </w:rPr>
        <w:t xml:space="preserve">Davidson </w:t>
      </w:r>
      <w:r w:rsidR="00555705">
        <w:rPr>
          <w:rFonts w:ascii="Arial" w:hAnsi="Arial" w:cs="Arial"/>
        </w:rPr>
        <w:t>(2017)</w:t>
      </w:r>
      <w:r w:rsidRPr="002E506D">
        <w:rPr>
          <w:rFonts w:ascii="Arial" w:hAnsi="Arial" w:cs="Arial"/>
        </w:rPr>
        <w:t xml:space="preserve"> found that memorial tattoos are embodied art. The military, war and tattooing have a long history (Bradley, 2000; Scutt &amp; Gotch, 1974) where veterans have used tattoos for cathartic relief, to give some meaning to mass death and to impose order on the chaos of conflict (McLoughlin, 2011). Dyvik and Welland </w:t>
      </w:r>
      <w:r w:rsidR="00194411">
        <w:rPr>
          <w:rFonts w:ascii="Arial" w:hAnsi="Arial" w:cs="Arial"/>
        </w:rPr>
        <w:t>(2018)</w:t>
      </w:r>
      <w:r w:rsidRPr="002E506D">
        <w:rPr>
          <w:rFonts w:ascii="Arial" w:hAnsi="Arial" w:cs="Arial"/>
        </w:rPr>
        <w:t xml:space="preserve"> argue that military tattooing should be considered as an aesthetic and embodied expression of war experiences. Unlike other physical manifestations of war on the body such as scars and amputations, military tattoos are voluntary embodied traces of war through which veterans can acknowledge their losses and make sense of their grief. Their research suggests that war experiences are profoundly embodied in memorial tattoos and that veterans actively embody these experiences long after leaving the war zone. In her research of pregnancy loss, McNiven </w:t>
      </w:r>
      <w:r w:rsidR="00555705">
        <w:rPr>
          <w:rFonts w:ascii="Arial" w:hAnsi="Arial" w:cs="Arial"/>
        </w:rPr>
        <w:t>(</w:t>
      </w:r>
      <w:r w:rsidR="00DE2E26">
        <w:rPr>
          <w:rFonts w:ascii="Arial" w:hAnsi="Arial" w:cs="Arial"/>
        </w:rPr>
        <w:t>2016)</w:t>
      </w:r>
      <w:r w:rsidRPr="002E506D">
        <w:rPr>
          <w:rFonts w:ascii="Arial" w:hAnsi="Arial" w:cs="Arial"/>
        </w:rPr>
        <w:t xml:space="preserve"> found that body modifications, in the form of memorial tattoos, ‘occupies an important component in the deeply embodied visceral experiences of pregnancy loss’ [p. 203]. In two of the studies </w:t>
      </w:r>
      <w:r w:rsidR="005C7E0D">
        <w:rPr>
          <w:rFonts w:ascii="Arial" w:hAnsi="Arial" w:cs="Arial"/>
        </w:rPr>
        <w:t>(</w:t>
      </w:r>
      <w:r w:rsidR="005C7E0D" w:rsidRPr="00D933F1">
        <w:rPr>
          <w:rFonts w:ascii="Arial" w:hAnsi="Arial" w:cs="Arial"/>
        </w:rPr>
        <w:t>Visser &amp; Parrott</w:t>
      </w:r>
      <w:r w:rsidR="005C7E0D">
        <w:rPr>
          <w:rFonts w:ascii="Arial" w:hAnsi="Arial" w:cs="Arial"/>
        </w:rPr>
        <w:t>,</w:t>
      </w:r>
      <w:r w:rsidR="005C7E0D" w:rsidRPr="00D933F1">
        <w:rPr>
          <w:rFonts w:ascii="Arial" w:hAnsi="Arial" w:cs="Arial"/>
        </w:rPr>
        <w:t xml:space="preserve"> 2015</w:t>
      </w:r>
      <w:r w:rsidR="005C7E0D">
        <w:rPr>
          <w:rFonts w:ascii="Arial" w:hAnsi="Arial" w:cs="Arial"/>
        </w:rPr>
        <w:t xml:space="preserve">; </w:t>
      </w:r>
      <w:r w:rsidR="005C7E0D" w:rsidRPr="00D933F1">
        <w:rPr>
          <w:rFonts w:ascii="Arial" w:hAnsi="Arial" w:cs="Arial"/>
        </w:rPr>
        <w:t>Ostojic &amp; Taylor</w:t>
      </w:r>
      <w:r w:rsidR="005C7E0D">
        <w:rPr>
          <w:rFonts w:ascii="Arial" w:hAnsi="Arial" w:cs="Arial"/>
        </w:rPr>
        <w:t>, 2023</w:t>
      </w:r>
      <w:r w:rsidR="005C7E0D">
        <w:rPr>
          <w:rFonts w:ascii="Arial" w:hAnsi="Arial" w:cs="Arial"/>
        </w:rPr>
        <w:t>)</w:t>
      </w:r>
      <w:r w:rsidRPr="002E506D">
        <w:rPr>
          <w:rFonts w:ascii="Arial" w:hAnsi="Arial" w:cs="Arial"/>
        </w:rPr>
        <w:t xml:space="preserve">, participants literally embodied their loved ones in their </w:t>
      </w:r>
      <w:r w:rsidRPr="002E506D">
        <w:rPr>
          <w:rFonts w:ascii="Arial" w:hAnsi="Arial" w:cs="Arial"/>
        </w:rPr>
        <w:lastRenderedPageBreak/>
        <w:t xml:space="preserve">memorial tattoos by having their ashes incorporated into their tattoo. Ostojic and Taylor </w:t>
      </w:r>
      <w:r w:rsidR="005C7E0D">
        <w:rPr>
          <w:rFonts w:ascii="Arial" w:hAnsi="Arial" w:cs="Arial"/>
        </w:rPr>
        <w:t>(2023)</w:t>
      </w:r>
      <w:r w:rsidRPr="002E506D">
        <w:rPr>
          <w:rFonts w:ascii="Arial" w:hAnsi="Arial" w:cs="Arial"/>
        </w:rPr>
        <w:t xml:space="preserve"> found that for many of their participants their memorial tattoos functioned mnemonically where they often represented the embodiment of relational legacies. Their memorial tattoos ‘represented hopes to affect personal change’ [p. 104] and to ‘personify positive traits and values’ [p. 104] of the deceased. The notion of the embodiment of relational legacies was reiterated in the study by Hill </w:t>
      </w:r>
      <w:r w:rsidR="005C7E0D">
        <w:rPr>
          <w:rFonts w:ascii="Arial" w:hAnsi="Arial" w:cs="Arial"/>
        </w:rPr>
        <w:t>(2020)</w:t>
      </w:r>
      <w:r w:rsidRPr="002E506D">
        <w:rPr>
          <w:rFonts w:ascii="Arial" w:hAnsi="Arial" w:cs="Arial"/>
        </w:rPr>
        <w:t xml:space="preserve"> where one participant describes her female pet as a ‘very sassy cat’ [p. 720] and how she ‘needed to take on some of her characteristics into my own life’ [p. 720].</w:t>
      </w:r>
    </w:p>
    <w:p w14:paraId="79F732A7" w14:textId="77777777" w:rsidR="00DF1D3A" w:rsidRPr="002E506D" w:rsidRDefault="00DF1D3A" w:rsidP="00DF1D3A">
      <w:pPr>
        <w:spacing w:before="120" w:after="120"/>
        <w:rPr>
          <w:rFonts w:ascii="Arial" w:hAnsi="Arial" w:cs="Arial"/>
        </w:rPr>
      </w:pPr>
      <w:r w:rsidRPr="002E506D">
        <w:rPr>
          <w:rFonts w:ascii="Arial" w:hAnsi="Arial" w:cs="Arial"/>
        </w:rPr>
        <w:tab/>
        <w:t>To conclude, all of the studies found that for the bereaved their deceased loved ones are embodied in their memorial tattoos. This appears significant regardless of whether the kinship is human or nonhuman. Memorial tattoos serve as a therapeutic tool through which relational legacies are embodied.</w:t>
      </w:r>
    </w:p>
    <w:p w14:paraId="1B5F2B7A" w14:textId="77777777" w:rsidR="00DF1D3A" w:rsidRPr="002E506D" w:rsidRDefault="00DF1D3A" w:rsidP="00DF1D3A">
      <w:pPr>
        <w:spacing w:before="120" w:after="120"/>
        <w:rPr>
          <w:rFonts w:ascii="Arial" w:hAnsi="Arial" w:cs="Arial"/>
          <w:b/>
          <w:bCs/>
          <w:i/>
          <w:iCs/>
        </w:rPr>
      </w:pPr>
      <w:r w:rsidRPr="002E506D">
        <w:rPr>
          <w:rFonts w:ascii="Arial" w:hAnsi="Arial" w:cs="Arial"/>
          <w:b/>
          <w:bCs/>
          <w:i/>
          <w:iCs/>
        </w:rPr>
        <w:t>Challenge stigma</w:t>
      </w:r>
    </w:p>
    <w:p w14:paraId="2D13B612" w14:textId="70522730" w:rsidR="00DF1D3A" w:rsidRPr="002E506D" w:rsidRDefault="00DF1D3A" w:rsidP="00DF1D3A">
      <w:pPr>
        <w:spacing w:before="120" w:after="120"/>
        <w:rPr>
          <w:rFonts w:ascii="Arial" w:hAnsi="Arial" w:cs="Arial"/>
        </w:rPr>
      </w:pPr>
      <w:r w:rsidRPr="002E506D">
        <w:rPr>
          <w:rFonts w:ascii="Arial" w:hAnsi="Arial" w:cs="Arial"/>
        </w:rPr>
        <w:t xml:space="preserve">A common theme evident in three of the eight studies was that of challenging stigma. Within Western society the underlying values and assumptions shape how bereaved individuals are expected to react which can result in the experience of grief being constricted rather than supported (Harris, 2009). </w:t>
      </w:r>
      <w:bookmarkStart w:id="11" w:name="_Hlk158112308"/>
      <w:r w:rsidRPr="002E506D">
        <w:rPr>
          <w:rFonts w:ascii="Arial" w:hAnsi="Arial" w:cs="Arial"/>
        </w:rPr>
        <w:t xml:space="preserve">Participants discussed how their memorial tattoo is used in an attempt to challenge the stigma surrounding grief. </w:t>
      </w:r>
      <w:bookmarkEnd w:id="11"/>
      <w:r w:rsidRPr="002E506D">
        <w:rPr>
          <w:rFonts w:ascii="Arial" w:hAnsi="Arial" w:cs="Arial"/>
        </w:rPr>
        <w:t xml:space="preserve">Cadell et al. </w:t>
      </w:r>
      <w:r w:rsidR="00C37BDC">
        <w:rPr>
          <w:rFonts w:ascii="Arial" w:hAnsi="Arial" w:cs="Arial"/>
        </w:rPr>
        <w:t>(2020)</w:t>
      </w:r>
      <w:r w:rsidRPr="002E506D">
        <w:rPr>
          <w:rFonts w:ascii="Arial" w:hAnsi="Arial" w:cs="Arial"/>
        </w:rPr>
        <w:t xml:space="preserve"> demonstrated that participants directly confronted the stigma of grief by having a memorial tattoo on their body. Cadell et al. propose that through the visible reality of memorial tattoos the stigma around grief is directly challenged as the embodied memorial cannot be dismissed. One participant states that her tattoo is to show others ‘that it’s ok to ask people about grief… it’s ok to talk about dead people’ [p. 6]. </w:t>
      </w:r>
    </w:p>
    <w:p w14:paraId="683CA6B4" w14:textId="4C557046" w:rsidR="00DF1D3A" w:rsidRPr="002E506D" w:rsidRDefault="00DF1D3A" w:rsidP="00DF1D3A">
      <w:pPr>
        <w:spacing w:before="120" w:after="120"/>
        <w:ind w:firstLine="720"/>
        <w:rPr>
          <w:rFonts w:ascii="Arial" w:hAnsi="Arial" w:cs="Arial"/>
        </w:rPr>
      </w:pPr>
      <w:r w:rsidRPr="002E506D">
        <w:rPr>
          <w:rFonts w:ascii="Arial" w:hAnsi="Arial" w:cs="Arial"/>
        </w:rPr>
        <w:lastRenderedPageBreak/>
        <w:t xml:space="preserve">Studies found that memorial tattoos not only help in fighting the stigma around grief but also the stigma which surrounds mental health, in particular loss through suicide </w:t>
      </w:r>
      <w:r w:rsidR="00C37BDC">
        <w:rPr>
          <w:rFonts w:ascii="Arial" w:hAnsi="Arial" w:cs="Arial"/>
        </w:rPr>
        <w:t>(</w:t>
      </w:r>
      <w:r w:rsidR="00FD7CF4" w:rsidRPr="00D933F1">
        <w:rPr>
          <w:rFonts w:ascii="Arial" w:hAnsi="Arial" w:cs="Arial"/>
        </w:rPr>
        <w:t>Cadell et al. 2020</w:t>
      </w:r>
      <w:r w:rsidR="00FD7CF4">
        <w:rPr>
          <w:rFonts w:ascii="Arial" w:hAnsi="Arial" w:cs="Arial"/>
        </w:rPr>
        <w:t xml:space="preserve">; </w:t>
      </w:r>
      <w:r w:rsidR="00FD7CF4" w:rsidRPr="00D933F1">
        <w:rPr>
          <w:rFonts w:ascii="Arial" w:hAnsi="Arial" w:cs="Arial"/>
        </w:rPr>
        <w:t>Davidson</w:t>
      </w:r>
      <w:r w:rsidR="00FD7CF4">
        <w:rPr>
          <w:rFonts w:ascii="Arial" w:hAnsi="Arial" w:cs="Arial"/>
        </w:rPr>
        <w:t xml:space="preserve">, </w:t>
      </w:r>
      <w:r w:rsidR="00FD7CF4" w:rsidRPr="00D933F1">
        <w:rPr>
          <w:rFonts w:ascii="Arial" w:hAnsi="Arial" w:cs="Arial"/>
        </w:rPr>
        <w:t>2017</w:t>
      </w:r>
      <w:r w:rsidR="00FD7CF4">
        <w:rPr>
          <w:rFonts w:ascii="Arial" w:hAnsi="Arial" w:cs="Arial"/>
        </w:rPr>
        <w:t>)</w:t>
      </w:r>
      <w:r w:rsidRPr="002E506D">
        <w:rPr>
          <w:rFonts w:ascii="Arial" w:hAnsi="Arial" w:cs="Arial"/>
        </w:rPr>
        <w:t xml:space="preserve">. A mother who had a memorial tattoo in memory of her son specifically chose a highly visible part of her body </w:t>
      </w:r>
      <w:r w:rsidR="00FD7CF4">
        <w:rPr>
          <w:rFonts w:ascii="Arial" w:hAnsi="Arial" w:cs="Arial"/>
        </w:rPr>
        <w:t>(Cadell et al;</w:t>
      </w:r>
      <w:r w:rsidRPr="002E506D">
        <w:rPr>
          <w:rFonts w:ascii="Arial" w:hAnsi="Arial" w:cs="Arial"/>
        </w:rPr>
        <w:t xml:space="preserve"> ‘I put it here because I want people to ask me about it’ [p. 5]. Another mother whose son died of an overdose chose to have some of her memorial tattoos in a more visible location to allow her to engage in conversations in challenging the stigma of suicide. Another participant had her memorial tattoo to symbolise her best friend’s and ex-husband’s suicide and her feelings surrounding these events. Two participants in </w:t>
      </w:r>
      <w:r w:rsidRPr="00FD7CF4">
        <w:rPr>
          <w:rFonts w:ascii="Arial" w:hAnsi="Arial" w:cs="Arial"/>
        </w:rPr>
        <w:t>Davidson</w:t>
      </w:r>
      <w:r w:rsidR="00FD7CF4">
        <w:rPr>
          <w:rFonts w:ascii="Arial" w:hAnsi="Arial" w:cs="Arial"/>
        </w:rPr>
        <w:t xml:space="preserve"> (2017)</w:t>
      </w:r>
      <w:r w:rsidRPr="002E506D">
        <w:rPr>
          <w:rFonts w:ascii="Arial" w:hAnsi="Arial" w:cs="Arial"/>
        </w:rPr>
        <w:t xml:space="preserve"> discussed how they use their tattoo as an opportunity to share their stories of loss through suicide, to ‘fight the stigma of mental health’ [p. 37] and to ‘advocate for suicide prevention’ [p. 37]. </w:t>
      </w:r>
    </w:p>
    <w:p w14:paraId="79D4433E" w14:textId="77777777" w:rsidR="00DF1D3A" w:rsidRPr="002E506D" w:rsidRDefault="00DF1D3A" w:rsidP="00DF1D3A">
      <w:pPr>
        <w:spacing w:before="120" w:after="120"/>
        <w:ind w:firstLine="720"/>
        <w:rPr>
          <w:rFonts w:ascii="Arial" w:hAnsi="Arial" w:cs="Arial"/>
        </w:rPr>
      </w:pPr>
      <w:r w:rsidRPr="002E506D">
        <w:rPr>
          <w:rFonts w:ascii="Arial" w:hAnsi="Arial" w:cs="Arial"/>
        </w:rPr>
        <w:t xml:space="preserve">In summary, the studies discussed provide evidence to show that memorial tattoos are a tool through which individuals can confront and challenge not only the stigma of grief but also the stigma of mental health and suicide. </w:t>
      </w:r>
    </w:p>
    <w:p w14:paraId="5F24AB64" w14:textId="77777777" w:rsidR="00DF1D3A" w:rsidRPr="002E506D" w:rsidRDefault="00DF1D3A" w:rsidP="00DF1D3A">
      <w:pPr>
        <w:autoSpaceDE w:val="0"/>
        <w:autoSpaceDN w:val="0"/>
        <w:adjustRightInd w:val="0"/>
        <w:spacing w:before="120" w:after="120"/>
        <w:rPr>
          <w:rFonts w:ascii="Arial" w:hAnsi="Arial" w:cs="Arial"/>
          <w:b/>
          <w:bCs/>
        </w:rPr>
      </w:pPr>
      <w:r w:rsidRPr="002E506D">
        <w:rPr>
          <w:rFonts w:ascii="Arial" w:hAnsi="Arial" w:cs="Arial"/>
          <w:b/>
          <w:bCs/>
        </w:rPr>
        <w:t>Discussion</w:t>
      </w:r>
    </w:p>
    <w:p w14:paraId="1CCFFD90" w14:textId="77777777" w:rsidR="00DF1D3A" w:rsidRPr="002E506D" w:rsidRDefault="00DF1D3A" w:rsidP="00DF1D3A">
      <w:pPr>
        <w:spacing w:before="120" w:after="120"/>
        <w:rPr>
          <w:rFonts w:ascii="Arial" w:hAnsi="Arial" w:cs="Arial"/>
          <w:b/>
          <w:bCs/>
          <w:i/>
          <w:iCs/>
        </w:rPr>
      </w:pPr>
      <w:r w:rsidRPr="002E506D">
        <w:rPr>
          <w:rFonts w:ascii="Arial" w:hAnsi="Arial" w:cs="Arial"/>
          <w:b/>
          <w:bCs/>
          <w:i/>
          <w:iCs/>
        </w:rPr>
        <w:t>Summary of evidence</w:t>
      </w:r>
    </w:p>
    <w:p w14:paraId="723F35CE" w14:textId="77777777" w:rsidR="00DF1D3A" w:rsidRPr="002E506D" w:rsidRDefault="00DF1D3A" w:rsidP="00DF1D3A">
      <w:pPr>
        <w:autoSpaceDE w:val="0"/>
        <w:autoSpaceDN w:val="0"/>
        <w:adjustRightInd w:val="0"/>
        <w:spacing w:before="120" w:after="120"/>
        <w:rPr>
          <w:rFonts w:ascii="Arial" w:hAnsi="Arial" w:cs="Arial"/>
        </w:rPr>
      </w:pPr>
      <w:r w:rsidRPr="002E506D">
        <w:rPr>
          <w:rFonts w:ascii="Arial" w:hAnsi="Arial" w:cs="Arial"/>
        </w:rPr>
        <w:t>To our knowledge this is the first attempt to conduct a systematic review of the literature related to memorial tattoos, and specifically the role they play in the grieving process.</w:t>
      </w:r>
      <w:r w:rsidRPr="002E506D">
        <w:rPr>
          <w:rFonts w:ascii="Arial" w:hAnsi="Arial" w:cs="Arial"/>
          <w:b/>
          <w:bCs/>
        </w:rPr>
        <w:t xml:space="preserve"> </w:t>
      </w:r>
      <w:r w:rsidRPr="002E506D">
        <w:rPr>
          <w:rFonts w:ascii="Arial" w:hAnsi="Arial" w:cs="Arial"/>
        </w:rPr>
        <w:t>In summary,</w:t>
      </w:r>
      <w:r w:rsidRPr="002E506D">
        <w:rPr>
          <w:rFonts w:ascii="Arial" w:hAnsi="Arial" w:cs="Arial"/>
          <w:b/>
          <w:bCs/>
        </w:rPr>
        <w:t xml:space="preserve"> </w:t>
      </w:r>
      <w:r w:rsidRPr="002E506D">
        <w:rPr>
          <w:rFonts w:ascii="Arial" w:hAnsi="Arial" w:cs="Arial"/>
        </w:rPr>
        <w:t xml:space="preserve">this systematic review of memorial tattoos identified 11 studies revealing a variety of ways in which memorial tattoos aid individuals in their grieving process. </w:t>
      </w:r>
      <w:bookmarkStart w:id="12" w:name="_Hlk141455234"/>
      <w:r w:rsidRPr="002E506D">
        <w:rPr>
          <w:rFonts w:ascii="Arial" w:hAnsi="Arial" w:cs="Arial"/>
        </w:rPr>
        <w:t xml:space="preserve">Regardless of the circumstances of bereavement all of the studies found that memorial tattoos were a beneficial tool in the grieving process. </w:t>
      </w:r>
      <w:bookmarkEnd w:id="12"/>
      <w:r w:rsidRPr="002E506D">
        <w:rPr>
          <w:rFonts w:ascii="Arial" w:hAnsi="Arial" w:cs="Arial"/>
        </w:rPr>
        <w:t xml:space="preserve">A number of the studies illustrated how memorial tattoos can help people coping with </w:t>
      </w:r>
      <w:r w:rsidRPr="002E506D">
        <w:rPr>
          <w:rFonts w:ascii="Arial" w:hAnsi="Arial" w:cs="Arial"/>
        </w:rPr>
        <w:lastRenderedPageBreak/>
        <w:t xml:space="preserve">loss process their pain as a type of catharsis which is in line with previous research (Atkinson, 2004; Cann, 2014; Lanigan, 2007). In addition, one study found that including both visual and verbal data within their research methodology offered a more multi-dimensional and encompassing representation of the participants’ experience. The review found several common themes across studies of how memorial tattoos impact the grieving process of individuals including: (1) permanence, (2) a tool for managing grief, (3) communicative tool, (4) continuing bonds, (5) embodied representations, (6) challenge stigma. </w:t>
      </w:r>
    </w:p>
    <w:p w14:paraId="7E001E63" w14:textId="77777777" w:rsidR="00DF1D3A" w:rsidRPr="002E506D" w:rsidRDefault="00DF1D3A" w:rsidP="00DF1D3A">
      <w:pPr>
        <w:autoSpaceDE w:val="0"/>
        <w:autoSpaceDN w:val="0"/>
        <w:adjustRightInd w:val="0"/>
        <w:spacing w:before="120" w:after="120"/>
        <w:ind w:firstLine="720"/>
        <w:rPr>
          <w:rFonts w:ascii="Arial" w:hAnsi="Arial" w:cs="Arial"/>
        </w:rPr>
      </w:pPr>
      <w:r w:rsidRPr="002E506D">
        <w:rPr>
          <w:rFonts w:ascii="Arial" w:hAnsi="Arial" w:cs="Arial"/>
        </w:rPr>
        <w:t xml:space="preserve">Permanence is perceived as an important aspect of memorial tattoos where they help their wearers to not forget their deceased loved ones and serve as a permanent physical reminder. Memorial tattoos are a means through which the loss can be permanently documented and recorded. Throughout the studies, memorial tattoos as a tool for managing grief was clearly evident. Often the pain of acquiring the tattoo serves as a cathartic element of the grieving process where the emotional pain of loss can be transformed into a physical pain. Being etched in the skin with a memorial tattoo enables the embodiment of grief to meet the social world. Individuals often purposefully chose the placement of their memorial tattoo with the intent to socialise their loss. Memorial tattoos are often offer a window of opportunity through which the bereaved can share their story and keep the memory of their loved ones alive. Memorial tattoos enable the bereaved to maintain an ongoing relationship with their deceased loved one. In relation to pregnancy loss, where there are little or no mementos, memorial tattoos serve as a tool through which parents can continue their bond with their babies. Despite the imposed separation caused by a loved one’s death, memorial tattoos are a link through which the living can maintain a connection with the deceased. Death is not final as the bond can continue. Within all of the </w:t>
      </w:r>
      <w:r w:rsidRPr="002E506D">
        <w:rPr>
          <w:rFonts w:ascii="Arial" w:hAnsi="Arial" w:cs="Arial"/>
        </w:rPr>
        <w:lastRenderedPageBreak/>
        <w:t xml:space="preserve">studies it was evident that memorial tattoos are embodied representations of grief. They are a medium through which the bereaved can embody their personal experience and create a physical embodied memorial. Memorial tattoos are embodied art which enable the bereaved to become a tangible part of the self. Within Western society there is a stigma surrounding grief. The bereaved often choose to be etched with a memorial tattoo to directly confront and challenge this stigma. In addition, memorial tattoos are a means through which the stigma of mental health can be challenged. Individuals often choose to have their memorial tattoos inscribed on a highly visible part of their body with the intention of engaging others and to share their stories of loss through suicide. Regardless of the species of the deceased loved one, memorial tattoos serve similar functions. It is important that professional counsellors and caregivers recognise nonhuman kinship bonds to facilitate better services for those bereaved by the death of a companion animal.          </w:t>
      </w:r>
    </w:p>
    <w:p w14:paraId="659AB439" w14:textId="77777777" w:rsidR="00DF1D3A" w:rsidRPr="002E506D" w:rsidRDefault="00DF1D3A" w:rsidP="00DF1D3A">
      <w:pPr>
        <w:spacing w:before="120" w:after="120"/>
        <w:rPr>
          <w:rFonts w:ascii="Arial" w:hAnsi="Arial" w:cs="Arial"/>
          <w:b/>
          <w:bCs/>
          <w:i/>
          <w:iCs/>
        </w:rPr>
      </w:pPr>
      <w:r w:rsidRPr="002E506D">
        <w:rPr>
          <w:rFonts w:ascii="Arial" w:hAnsi="Arial" w:cs="Arial"/>
          <w:b/>
          <w:bCs/>
          <w:i/>
          <w:iCs/>
        </w:rPr>
        <w:t>Strengths and Limitations</w:t>
      </w:r>
    </w:p>
    <w:p w14:paraId="7B00DD13" w14:textId="77777777" w:rsidR="00DF1D3A" w:rsidRPr="002E506D" w:rsidRDefault="00DF1D3A" w:rsidP="00DF1D3A">
      <w:pPr>
        <w:spacing w:before="120" w:after="120"/>
        <w:rPr>
          <w:rFonts w:ascii="Arial" w:hAnsi="Arial" w:cs="Arial"/>
        </w:rPr>
      </w:pPr>
      <w:bookmarkStart w:id="13" w:name="_Hlk143845735"/>
      <w:r w:rsidRPr="002E506D">
        <w:rPr>
          <w:rFonts w:ascii="Arial" w:hAnsi="Arial" w:cs="Arial"/>
        </w:rPr>
        <w:t xml:space="preserve">This is the first comprehensive review to synthesise all relevant available literature of memorial tattoos, and as such it offers a novel contribution. Memorial tattoos are becoming an increasingly popular phenomenon, and it is important that both academics and healthcare professionals acquire a deeper understanding of how they impact the grieving process of individuals. </w:t>
      </w:r>
      <w:bookmarkEnd w:id="13"/>
      <w:r w:rsidRPr="002E506D">
        <w:rPr>
          <w:rFonts w:ascii="Arial" w:hAnsi="Arial" w:cs="Arial"/>
        </w:rPr>
        <w:t xml:space="preserve">One strength is the breadth of the search (15 databases) and the rigorous and transparent methods used to review the search results. </w:t>
      </w:r>
    </w:p>
    <w:p w14:paraId="6B2E1118" w14:textId="77777777" w:rsidR="00DF1D3A" w:rsidRPr="002E506D" w:rsidRDefault="00DF1D3A" w:rsidP="00DF1D3A">
      <w:pPr>
        <w:spacing w:before="120" w:after="120"/>
        <w:ind w:firstLine="720"/>
        <w:rPr>
          <w:rFonts w:ascii="Arial" w:hAnsi="Arial" w:cs="Arial"/>
        </w:rPr>
      </w:pPr>
      <w:r w:rsidRPr="002E506D">
        <w:rPr>
          <w:rFonts w:ascii="Arial" w:hAnsi="Arial" w:cs="Arial"/>
        </w:rPr>
        <w:t xml:space="preserve">The conclusions of this review are based on a small number of studies, and so it is necessary to be view it within the context of its limitations. The omission of search phrases such as body ink and body modification may have been a potential limitation within this review. The databases searched tended to have a Western and </w:t>
      </w:r>
      <w:r w:rsidRPr="002E506D">
        <w:rPr>
          <w:rFonts w:ascii="Arial" w:hAnsi="Arial" w:cs="Arial"/>
        </w:rPr>
        <w:lastRenderedPageBreak/>
        <w:t xml:space="preserve">particularly US bias, consequently the findings may have limited relevance in other cultures. Like all reviews, there is the potential of a positive publication bias, and participants in these qualitative studies may reflect a biased sample of memorial tattoo wearers. </w:t>
      </w:r>
    </w:p>
    <w:p w14:paraId="6152B4D6" w14:textId="77777777" w:rsidR="00DF1D3A" w:rsidRPr="002E506D" w:rsidRDefault="00DF1D3A" w:rsidP="00DF1D3A">
      <w:pPr>
        <w:spacing w:before="120" w:after="120"/>
        <w:rPr>
          <w:rFonts w:ascii="Arial" w:hAnsi="Arial" w:cs="Arial"/>
          <w:b/>
          <w:bCs/>
          <w:i/>
          <w:iCs/>
        </w:rPr>
      </w:pPr>
      <w:r w:rsidRPr="002E506D">
        <w:rPr>
          <w:rFonts w:ascii="Arial" w:hAnsi="Arial" w:cs="Arial"/>
          <w:b/>
          <w:bCs/>
          <w:i/>
          <w:iCs/>
        </w:rPr>
        <w:t>Implications for Research and Practice</w:t>
      </w:r>
    </w:p>
    <w:p w14:paraId="3CF05DF8" w14:textId="77777777" w:rsidR="00DF1D3A" w:rsidRPr="002E506D" w:rsidRDefault="00DF1D3A" w:rsidP="00DF1D3A">
      <w:pPr>
        <w:spacing w:before="120" w:after="120"/>
        <w:rPr>
          <w:rFonts w:ascii="Arial" w:hAnsi="Arial" w:cs="Arial"/>
        </w:rPr>
      </w:pPr>
      <w:r w:rsidRPr="002E506D">
        <w:rPr>
          <w:rFonts w:ascii="Arial" w:hAnsi="Arial" w:cs="Arial"/>
        </w:rPr>
        <w:t xml:space="preserve">A key conclusion from this systematic review is that tattoos are used explicitly as memorials to people who have died, and as such memorial tattoos are valuable tools in the grieving process of individuals. </w:t>
      </w:r>
      <w:r w:rsidRPr="00F35D39">
        <w:rPr>
          <w:rFonts w:ascii="Arial" w:hAnsi="Arial" w:cs="Arial"/>
        </w:rPr>
        <w:t>Davidson (2017)</w:t>
      </w:r>
      <w:r w:rsidRPr="002E506D">
        <w:rPr>
          <w:rFonts w:ascii="Arial" w:hAnsi="Arial" w:cs="Arial"/>
        </w:rPr>
        <w:t xml:space="preserve"> and Swann-Thomas et al. (2022) concur that memorial tattoos have fundamental features including: their ability to continue bonds; their permanence; as an aid in adjusting to loss; and for opening dialogue. Death and grief often create an elephant in the room </w:t>
      </w:r>
      <w:r w:rsidRPr="00F35D39">
        <w:rPr>
          <w:rFonts w:ascii="Arial" w:hAnsi="Arial" w:cs="Arial"/>
        </w:rPr>
        <w:t>(Davidson, 2017)</w:t>
      </w:r>
      <w:r w:rsidRPr="002E506D">
        <w:rPr>
          <w:rFonts w:ascii="Arial" w:hAnsi="Arial" w:cs="Arial"/>
        </w:rPr>
        <w:t xml:space="preserve"> and memorial tattoos can help to break this taboo, offering us the opportunity to socialise loss and grief. A key finding of the review is that memorial tattoos support the continuing bonds theory devised by Klass et al. (1996). Although the deceased can no longer remain physically with us the visual and embodied nature of memorial tattoos provides an ongoing opportunity for the living to create a post-mortem identity for their loved one(s). Within a counselling context offering clients a safe space in which they can openly share their narratives of their memorial tattoo and the impact this has had upon their grieving process could prove to be beneficial. Additionally, this paper could impact further research in anthropology and archaeology. </w:t>
      </w:r>
    </w:p>
    <w:p w14:paraId="6C51BFF8" w14:textId="77777777" w:rsidR="00DF1D3A" w:rsidRPr="002E506D" w:rsidRDefault="00DF1D3A" w:rsidP="00DF1D3A">
      <w:pPr>
        <w:spacing w:before="120" w:after="120"/>
        <w:rPr>
          <w:rFonts w:ascii="Arial" w:hAnsi="Arial" w:cs="Arial"/>
          <w:b/>
          <w:bCs/>
          <w:i/>
          <w:iCs/>
        </w:rPr>
      </w:pPr>
      <w:r w:rsidRPr="002E506D">
        <w:rPr>
          <w:rFonts w:ascii="Arial" w:hAnsi="Arial" w:cs="Arial"/>
          <w:b/>
          <w:bCs/>
          <w:i/>
          <w:iCs/>
        </w:rPr>
        <w:t>Future Studies</w:t>
      </w:r>
    </w:p>
    <w:p w14:paraId="173E74DF" w14:textId="77777777" w:rsidR="00DF1D3A" w:rsidRPr="002E506D" w:rsidRDefault="00DF1D3A" w:rsidP="00DF1D3A">
      <w:pPr>
        <w:spacing w:before="120" w:after="120"/>
        <w:rPr>
          <w:rFonts w:ascii="Arial" w:hAnsi="Arial" w:cs="Arial"/>
        </w:rPr>
      </w:pPr>
      <w:r w:rsidRPr="002E506D">
        <w:rPr>
          <w:rFonts w:ascii="Arial" w:hAnsi="Arial" w:cs="Arial"/>
        </w:rPr>
        <w:t xml:space="preserve">The results from this systematic review have shown that there is a lack of empirical work which has explored memorial tattoos and the role they play in the grieving process of individuals. A recommended step would be for further qualitative studies </w:t>
      </w:r>
      <w:r w:rsidRPr="002E506D">
        <w:rPr>
          <w:rFonts w:ascii="Arial" w:hAnsi="Arial" w:cs="Arial"/>
        </w:rPr>
        <w:lastRenderedPageBreak/>
        <w:t xml:space="preserve">to be conducted to explore the unique facets of memorial tattoos as well as the broader sociocultural factors. With the exception of one paper, which focused on memorial tattoos and pregnancy loss, the research included within this systematic review discussed memorial tattoos in general. Additionally, there was a gender imbalance within the samples, with far fewer men than women which could be addressed in future research. Only one study within the review discussed memorial tattoos in relation to companion animals. This is a phenomenon which requires further research to broaden our knowledge and understanding.  </w:t>
      </w:r>
    </w:p>
    <w:p w14:paraId="52165884" w14:textId="77777777" w:rsidR="00DF1D3A" w:rsidRPr="002E506D" w:rsidRDefault="00DF1D3A" w:rsidP="00DF1D3A">
      <w:pPr>
        <w:spacing w:before="120" w:after="120"/>
        <w:rPr>
          <w:rFonts w:ascii="Arial" w:hAnsi="Arial" w:cs="Arial"/>
          <w:b/>
          <w:bCs/>
          <w:i/>
          <w:iCs/>
        </w:rPr>
      </w:pPr>
      <w:r w:rsidRPr="002E506D">
        <w:rPr>
          <w:rFonts w:ascii="Arial" w:hAnsi="Arial" w:cs="Arial"/>
          <w:b/>
          <w:bCs/>
          <w:i/>
          <w:iCs/>
        </w:rPr>
        <w:t>Conclusions</w:t>
      </w:r>
    </w:p>
    <w:p w14:paraId="3E4EA110" w14:textId="77777777" w:rsidR="00DF1D3A" w:rsidRPr="002E506D" w:rsidRDefault="00DF1D3A" w:rsidP="00DF1D3A">
      <w:pPr>
        <w:spacing w:before="120" w:after="120"/>
        <w:rPr>
          <w:rFonts w:ascii="Arial" w:hAnsi="Arial" w:cs="Arial"/>
        </w:rPr>
      </w:pPr>
      <w:r w:rsidRPr="002E506D">
        <w:rPr>
          <w:rFonts w:ascii="Arial" w:hAnsi="Arial" w:cs="Arial"/>
        </w:rPr>
        <w:t xml:space="preserve">This systematic review explored contemporary memorial tattoos and the role they play beyond aesthetic-decorative perceptions. The review indicated that individuals often perceive memorial tattoos to be valuable tools in the grieving process. Memorial tattoos are demonstrations of the acceptance of legitimate emotions. Being etched with a memorial tattoo is an act that freezes time and the relationship with the deceased. The embodiment of the relationship with the deceased characterises the meaning that the bereaved individual connects to their body-mark. This review serves as a catalyst for memorial tattoos as a positive therapeutic tool and the beneficial role they play in the grieving process. Individuals who have been marked with a memorial tattoo offer both a unique and enlightening perspective on the grieving process. Further research could help to change societal perceptions of tattooed people and promote the positive aspects of memorial tattoos, rather than the traditionally normative stigmatising attitude. More methodologically sound qualitative research is required to acquire a deeper and broader understanding of the role memorial tattoos play in the grieving process, and to distinguish generic tattoos from memorial tattoos. It is only through hearing the narratives of those who have </w:t>
      </w:r>
      <w:r w:rsidRPr="002E506D">
        <w:rPr>
          <w:rFonts w:ascii="Arial" w:hAnsi="Arial" w:cs="Arial"/>
        </w:rPr>
        <w:lastRenderedPageBreak/>
        <w:t xml:space="preserve">been etched with a memorial tattoo that we will be able to inform, challenge, and shape our future understanding of memorial tattoos as expressions of grief. Conducting future studies which include samples from varying cultural and religious backgrounds may also be beneficial to ensure greater representation and to illustrate how memorial tattoos can impact the grieving process in relation to culture and context. In addition, this review could also impact further studies in archaeology and anthropology. </w:t>
      </w:r>
    </w:p>
    <w:p w14:paraId="6985A5DF" w14:textId="77777777" w:rsidR="00DF1D3A" w:rsidRPr="002E506D" w:rsidRDefault="00DF1D3A" w:rsidP="00DF1D3A">
      <w:pPr>
        <w:spacing w:before="120" w:after="120"/>
        <w:ind w:firstLine="720"/>
        <w:rPr>
          <w:rFonts w:ascii="Arial" w:hAnsi="Arial" w:cs="Arial"/>
        </w:rPr>
      </w:pPr>
      <w:r w:rsidRPr="002E506D">
        <w:rPr>
          <w:rFonts w:ascii="Arial" w:hAnsi="Arial" w:cs="Arial"/>
        </w:rPr>
        <w:t xml:space="preserve">A further aspect of research which may prove useful is the implementation of photovoice studies. This is an innovative data collection method where participants share their experience with researchers through the aid of photographs. The immediacy of the visual images of the participants memorial tattoos functions as a catalyst to yield evidence of experiential accounts. This participant-led approach to data collection offers a separate dimension and aids researchers in acquiring a more rich and in-depth understanding of the embodied experience. Future studies could also focus on specific circumstances of bereavement including loss through suicide, perinatal loss and loss during the COVID-19 pandemic. An aspect of memorial tattoos which is under researched is cremains tattoos, where the ashes of the deceased are added to the tattoo ink and then inscribed in the body of the bereaved. Conducting research in this area would extend our knowledge and understanding of this relatively new phenomenon. Individuals create a personal memorial to their loved one through being etched with a memorial tattoo and research relating to this phenomenon should be disseminated to therapists, particularly those who specialise in bereavement. It is also important for therapists to realise that they do not always need to have the answers to deep questions from clients relating to grief; it is enough </w:t>
      </w:r>
      <w:r w:rsidRPr="002E506D">
        <w:rPr>
          <w:rFonts w:ascii="Arial" w:hAnsi="Arial" w:cs="Arial"/>
        </w:rPr>
        <w:lastRenderedPageBreak/>
        <w:t xml:space="preserve">to simply be there and to offer a safe space that is non-judgemental in which the client can share their story of love, loss and their memorial tattoo. </w:t>
      </w:r>
    </w:p>
    <w:p w14:paraId="47394BA8" w14:textId="77777777" w:rsidR="00DF1D3A" w:rsidRPr="002E506D" w:rsidRDefault="00DF1D3A" w:rsidP="00DF1D3A">
      <w:pPr>
        <w:spacing w:before="120" w:after="120"/>
        <w:ind w:firstLine="720"/>
        <w:rPr>
          <w:rFonts w:ascii="Arial" w:hAnsi="Arial" w:cs="Arial"/>
        </w:rPr>
        <w:sectPr w:rsidR="00DF1D3A" w:rsidRPr="002E506D" w:rsidSect="00A50EAC">
          <w:pgSz w:w="11906" w:h="16838"/>
          <w:pgMar w:top="1440" w:right="1440" w:bottom="1440" w:left="1440" w:header="708" w:footer="708" w:gutter="0"/>
          <w:cols w:space="708"/>
          <w:docGrid w:linePitch="360"/>
        </w:sectPr>
      </w:pPr>
      <w:r w:rsidRPr="002E506D">
        <w:rPr>
          <w:rFonts w:ascii="Arial" w:hAnsi="Arial" w:cs="Arial"/>
        </w:rPr>
        <w:t xml:space="preserve">This review provides evidence to support the concept that memorial tattoos are indeed a sub-set of commemorative tattoos which offer something unique to those who choose to be etched. Memorial tattoos can offer important insights into a person’s experiences and lifeworld. </w:t>
      </w:r>
      <w:bookmarkStart w:id="14" w:name="_Hlk143810806"/>
      <w:r w:rsidRPr="002E506D">
        <w:rPr>
          <w:rFonts w:ascii="Arial" w:hAnsi="Arial" w:cs="Arial"/>
        </w:rPr>
        <w:t xml:space="preserve">Individuals who have been inked with a memorial tattoo offer an enlightening and unique perspective on the grieving process. </w:t>
      </w:r>
      <w:bookmarkEnd w:id="14"/>
      <w:r w:rsidRPr="002E506D">
        <w:rPr>
          <w:rFonts w:ascii="Arial" w:hAnsi="Arial" w:cs="Arial"/>
        </w:rPr>
        <w:t>By allowing individuals to share their stories of their memorial tattoos and their grief, society can learn valuable information about them and their relationships, to others and their deceased loved one. This review provides a helpful synthesis on the existing literature of memorial tattoos, and a solid theoretical foundation from which future research can be built.</w:t>
      </w:r>
    </w:p>
    <w:p w14:paraId="7C18383B" w14:textId="77777777" w:rsidR="00DF1D3A" w:rsidRPr="002E506D" w:rsidRDefault="00DF1D3A" w:rsidP="00DF1D3A">
      <w:pPr>
        <w:spacing w:before="120" w:after="120"/>
        <w:rPr>
          <w:rFonts w:ascii="Arial" w:hAnsi="Arial" w:cs="Arial"/>
          <w:sz w:val="18"/>
          <w:szCs w:val="18"/>
          <w:lang w:val="en-AU" w:eastAsia="zh-CN"/>
        </w:rPr>
      </w:pPr>
      <w:r w:rsidRPr="002E506D">
        <w:rPr>
          <w:rFonts w:ascii="Arial" w:hAnsi="Arial" w:cs="Arial"/>
          <w:b/>
          <w:bCs/>
        </w:rPr>
        <w:lastRenderedPageBreak/>
        <w:t>REFERENCES</w:t>
      </w:r>
    </w:p>
    <w:p w14:paraId="48322538"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Aizenman, M., &amp; Jensen, M. A. C. (2007). Speaking through the body: The incidence of self-injury, piercing, and tattooing among college students. </w:t>
      </w:r>
      <w:r w:rsidRPr="002E506D">
        <w:rPr>
          <w:rFonts w:ascii="Arial" w:hAnsi="Arial" w:cs="Arial"/>
          <w:i/>
          <w:iCs/>
        </w:rPr>
        <w:t>Journal of College Counseling, 10</w:t>
      </w:r>
      <w:r w:rsidRPr="002E506D">
        <w:rPr>
          <w:rFonts w:ascii="Arial" w:hAnsi="Arial" w:cs="Arial"/>
        </w:rPr>
        <w:t xml:space="preserve">(1), 27-43Anderson, M., &amp; Sansone, R. A. (2003). Tattooing as a means of acute affect regulation. </w:t>
      </w:r>
      <w:r w:rsidRPr="002E506D">
        <w:rPr>
          <w:rFonts w:ascii="Arial" w:hAnsi="Arial" w:cs="Arial"/>
          <w:i/>
          <w:iCs/>
        </w:rPr>
        <w:t>Clinical Psychology &amp; Psychotherapy, 10</w:t>
      </w:r>
      <w:r w:rsidRPr="002E506D">
        <w:rPr>
          <w:rFonts w:ascii="Arial" w:hAnsi="Arial" w:cs="Arial"/>
        </w:rPr>
        <w:t xml:space="preserve">(5), 316-318 </w:t>
      </w:r>
    </w:p>
    <w:p w14:paraId="46CAC3DD"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Arksey, H., &amp; O’Malley, L. (2005). Scoping studies: Towards a methodological framework. </w:t>
      </w:r>
      <w:r w:rsidRPr="002E506D">
        <w:rPr>
          <w:rFonts w:ascii="Arial" w:hAnsi="Arial" w:cs="Arial"/>
          <w:i/>
          <w:iCs/>
        </w:rPr>
        <w:t>International Journal of Social Research Methodology, 8</w:t>
      </w:r>
      <w:r w:rsidRPr="002E506D">
        <w:rPr>
          <w:rFonts w:ascii="Arial" w:hAnsi="Arial" w:cs="Arial"/>
        </w:rPr>
        <w:t>(1), 19-32</w:t>
      </w:r>
    </w:p>
    <w:p w14:paraId="6BC8CC0D"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Armstrong, M. L., Owen, D. C., Roberts, A. E., &amp; Koch, J. R. (2002). College tattoos: More than skin deep. </w:t>
      </w:r>
      <w:r w:rsidRPr="002E506D">
        <w:rPr>
          <w:rFonts w:ascii="Arial" w:hAnsi="Arial" w:cs="Arial"/>
          <w:i/>
          <w:iCs/>
        </w:rPr>
        <w:t>Dermatology Nursing, 14</w:t>
      </w:r>
      <w:r w:rsidRPr="002E506D">
        <w:rPr>
          <w:rFonts w:ascii="Arial" w:hAnsi="Arial" w:cs="Arial"/>
        </w:rPr>
        <w:t>(5), 317-323</w:t>
      </w:r>
    </w:p>
    <w:p w14:paraId="1148F59A"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Atkinson, M. (2003). </w:t>
      </w:r>
      <w:r w:rsidRPr="002E506D">
        <w:rPr>
          <w:rFonts w:ascii="Arial" w:hAnsi="Arial" w:cs="Arial"/>
          <w:i/>
          <w:iCs/>
        </w:rPr>
        <w:t>Tattooed: The sociogenesis of a body art.</w:t>
      </w:r>
      <w:r w:rsidRPr="002E506D">
        <w:rPr>
          <w:rFonts w:ascii="Arial" w:hAnsi="Arial" w:cs="Arial"/>
        </w:rPr>
        <w:t xml:space="preserve"> University of Toronto Press</w:t>
      </w:r>
    </w:p>
    <w:p w14:paraId="3702D78F"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Atkinson, M. (2004). Tattooing and civilizing processes: Body modifications as self-control. </w:t>
      </w:r>
      <w:r w:rsidRPr="002E506D">
        <w:rPr>
          <w:rFonts w:ascii="Arial" w:hAnsi="Arial" w:cs="Arial"/>
          <w:i/>
          <w:iCs/>
        </w:rPr>
        <w:t>Canadian Review of Sociology and Anthropology, 42</w:t>
      </w:r>
      <w:r w:rsidRPr="002E506D">
        <w:rPr>
          <w:rFonts w:ascii="Arial" w:hAnsi="Arial" w:cs="Arial"/>
        </w:rPr>
        <w:t>(1), 1-31</w:t>
      </w:r>
    </w:p>
    <w:p w14:paraId="03144EC9"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Ball, J., &amp; Elsner, R. J. F. (2017). Changes in aesthetic appeal of tattoos are influenced by the attractiveness of female models. </w:t>
      </w:r>
      <w:r w:rsidRPr="002E506D">
        <w:rPr>
          <w:rFonts w:ascii="Arial" w:hAnsi="Arial" w:cs="Arial"/>
          <w:i/>
          <w:iCs/>
        </w:rPr>
        <w:t>Psychology Research, 7</w:t>
      </w:r>
      <w:r w:rsidRPr="002E506D">
        <w:rPr>
          <w:rFonts w:ascii="Arial" w:hAnsi="Arial" w:cs="Arial"/>
        </w:rPr>
        <w:t>(4), 247-252</w:t>
      </w:r>
    </w:p>
    <w:p w14:paraId="3D1F3396"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Bradley, J. (2000). Body commodification? Class and tattoos in Victorian Britain. In J. Caplan (Ed.), </w:t>
      </w:r>
      <w:r w:rsidRPr="002E506D">
        <w:rPr>
          <w:rFonts w:ascii="Arial" w:hAnsi="Arial" w:cs="Arial"/>
          <w:i/>
          <w:iCs/>
        </w:rPr>
        <w:t xml:space="preserve">Written on the body: The tattoo in European and American history (pp. 135-155). </w:t>
      </w:r>
      <w:r w:rsidRPr="002E506D">
        <w:rPr>
          <w:rFonts w:ascii="Arial" w:hAnsi="Arial" w:cs="Arial"/>
        </w:rPr>
        <w:t>Reaktion Books</w:t>
      </w:r>
    </w:p>
    <w:p w14:paraId="710ACEAB"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Britt, B. E, Panepento, E. L., &amp; Wilson, I. C. (1972). The incidence of tattooing in a male criminal population. </w:t>
      </w:r>
      <w:r w:rsidRPr="002E506D">
        <w:rPr>
          <w:rFonts w:ascii="Arial" w:hAnsi="Arial" w:cs="Arial"/>
          <w:i/>
          <w:iCs/>
        </w:rPr>
        <w:t>Behavioral Neuropsychiatry, 4</w:t>
      </w:r>
      <w:r w:rsidRPr="002E506D">
        <w:rPr>
          <w:rFonts w:ascii="Arial" w:hAnsi="Arial" w:cs="Arial"/>
        </w:rPr>
        <w:t>(7-8), 13-16</w:t>
      </w:r>
    </w:p>
    <w:p w14:paraId="46A76A69" w14:textId="77777777" w:rsidR="00DF1D3A" w:rsidRPr="002E506D" w:rsidRDefault="00DF1D3A" w:rsidP="00DF1D3A">
      <w:pPr>
        <w:spacing w:before="120" w:after="120"/>
        <w:ind w:left="567" w:hanging="567"/>
        <w:rPr>
          <w:rFonts w:ascii="Arial" w:hAnsi="Arial" w:cs="Arial"/>
        </w:rPr>
      </w:pPr>
      <w:r w:rsidRPr="002E506D">
        <w:rPr>
          <w:rFonts w:ascii="Arial" w:hAnsi="Arial" w:cs="Arial"/>
        </w:rPr>
        <w:lastRenderedPageBreak/>
        <w:t xml:space="preserve">Brooks, T. L., Woods, E. R., Knight, J. R., &amp; Shrier, L. A. (2003). Body modification and substance use in adolescents: Is there a link? </w:t>
      </w:r>
      <w:r w:rsidRPr="002E506D">
        <w:rPr>
          <w:rFonts w:ascii="Arial" w:hAnsi="Arial" w:cs="Arial"/>
          <w:i/>
          <w:iCs/>
        </w:rPr>
        <w:t>Journal of Adolescent Health, 32</w:t>
      </w:r>
      <w:r w:rsidRPr="002E506D">
        <w:rPr>
          <w:rFonts w:ascii="Arial" w:hAnsi="Arial" w:cs="Arial"/>
        </w:rPr>
        <w:t>(1), 44-49</w:t>
      </w:r>
    </w:p>
    <w:p w14:paraId="1FAA1464"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Buckle, J. L., &amp; Dwyer, S. C. (2019). A picture and a thousand words: The role of photography in a qualitative study of memorial tattoos. </w:t>
      </w:r>
      <w:r w:rsidRPr="002E506D">
        <w:rPr>
          <w:rFonts w:ascii="Arial" w:hAnsi="Arial" w:cs="Arial"/>
          <w:i/>
          <w:iCs/>
        </w:rPr>
        <w:t>Methods in Psychology, 1,</w:t>
      </w:r>
      <w:r w:rsidRPr="002E506D">
        <w:rPr>
          <w:rFonts w:ascii="Arial" w:hAnsi="Arial" w:cs="Arial"/>
        </w:rPr>
        <w:t xml:space="preserve"> DOI: 100003</w:t>
      </w:r>
    </w:p>
    <w:p w14:paraId="5ADCF66D"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Byard, R. W., &amp; Charlwood, C. (2014). </w:t>
      </w:r>
      <w:bookmarkStart w:id="15" w:name="_Hlk143805085"/>
      <w:r w:rsidRPr="002E506D">
        <w:rPr>
          <w:rFonts w:ascii="Arial" w:hAnsi="Arial" w:cs="Arial"/>
        </w:rPr>
        <w:t xml:space="preserve">Commemorative tattoos as markers for anniversary reactions and suicide. </w:t>
      </w:r>
      <w:bookmarkEnd w:id="15"/>
      <w:r w:rsidRPr="002E506D">
        <w:rPr>
          <w:rFonts w:ascii="Arial" w:hAnsi="Arial" w:cs="Arial"/>
          <w:i/>
          <w:iCs/>
        </w:rPr>
        <w:t>Journal of Forensic and Legal Medicine, 24</w:t>
      </w:r>
      <w:r w:rsidRPr="002E506D">
        <w:rPr>
          <w:rFonts w:ascii="Arial" w:hAnsi="Arial" w:cs="Arial"/>
        </w:rPr>
        <w:t xml:space="preserve">, 15-17 </w:t>
      </w:r>
    </w:p>
    <w:p w14:paraId="69E692FB"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Cadell, S., Lambert, M. R., Davidson, D., Greco, C., &amp; Macdonald, M. E. (2020). Memorial tattoos: Advancing continuing bonds theory. </w:t>
      </w:r>
      <w:r w:rsidRPr="002E506D">
        <w:rPr>
          <w:rFonts w:ascii="Arial" w:hAnsi="Arial" w:cs="Arial"/>
          <w:i/>
          <w:iCs/>
        </w:rPr>
        <w:t>Death Studies, 46</w:t>
      </w:r>
      <w:r w:rsidRPr="002E506D">
        <w:rPr>
          <w:rFonts w:ascii="Arial" w:hAnsi="Arial" w:cs="Arial"/>
        </w:rPr>
        <w:t xml:space="preserve">(1), 132-139 </w:t>
      </w:r>
    </w:p>
    <w:p w14:paraId="4DA189CA"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Cann, C. K. (2014). </w:t>
      </w:r>
      <w:r w:rsidRPr="002E506D">
        <w:rPr>
          <w:rFonts w:ascii="Arial" w:hAnsi="Arial" w:cs="Arial"/>
          <w:i/>
          <w:iCs/>
        </w:rPr>
        <w:t>Virtual afterlives: Grieving the dead in the twenty-first century.</w:t>
      </w:r>
      <w:r w:rsidRPr="002E506D">
        <w:rPr>
          <w:rFonts w:ascii="Arial" w:hAnsi="Arial" w:cs="Arial"/>
        </w:rPr>
        <w:t xml:space="preserve"> University Press of Kentucky </w:t>
      </w:r>
    </w:p>
    <w:p w14:paraId="492FE5B8"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Carmen, R. A., Guitar, A. E., &amp; Dillon, H. M. (2012). Ultimate answers to proximate questions: The evolutionary motivations behind tattoos and body piercings in popular culture. </w:t>
      </w:r>
      <w:r w:rsidRPr="002E506D">
        <w:rPr>
          <w:rFonts w:ascii="Arial" w:hAnsi="Arial" w:cs="Arial"/>
          <w:i/>
          <w:iCs/>
        </w:rPr>
        <w:t>Review of General Psychology, 16</w:t>
      </w:r>
      <w:r w:rsidRPr="002E506D">
        <w:rPr>
          <w:rFonts w:ascii="Arial" w:hAnsi="Arial" w:cs="Arial"/>
        </w:rPr>
        <w:t>(2), 134-143</w:t>
      </w:r>
    </w:p>
    <w:p w14:paraId="4D8CADCB"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CRD. (2009). </w:t>
      </w:r>
      <w:r w:rsidRPr="002E506D">
        <w:rPr>
          <w:rFonts w:ascii="Arial" w:hAnsi="Arial" w:cs="Arial"/>
          <w:i/>
          <w:iCs/>
        </w:rPr>
        <w:t>Systematic reviews: CRD’s guidance for undertaking reviews in health care.</w:t>
      </w:r>
      <w:r w:rsidRPr="002E506D">
        <w:rPr>
          <w:rFonts w:ascii="Arial" w:hAnsi="Arial" w:cs="Arial"/>
        </w:rPr>
        <w:t xml:space="preserve"> Centre for Reviews and Dissemination   </w:t>
      </w:r>
    </w:p>
    <w:p w14:paraId="28F41871"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Critical Appraisal Skills Programme (2018). </w:t>
      </w:r>
      <w:r w:rsidRPr="002E506D">
        <w:rPr>
          <w:rFonts w:ascii="Arial" w:hAnsi="Arial" w:cs="Arial"/>
          <w:i/>
          <w:iCs/>
        </w:rPr>
        <w:t>CASP qualitative checklist.</w:t>
      </w:r>
      <w:r w:rsidRPr="002E506D">
        <w:rPr>
          <w:rFonts w:ascii="Arial" w:hAnsi="Arial" w:cs="Arial"/>
        </w:rPr>
        <w:t xml:space="preserve"> CASP. Retrieved May 5, 2023, from https://casp-uk.net/images/checklist/docume nts/CASP-Qualitative-Studies-Checklist/CASP-Qualitative-Checklist-2018 _fillable_form.pdf </w:t>
      </w:r>
    </w:p>
    <w:p w14:paraId="375A7CC5" w14:textId="77777777" w:rsidR="00DF1D3A" w:rsidRPr="002E506D" w:rsidRDefault="00DF1D3A" w:rsidP="00DF1D3A">
      <w:pPr>
        <w:spacing w:before="120" w:after="120"/>
        <w:ind w:left="567" w:hanging="567"/>
        <w:rPr>
          <w:rFonts w:ascii="Arial" w:hAnsi="Arial" w:cs="Arial"/>
        </w:rPr>
      </w:pPr>
      <w:r w:rsidRPr="002E506D">
        <w:rPr>
          <w:rFonts w:ascii="Arial" w:hAnsi="Arial" w:cs="Arial"/>
        </w:rPr>
        <w:lastRenderedPageBreak/>
        <w:t xml:space="preserve">Cronin, T. A. (2001). Tattoos, piercings, and skin adornments. </w:t>
      </w:r>
      <w:r w:rsidRPr="002E506D">
        <w:rPr>
          <w:rFonts w:ascii="Arial" w:hAnsi="Arial" w:cs="Arial"/>
          <w:i/>
          <w:iCs/>
        </w:rPr>
        <w:t>Dermatology Nursing, 13(</w:t>
      </w:r>
      <w:r w:rsidRPr="002E506D">
        <w:rPr>
          <w:rFonts w:ascii="Arial" w:hAnsi="Arial" w:cs="Arial"/>
        </w:rPr>
        <w:t xml:space="preserve">5), 380-383 </w:t>
      </w:r>
    </w:p>
    <w:p w14:paraId="2571639D"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Dann, C., Callaghan, J., &amp; Fellin, L. (2016). Tattooed female bodies: Considerations from the literature. </w:t>
      </w:r>
      <w:r w:rsidRPr="002E506D">
        <w:rPr>
          <w:rFonts w:ascii="Arial" w:hAnsi="Arial" w:cs="Arial"/>
          <w:i/>
          <w:iCs/>
        </w:rPr>
        <w:t>Psychology of Women Section Review, 18</w:t>
      </w:r>
      <w:r w:rsidRPr="002E506D">
        <w:rPr>
          <w:rFonts w:ascii="Arial" w:hAnsi="Arial" w:cs="Arial"/>
        </w:rPr>
        <w:t xml:space="preserve">(1), 43-51 </w:t>
      </w:r>
    </w:p>
    <w:p w14:paraId="0A0753E8"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Davidson, D. (2016). Introducing the tattoo project. In D. Davidson (Ed.), </w:t>
      </w:r>
      <w:r w:rsidRPr="002E506D">
        <w:rPr>
          <w:rFonts w:ascii="Arial" w:hAnsi="Arial" w:cs="Arial"/>
          <w:i/>
          <w:iCs/>
        </w:rPr>
        <w:t xml:space="preserve">The tattoo project: Commemorative tattoos, visual culture, and the digital archive (pp. 1-17). </w:t>
      </w:r>
      <w:r w:rsidRPr="002E506D">
        <w:rPr>
          <w:rFonts w:ascii="Arial" w:hAnsi="Arial" w:cs="Arial"/>
        </w:rPr>
        <w:t>Canadian Scholars</w:t>
      </w:r>
    </w:p>
    <w:p w14:paraId="562AA4E6"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Davidson, D. (2017). Art embodied: Tattoos as memorials. </w:t>
      </w:r>
      <w:r w:rsidRPr="002E506D">
        <w:rPr>
          <w:rFonts w:ascii="Arial" w:hAnsi="Arial" w:cs="Arial"/>
          <w:i/>
          <w:iCs/>
        </w:rPr>
        <w:t>Cruse Bereavement Care, 36</w:t>
      </w:r>
      <w:r w:rsidRPr="002E506D">
        <w:rPr>
          <w:rFonts w:ascii="Arial" w:hAnsi="Arial" w:cs="Arial"/>
        </w:rPr>
        <w:t>(1), 33-40</w:t>
      </w:r>
    </w:p>
    <w:p w14:paraId="3D04FF8B"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Deter-Wolf, A., Robitaille, B., Krutak, L., &amp; Galliot, S. (2016). The world’s oldest tattoos. </w:t>
      </w:r>
      <w:r w:rsidRPr="002E506D">
        <w:rPr>
          <w:rFonts w:ascii="Arial" w:hAnsi="Arial" w:cs="Arial"/>
          <w:i/>
          <w:iCs/>
        </w:rPr>
        <w:t>Journal of Archaeological Science: Reports, 5</w:t>
      </w:r>
      <w:r w:rsidRPr="002E506D">
        <w:rPr>
          <w:rFonts w:ascii="Arial" w:hAnsi="Arial" w:cs="Arial"/>
        </w:rPr>
        <w:t>, 19-24</w:t>
      </w:r>
    </w:p>
    <w:p w14:paraId="03CC583C"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Dey, A., &amp; Das, K. (2017). Why we tattoo? Exploring the motivation and meaning. </w:t>
      </w:r>
      <w:r w:rsidRPr="002E506D">
        <w:rPr>
          <w:rFonts w:ascii="Arial" w:hAnsi="Arial" w:cs="Arial"/>
          <w:i/>
          <w:iCs/>
        </w:rPr>
        <w:t>Anthropology, 5</w:t>
      </w:r>
      <w:r w:rsidRPr="002E506D">
        <w:rPr>
          <w:rFonts w:ascii="Arial" w:hAnsi="Arial" w:cs="Arial"/>
        </w:rPr>
        <w:t>(1), 174-179</w:t>
      </w:r>
    </w:p>
    <w:p w14:paraId="51619604"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Dyvik, S. L., &amp; Welland, J. (2018). War Ink: Sense-making and curating war through military tattoos. </w:t>
      </w:r>
      <w:r w:rsidRPr="002E506D">
        <w:rPr>
          <w:rFonts w:ascii="Arial" w:hAnsi="Arial" w:cs="Arial"/>
          <w:i/>
          <w:iCs/>
        </w:rPr>
        <w:t>International Political Sociology, 12</w:t>
      </w:r>
      <w:r w:rsidRPr="002E506D">
        <w:rPr>
          <w:rFonts w:ascii="Arial" w:hAnsi="Arial" w:cs="Arial"/>
        </w:rPr>
        <w:t xml:space="preserve">(4), 346-361 </w:t>
      </w:r>
    </w:p>
    <w:p w14:paraId="27C4F557"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Elbin, V. (1979). </w:t>
      </w:r>
      <w:r w:rsidRPr="002E506D">
        <w:rPr>
          <w:rFonts w:ascii="Arial" w:hAnsi="Arial" w:cs="Arial"/>
          <w:i/>
          <w:iCs/>
        </w:rPr>
        <w:t>The body decorated.</w:t>
      </w:r>
      <w:r w:rsidRPr="002E506D">
        <w:rPr>
          <w:rFonts w:ascii="Arial" w:hAnsi="Arial" w:cs="Arial"/>
        </w:rPr>
        <w:t xml:space="preserve"> Thames &amp; Hudson Ltd</w:t>
      </w:r>
    </w:p>
    <w:p w14:paraId="4A04D4EF"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Fortuin, N. P. M., Schilderman, J. B. A. M., &amp; Venbrux, E. (2017). Death and the search for meaning: Canonical, utilitarian and expressive thanatological cultural niches. </w:t>
      </w:r>
      <w:r w:rsidRPr="002E506D">
        <w:rPr>
          <w:rFonts w:ascii="Arial" w:hAnsi="Arial" w:cs="Arial"/>
          <w:i/>
          <w:iCs/>
        </w:rPr>
        <w:t>Mortality, 22</w:t>
      </w:r>
      <w:r w:rsidRPr="002E506D">
        <w:rPr>
          <w:rFonts w:ascii="Arial" w:hAnsi="Arial" w:cs="Arial"/>
        </w:rPr>
        <w:t xml:space="preserve">(4), 339-355 </w:t>
      </w:r>
    </w:p>
    <w:p w14:paraId="3669B5DB" w14:textId="77777777" w:rsidR="00DF1D3A" w:rsidRPr="002E506D" w:rsidRDefault="00DF1D3A" w:rsidP="00DF1D3A">
      <w:pPr>
        <w:autoSpaceDE w:val="0"/>
        <w:autoSpaceDN w:val="0"/>
        <w:adjustRightInd w:val="0"/>
        <w:spacing w:before="120" w:after="120"/>
        <w:ind w:left="567" w:hanging="567"/>
        <w:rPr>
          <w:rFonts w:ascii="Arial" w:hAnsi="Arial" w:cs="Arial"/>
        </w:rPr>
      </w:pPr>
      <w:r w:rsidRPr="002E506D">
        <w:rPr>
          <w:rFonts w:ascii="Arial" w:hAnsi="Arial" w:cs="Arial"/>
        </w:rPr>
        <w:t xml:space="preserve">Freud, S. (1917). </w:t>
      </w:r>
      <w:r w:rsidRPr="002E506D">
        <w:rPr>
          <w:rFonts w:ascii="Arial" w:hAnsi="Arial" w:cs="Arial"/>
          <w:i/>
          <w:iCs/>
        </w:rPr>
        <w:t>Mourning and melancholia. The standard edition of the complete psychological works of Sigmund Freud, volume XIV (1914-1916): On the history of the psycho-analytic movement, papers on metapsychology and other works (pp. 237–258).</w:t>
      </w:r>
      <w:r w:rsidRPr="002E506D">
        <w:rPr>
          <w:rFonts w:ascii="Arial" w:hAnsi="Arial" w:cs="Arial"/>
        </w:rPr>
        <w:t xml:space="preserve"> Basic Books</w:t>
      </w:r>
    </w:p>
    <w:p w14:paraId="10727505" w14:textId="77777777" w:rsidR="00DF1D3A" w:rsidRPr="002E506D" w:rsidRDefault="00DF1D3A" w:rsidP="00DF1D3A">
      <w:pPr>
        <w:autoSpaceDE w:val="0"/>
        <w:autoSpaceDN w:val="0"/>
        <w:adjustRightInd w:val="0"/>
        <w:spacing w:before="120" w:after="120"/>
        <w:ind w:left="567" w:hanging="567"/>
        <w:rPr>
          <w:rFonts w:ascii="Arial" w:hAnsi="Arial" w:cs="Arial"/>
          <w:i/>
          <w:iCs/>
        </w:rPr>
      </w:pPr>
      <w:r w:rsidRPr="002E506D">
        <w:rPr>
          <w:rFonts w:ascii="Arial" w:hAnsi="Arial" w:cs="Arial"/>
        </w:rPr>
        <w:lastRenderedPageBreak/>
        <w:t xml:space="preserve">Friedman, R., Antoine, D., Talamo, S., Reimer, P. J., Taylor, J. H., Wills, B., &amp; Mannino, M. A. (2018). Natural mummies from Predynastic Egypt reveal the world’s earliest figural tattoos. </w:t>
      </w:r>
      <w:r w:rsidRPr="002E506D">
        <w:rPr>
          <w:rFonts w:ascii="Arial" w:hAnsi="Arial" w:cs="Arial"/>
          <w:i/>
          <w:iCs/>
        </w:rPr>
        <w:t>Journal of Archaeological Science, 92,</w:t>
      </w:r>
      <w:r w:rsidRPr="002E506D">
        <w:rPr>
          <w:rFonts w:ascii="Arial" w:hAnsi="Arial" w:cs="Arial"/>
        </w:rPr>
        <w:t xml:space="preserve"> 116-125  </w:t>
      </w:r>
    </w:p>
    <w:p w14:paraId="11FFE7DB"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Gell, A. (1993). </w:t>
      </w:r>
      <w:r w:rsidRPr="002E506D">
        <w:rPr>
          <w:rFonts w:ascii="Arial" w:hAnsi="Arial" w:cs="Arial"/>
          <w:i/>
          <w:iCs/>
        </w:rPr>
        <w:t>Wrapping in images: Tattooing in Polynesia.</w:t>
      </w:r>
      <w:r w:rsidRPr="002E506D">
        <w:rPr>
          <w:rFonts w:ascii="Arial" w:hAnsi="Arial" w:cs="Arial"/>
        </w:rPr>
        <w:t xml:space="preserve"> Clarendon Press</w:t>
      </w:r>
    </w:p>
    <w:p w14:paraId="216E8863"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Grogan, S. (2021). </w:t>
      </w:r>
      <w:r w:rsidRPr="002E506D">
        <w:rPr>
          <w:rFonts w:ascii="Arial" w:hAnsi="Arial" w:cs="Arial"/>
          <w:i/>
          <w:iCs/>
        </w:rPr>
        <w:t>Body image (4</w:t>
      </w:r>
      <w:r w:rsidRPr="002E506D">
        <w:rPr>
          <w:rFonts w:ascii="Arial" w:hAnsi="Arial" w:cs="Arial"/>
          <w:i/>
          <w:iCs/>
          <w:vertAlign w:val="superscript"/>
        </w:rPr>
        <w:t>th</w:t>
      </w:r>
      <w:r w:rsidRPr="002E506D">
        <w:rPr>
          <w:rFonts w:ascii="Arial" w:hAnsi="Arial" w:cs="Arial"/>
          <w:i/>
          <w:iCs/>
        </w:rPr>
        <w:t xml:space="preserve"> ed.).</w:t>
      </w:r>
      <w:r w:rsidRPr="002E506D">
        <w:rPr>
          <w:rFonts w:ascii="Arial" w:hAnsi="Arial" w:cs="Arial"/>
        </w:rPr>
        <w:t xml:space="preserve"> Routledge </w:t>
      </w:r>
    </w:p>
    <w:p w14:paraId="287310EA"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Harris, D. (2009). Oppression of the bereaved: A critical analysis of grief in Western society. </w:t>
      </w:r>
      <w:r w:rsidRPr="002E506D">
        <w:rPr>
          <w:rFonts w:ascii="Arial" w:hAnsi="Arial" w:cs="Arial"/>
          <w:i/>
          <w:iCs/>
        </w:rPr>
        <w:t>OMEGA - Journal of Death and Dying, 60</w:t>
      </w:r>
      <w:r w:rsidRPr="002E506D">
        <w:rPr>
          <w:rFonts w:ascii="Arial" w:hAnsi="Arial" w:cs="Arial"/>
        </w:rPr>
        <w:t>(3), 241-253</w:t>
      </w:r>
    </w:p>
    <w:p w14:paraId="615C9767"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Hill, K. (2020). Tattoo narratives: Insights into multispecies kinship and griefwork. </w:t>
      </w:r>
      <w:r w:rsidRPr="002E506D">
        <w:rPr>
          <w:rFonts w:ascii="Arial" w:hAnsi="Arial" w:cs="Arial"/>
          <w:i/>
          <w:iCs/>
        </w:rPr>
        <w:t>Anthrozoös, 33</w:t>
      </w:r>
      <w:r w:rsidRPr="002E506D">
        <w:rPr>
          <w:rFonts w:ascii="Arial" w:hAnsi="Arial" w:cs="Arial"/>
        </w:rPr>
        <w:t xml:space="preserve">(6), 709-726 </w:t>
      </w:r>
    </w:p>
    <w:p w14:paraId="382945AD"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Karacaoglan, U. (2012). Tattoo and taboo: On the meaning of tattoos in the analytic process. </w:t>
      </w:r>
      <w:r w:rsidRPr="002E506D">
        <w:rPr>
          <w:rFonts w:ascii="Arial" w:hAnsi="Arial" w:cs="Arial"/>
          <w:i/>
          <w:iCs/>
        </w:rPr>
        <w:t>The International Journal of Psychoanalysis, 93</w:t>
      </w:r>
      <w:r w:rsidRPr="002E506D">
        <w:rPr>
          <w:rFonts w:ascii="Arial" w:hAnsi="Arial" w:cs="Arial"/>
        </w:rPr>
        <w:t>(1), 5-28</w:t>
      </w:r>
    </w:p>
    <w:p w14:paraId="2262CFF9"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Klass, D., Silverman, P. R., &amp; Nickman, S. L. (1996). Preface. In D. Klass, P. R. Silverman &amp; S. L. Nickman (Eds.), </w:t>
      </w:r>
      <w:r w:rsidRPr="002E506D">
        <w:rPr>
          <w:rFonts w:ascii="Arial" w:hAnsi="Arial" w:cs="Arial"/>
          <w:i/>
          <w:iCs/>
        </w:rPr>
        <w:t xml:space="preserve">Continuing bonds: New understandings of grief (pp. xvii-xxi). </w:t>
      </w:r>
      <w:r w:rsidRPr="002E506D">
        <w:rPr>
          <w:rFonts w:ascii="Arial" w:hAnsi="Arial" w:cs="Arial"/>
        </w:rPr>
        <w:t>Taylor &amp; Francis</w:t>
      </w:r>
    </w:p>
    <w:p w14:paraId="43D139EE"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Kosut, M. (2000). Tattoo narratives: The intersection of the body, self-identity and society. </w:t>
      </w:r>
      <w:r w:rsidRPr="002E506D">
        <w:rPr>
          <w:rFonts w:ascii="Arial" w:hAnsi="Arial" w:cs="Arial"/>
          <w:i/>
          <w:iCs/>
        </w:rPr>
        <w:t>Visual Sociology, 15</w:t>
      </w:r>
      <w:r w:rsidRPr="002E506D">
        <w:rPr>
          <w:rFonts w:ascii="Arial" w:hAnsi="Arial" w:cs="Arial"/>
        </w:rPr>
        <w:t xml:space="preserve">(1), 79-100 </w:t>
      </w:r>
    </w:p>
    <w:p w14:paraId="4CA83B53"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Krutak, L. (2012). </w:t>
      </w:r>
      <w:r w:rsidRPr="002E506D">
        <w:rPr>
          <w:rFonts w:ascii="Arial" w:hAnsi="Arial" w:cs="Arial"/>
          <w:i/>
          <w:iCs/>
        </w:rPr>
        <w:t>Magical tattoos and scarification: Spiritual skin. Wisdom. Healing. Shamanic power. Protection.</w:t>
      </w:r>
      <w:r w:rsidRPr="002E506D">
        <w:rPr>
          <w:rFonts w:ascii="Arial" w:hAnsi="Arial" w:cs="Arial"/>
        </w:rPr>
        <w:t xml:space="preserve"> Edition Reuss </w:t>
      </w:r>
    </w:p>
    <w:p w14:paraId="6CF8AD26"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Krutak, L. (2014). </w:t>
      </w:r>
      <w:r w:rsidRPr="002E506D">
        <w:rPr>
          <w:rFonts w:ascii="Arial" w:hAnsi="Arial" w:cs="Arial"/>
          <w:i/>
          <w:iCs/>
        </w:rPr>
        <w:t>Tattoo traditions of native North America: Ancient and contemporary expressions of identity.</w:t>
      </w:r>
      <w:r w:rsidRPr="002E506D">
        <w:rPr>
          <w:rFonts w:ascii="Arial" w:hAnsi="Arial" w:cs="Arial"/>
        </w:rPr>
        <w:t xml:space="preserve"> LM Publishers</w:t>
      </w:r>
    </w:p>
    <w:p w14:paraId="1B178E62"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Lane, T. (2008, May 4). Memorial tattoos: Body art is becoming a personal way to adorn. </w:t>
      </w:r>
      <w:r w:rsidRPr="002E506D">
        <w:rPr>
          <w:rFonts w:ascii="Arial" w:hAnsi="Arial" w:cs="Arial"/>
          <w:i/>
          <w:iCs/>
        </w:rPr>
        <w:t>The Blade.</w:t>
      </w:r>
      <w:r w:rsidRPr="002E506D">
        <w:rPr>
          <w:rFonts w:ascii="Arial" w:hAnsi="Arial" w:cs="Arial"/>
        </w:rPr>
        <w:t xml:space="preserve"> https://www.toledoblade.com/a-e/culture/2008/05/04/Mem</w:t>
      </w:r>
    </w:p>
    <w:p w14:paraId="71BDF793"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        orial-tattoos-Body-art-is-becoming-a-personal-way-to-adorn/stories/2008050</w:t>
      </w:r>
    </w:p>
    <w:p w14:paraId="1FCFC887" w14:textId="77777777" w:rsidR="00DF1D3A" w:rsidRPr="002E506D" w:rsidRDefault="00DF1D3A" w:rsidP="00DF1D3A">
      <w:pPr>
        <w:spacing w:before="120" w:after="120"/>
        <w:ind w:left="567"/>
        <w:rPr>
          <w:rFonts w:ascii="Arial" w:hAnsi="Arial" w:cs="Arial"/>
        </w:rPr>
      </w:pPr>
      <w:r w:rsidRPr="002E506D">
        <w:rPr>
          <w:rFonts w:ascii="Arial" w:hAnsi="Arial" w:cs="Arial"/>
        </w:rPr>
        <w:lastRenderedPageBreak/>
        <w:t xml:space="preserve">40005 </w:t>
      </w:r>
    </w:p>
    <w:p w14:paraId="014C9BEB"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Lanigan, K. (2007). Memorial in ink. </w:t>
      </w:r>
      <w:r w:rsidRPr="002E506D">
        <w:rPr>
          <w:rFonts w:ascii="Arial" w:hAnsi="Arial" w:cs="Arial"/>
          <w:i/>
          <w:iCs/>
        </w:rPr>
        <w:t>Veterans of Foreign War Magazine, 95</w:t>
      </w:r>
      <w:r w:rsidRPr="002E506D">
        <w:rPr>
          <w:rFonts w:ascii="Arial" w:hAnsi="Arial" w:cs="Arial"/>
        </w:rPr>
        <w:t>(3), 42-43</w:t>
      </w:r>
    </w:p>
    <w:p w14:paraId="730634AD"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Macdonald, M. E. (2020). The denial of grief: Reflections from a decade of anthropological research on parental bereavement and child death. In M. H. Jacobsen &amp; A. Petersen (Eds.), </w:t>
      </w:r>
      <w:r w:rsidRPr="002E506D">
        <w:rPr>
          <w:rFonts w:ascii="Arial" w:hAnsi="Arial" w:cs="Arial"/>
          <w:i/>
          <w:iCs/>
        </w:rPr>
        <w:t>Exploring grief: Towards a sociology of sorrow (pp. 125–139).</w:t>
      </w:r>
      <w:r w:rsidRPr="002E506D">
        <w:rPr>
          <w:rFonts w:ascii="Arial" w:hAnsi="Arial" w:cs="Arial"/>
        </w:rPr>
        <w:t xml:space="preserve"> Routledge</w:t>
      </w:r>
    </w:p>
    <w:p w14:paraId="501FB46E"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Manfredi, F. (2022). In between birth and death, past and future, the self and others: An anthropological insight on commemorative and celebrative tattoos in Central Italy. </w:t>
      </w:r>
      <w:r w:rsidRPr="002E506D">
        <w:rPr>
          <w:rFonts w:ascii="Arial" w:hAnsi="Arial" w:cs="Arial"/>
          <w:i/>
          <w:iCs/>
        </w:rPr>
        <w:t>Religions, 13</w:t>
      </w:r>
      <w:r w:rsidRPr="002E506D">
        <w:rPr>
          <w:rFonts w:ascii="Arial" w:hAnsi="Arial" w:cs="Arial"/>
        </w:rPr>
        <w:t>(1), 46-59</w:t>
      </w:r>
    </w:p>
    <w:p w14:paraId="6B59AE69"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McLoughlin, K. (2011). </w:t>
      </w:r>
      <w:r w:rsidRPr="002E506D">
        <w:rPr>
          <w:rFonts w:ascii="Arial" w:hAnsi="Arial" w:cs="Arial"/>
          <w:i/>
          <w:iCs/>
        </w:rPr>
        <w:t xml:space="preserve">Authoring war: The literary representation of war from the Iliad to Iraq. </w:t>
      </w:r>
      <w:r w:rsidRPr="002E506D">
        <w:rPr>
          <w:rFonts w:ascii="Arial" w:hAnsi="Arial" w:cs="Arial"/>
        </w:rPr>
        <w:t>Cambridge University Press</w:t>
      </w:r>
    </w:p>
    <w:p w14:paraId="6A84D2CD"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McNiven, A. (2016). Pregnancy loss, skin-based body modifications and agency. </w:t>
      </w:r>
      <w:r w:rsidRPr="002E506D">
        <w:rPr>
          <w:rFonts w:ascii="Arial" w:hAnsi="Arial" w:cs="Arial"/>
          <w:i/>
          <w:iCs/>
        </w:rPr>
        <w:t>A Cultural Review, 27</w:t>
      </w:r>
      <w:r w:rsidRPr="002E506D">
        <w:rPr>
          <w:rFonts w:ascii="Arial" w:hAnsi="Arial" w:cs="Arial"/>
        </w:rPr>
        <w:t>(2), 202-219</w:t>
      </w:r>
    </w:p>
    <w:p w14:paraId="0497E89B"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Miranda, M. D. (2016). </w:t>
      </w:r>
      <w:r w:rsidRPr="002E506D">
        <w:rPr>
          <w:rFonts w:ascii="Arial" w:hAnsi="Arial" w:cs="Arial"/>
          <w:i/>
          <w:iCs/>
        </w:rPr>
        <w:t>Forensic analysis of tattoos and tattoo inks.</w:t>
      </w:r>
      <w:r w:rsidRPr="002E506D">
        <w:rPr>
          <w:rFonts w:ascii="Arial" w:hAnsi="Arial" w:cs="Arial"/>
        </w:rPr>
        <w:t xml:space="preserve"> CRC Press</w:t>
      </w:r>
    </w:p>
    <w:p w14:paraId="52C32586"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Moser, M., Dorfer, L., Bahr, F., Egarter-Vigl, E., Dohr, G., &amp; Kenner, T. (1999). Are Ötzi’s tattoos acupuncture? – Skin markings on the Tyrolean Iceman may have been treatment for his ills. </w:t>
      </w:r>
      <w:r w:rsidRPr="002E506D">
        <w:rPr>
          <w:rFonts w:ascii="Arial" w:hAnsi="Arial" w:cs="Arial"/>
          <w:i/>
          <w:iCs/>
        </w:rPr>
        <w:t xml:space="preserve">Discovering Archaeology, 1, </w:t>
      </w:r>
      <w:r w:rsidRPr="002E506D">
        <w:rPr>
          <w:rFonts w:ascii="Arial" w:hAnsi="Arial" w:cs="Arial"/>
        </w:rPr>
        <w:t>16-17</w:t>
      </w:r>
    </w:p>
    <w:p w14:paraId="23836DC2"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Nikora, L. W., Rua, M., &amp; Awekotuku, N. T. (2007). Renewal and resistance: Moko in contemporary New Zealand. </w:t>
      </w:r>
      <w:r w:rsidRPr="002E506D">
        <w:rPr>
          <w:rFonts w:ascii="Arial" w:hAnsi="Arial" w:cs="Arial"/>
          <w:i/>
          <w:iCs/>
        </w:rPr>
        <w:t>Journal of Community &amp; Applied Social Psychology, 17</w:t>
      </w:r>
      <w:r w:rsidRPr="002E506D">
        <w:rPr>
          <w:rFonts w:ascii="Arial" w:hAnsi="Arial" w:cs="Arial"/>
        </w:rPr>
        <w:t>(6)</w:t>
      </w:r>
      <w:r w:rsidRPr="002E506D">
        <w:rPr>
          <w:rFonts w:ascii="Arial" w:hAnsi="Arial" w:cs="Arial"/>
          <w:i/>
          <w:iCs/>
        </w:rPr>
        <w:t xml:space="preserve">, </w:t>
      </w:r>
      <w:r w:rsidRPr="002E506D">
        <w:rPr>
          <w:rFonts w:ascii="Arial" w:hAnsi="Arial" w:cs="Arial"/>
        </w:rPr>
        <w:t>477-489</w:t>
      </w:r>
    </w:p>
    <w:p w14:paraId="04166A6C"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Ostojic, S., &amp; Taylor, J. (2023). S/kinship: The relational ontology of tattoos in contemporary Australian discourse and practice. </w:t>
      </w:r>
      <w:r w:rsidRPr="002E506D">
        <w:rPr>
          <w:rFonts w:ascii="Arial" w:hAnsi="Arial" w:cs="Arial"/>
          <w:i/>
          <w:iCs/>
        </w:rPr>
        <w:t xml:space="preserve">The Australian Journal of Anthropology, 34, </w:t>
      </w:r>
      <w:r w:rsidRPr="002E506D">
        <w:rPr>
          <w:rFonts w:ascii="Arial" w:hAnsi="Arial" w:cs="Arial"/>
        </w:rPr>
        <w:t>94-109</w:t>
      </w:r>
    </w:p>
    <w:p w14:paraId="6AFD5486" w14:textId="77777777" w:rsidR="00DF1D3A" w:rsidRPr="002E506D" w:rsidRDefault="00DF1D3A" w:rsidP="00DF1D3A">
      <w:pPr>
        <w:spacing w:before="120" w:after="120"/>
        <w:ind w:left="567" w:hanging="567"/>
        <w:rPr>
          <w:rFonts w:ascii="Arial" w:hAnsi="Arial" w:cs="Arial"/>
        </w:rPr>
      </w:pPr>
      <w:r w:rsidRPr="002E506D">
        <w:rPr>
          <w:rFonts w:ascii="Arial" w:hAnsi="Arial" w:cs="Arial"/>
        </w:rPr>
        <w:lastRenderedPageBreak/>
        <w:t xml:space="preserve">Oxford Dictionary of English (2010). </w:t>
      </w:r>
      <w:r w:rsidRPr="002E506D">
        <w:rPr>
          <w:rFonts w:ascii="Arial" w:hAnsi="Arial" w:cs="Arial"/>
          <w:i/>
          <w:iCs/>
        </w:rPr>
        <w:t>Commemorative, memorial, tattoo.</w:t>
      </w:r>
      <w:r w:rsidRPr="002E506D">
        <w:rPr>
          <w:rFonts w:ascii="Arial" w:hAnsi="Arial" w:cs="Arial"/>
        </w:rPr>
        <w:t xml:space="preserve"> Oxford University Press </w:t>
      </w:r>
    </w:p>
    <w:p w14:paraId="13A087BA"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Page, M. J., McKenzie, J. E., Bossuyt, P. M., Boutron, I., Hoffmann, T. C., Mulrow, C. D., Shamseer, L., Tetzlaff, J. M., Akl, E. A., Brennan, S. E., Chou, R., Glanville, J., Grimshaw, J. M., Hróbjartsson, A., Lalu, M. M., Li, T., Loder, E. W., Mayo-Wilson, E., McDonald, S., McGuiness, L. A., Stewart, L. A., Thomas, J., Tricco, A. C., Welch, V. A., Whiting, P., &amp; Moher, D. (2021). The PRISMA 2020 statement: An updated guideline for reporting systematic reviews. </w:t>
      </w:r>
      <w:r w:rsidRPr="002E506D">
        <w:rPr>
          <w:rFonts w:ascii="Arial" w:hAnsi="Arial" w:cs="Arial"/>
          <w:i/>
          <w:iCs/>
        </w:rPr>
        <w:t>Systematic Reviews, 10</w:t>
      </w:r>
      <w:r w:rsidRPr="002E506D">
        <w:rPr>
          <w:rFonts w:ascii="Arial" w:hAnsi="Arial" w:cs="Arial"/>
        </w:rPr>
        <w:t>, 89</w:t>
      </w:r>
    </w:p>
    <w:p w14:paraId="1083A58B"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Petersson, A., &amp; Wingren, C (2011). Designing a memorial place: Continuing care, passage landscapes and future memories. </w:t>
      </w:r>
      <w:r w:rsidRPr="002E506D">
        <w:rPr>
          <w:rFonts w:ascii="Arial" w:hAnsi="Arial" w:cs="Arial"/>
          <w:i/>
          <w:iCs/>
        </w:rPr>
        <w:t>Mortality, 16</w:t>
      </w:r>
      <w:r w:rsidRPr="002E506D">
        <w:rPr>
          <w:rFonts w:ascii="Arial" w:hAnsi="Arial" w:cs="Arial"/>
        </w:rPr>
        <w:t>(1), 54-69</w:t>
      </w:r>
    </w:p>
    <w:p w14:paraId="2572771A"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Pitts, V. (1998). ‘Reclaiming’ the female body: Embodied identity work, resistance and the grotesque. </w:t>
      </w:r>
      <w:r w:rsidRPr="002E506D">
        <w:rPr>
          <w:rFonts w:ascii="Arial" w:hAnsi="Arial" w:cs="Arial"/>
          <w:i/>
          <w:iCs/>
        </w:rPr>
        <w:t>Body &amp; Society, 4</w:t>
      </w:r>
      <w:r w:rsidRPr="002E506D">
        <w:rPr>
          <w:rFonts w:ascii="Arial" w:hAnsi="Arial" w:cs="Arial"/>
        </w:rPr>
        <w:t>(3), 67-84</w:t>
      </w:r>
    </w:p>
    <w:p w14:paraId="334FDD5D"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Savitha, A. S., &amp; Lakshmi, D. V. (2017). History and epidemiology of tattoo. In B. M. Shashikumar, A. S. Savitha &amp; R. R. Reddy (Eds.), </w:t>
      </w:r>
      <w:r w:rsidRPr="002E506D">
        <w:rPr>
          <w:rFonts w:ascii="Arial" w:hAnsi="Arial" w:cs="Arial"/>
          <w:i/>
          <w:iCs/>
        </w:rPr>
        <w:t>Tattoo: The invaluable compendium for dermatologists (pp. 1-13).</w:t>
      </w:r>
      <w:r w:rsidRPr="002E506D">
        <w:rPr>
          <w:rFonts w:ascii="Arial" w:hAnsi="Arial" w:cs="Arial"/>
        </w:rPr>
        <w:t xml:space="preserve"> J. P. Medical Ltd</w:t>
      </w:r>
    </w:p>
    <w:p w14:paraId="19EC061D"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Schmid, S. (2013). Tattoos – An historical essay. </w:t>
      </w:r>
      <w:r w:rsidRPr="002E506D">
        <w:rPr>
          <w:rFonts w:ascii="Arial" w:hAnsi="Arial" w:cs="Arial"/>
          <w:i/>
          <w:iCs/>
        </w:rPr>
        <w:t>Travel, Medicine and Infectious Disease, 11</w:t>
      </w:r>
      <w:r w:rsidRPr="002E506D">
        <w:rPr>
          <w:rFonts w:ascii="Arial" w:hAnsi="Arial" w:cs="Arial"/>
        </w:rPr>
        <w:t>(6), 444-447</w:t>
      </w:r>
    </w:p>
    <w:p w14:paraId="0EB34B66"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Scutt, R. W. B., &amp; Gotch, C. (1974). </w:t>
      </w:r>
      <w:r w:rsidRPr="002E506D">
        <w:rPr>
          <w:rFonts w:ascii="Arial" w:hAnsi="Arial" w:cs="Arial"/>
          <w:i/>
          <w:iCs/>
        </w:rPr>
        <w:t>Art, sex and symbol: The mystery of tattooing.</w:t>
      </w:r>
      <w:r w:rsidRPr="002E506D">
        <w:rPr>
          <w:rFonts w:ascii="Arial" w:hAnsi="Arial" w:cs="Arial"/>
        </w:rPr>
        <w:t xml:space="preserve"> Cornwell Books</w:t>
      </w:r>
    </w:p>
    <w:p w14:paraId="0F6038C3" w14:textId="77777777" w:rsidR="00DF1D3A" w:rsidRPr="002E506D" w:rsidRDefault="00DF1D3A" w:rsidP="00DF1D3A">
      <w:pPr>
        <w:autoSpaceDE w:val="0"/>
        <w:autoSpaceDN w:val="0"/>
        <w:adjustRightInd w:val="0"/>
        <w:spacing w:before="120" w:after="120"/>
        <w:ind w:left="567" w:hanging="567"/>
        <w:rPr>
          <w:rFonts w:ascii="Arial" w:hAnsi="Arial" w:cs="Arial"/>
        </w:rPr>
      </w:pPr>
      <w:r w:rsidRPr="002E506D">
        <w:rPr>
          <w:rFonts w:ascii="Arial" w:hAnsi="Arial" w:cs="Arial"/>
          <w:bCs/>
        </w:rPr>
        <w:t xml:space="preserve">Steadman, C., Medway, D., &amp; Banister, E. (2023). Consuming memorial tattoos: The body as marketplace object? Consumption Markets &amp; Culture, </w:t>
      </w:r>
      <w:r w:rsidRPr="002E506D">
        <w:rPr>
          <w:rFonts w:ascii="Arial" w:hAnsi="Arial" w:cs="Arial"/>
        </w:rPr>
        <w:t>DOI: 10.1080/10253866.2023.2188206</w:t>
      </w:r>
    </w:p>
    <w:p w14:paraId="796E46DC" w14:textId="77777777" w:rsidR="00DF1D3A" w:rsidRPr="002E506D" w:rsidRDefault="00DF1D3A" w:rsidP="00DF1D3A">
      <w:pPr>
        <w:spacing w:before="120" w:after="120"/>
        <w:ind w:left="567" w:hanging="567"/>
        <w:rPr>
          <w:rFonts w:ascii="Arial" w:hAnsi="Arial" w:cs="Arial"/>
          <w:bCs/>
        </w:rPr>
      </w:pPr>
      <w:r w:rsidRPr="002E506D">
        <w:rPr>
          <w:rFonts w:ascii="Arial" w:hAnsi="Arial" w:cs="Arial"/>
          <w:bCs/>
        </w:rPr>
        <w:lastRenderedPageBreak/>
        <w:t xml:space="preserve">Swann-Thomas, B., Fleming, S., &amp; Buckley, E. (2021). Etched in the skin: Grief on a living canvas memorial tattoos as expressions of grief. </w:t>
      </w:r>
      <w:r w:rsidRPr="002E506D">
        <w:rPr>
          <w:rFonts w:ascii="Arial" w:hAnsi="Arial" w:cs="Arial"/>
          <w:bCs/>
          <w:i/>
          <w:iCs/>
        </w:rPr>
        <w:t>Mortality, 27</w:t>
      </w:r>
      <w:r w:rsidRPr="002E506D">
        <w:rPr>
          <w:rFonts w:ascii="Arial" w:hAnsi="Arial" w:cs="Arial"/>
          <w:bCs/>
        </w:rPr>
        <w:t xml:space="preserve">(3), 351-368 </w:t>
      </w:r>
    </w:p>
    <w:p w14:paraId="16A164B4" w14:textId="77777777" w:rsidR="00DF1D3A" w:rsidRPr="002E506D" w:rsidRDefault="00DF1D3A" w:rsidP="00DF1D3A">
      <w:pPr>
        <w:spacing w:before="120" w:after="120"/>
        <w:ind w:left="567" w:hanging="567"/>
        <w:rPr>
          <w:rFonts w:ascii="Arial" w:hAnsi="Arial" w:cs="Arial"/>
          <w:bCs/>
        </w:rPr>
      </w:pPr>
      <w:r w:rsidRPr="002E506D">
        <w:rPr>
          <w:rFonts w:ascii="Arial" w:hAnsi="Arial" w:cs="Arial"/>
          <w:bCs/>
        </w:rPr>
        <w:t xml:space="preserve">Tylka, T. L., &amp; Wood-Barcalow, N. L. (2015). What is and what is not positive body image? Conceptual foundations and construct definition. </w:t>
      </w:r>
      <w:r w:rsidRPr="002E506D">
        <w:rPr>
          <w:rFonts w:ascii="Arial" w:hAnsi="Arial" w:cs="Arial"/>
          <w:bCs/>
          <w:i/>
          <w:iCs/>
        </w:rPr>
        <w:t>Body Image, 14,</w:t>
      </w:r>
      <w:r w:rsidRPr="002E506D">
        <w:rPr>
          <w:rFonts w:ascii="Arial" w:hAnsi="Arial" w:cs="Arial"/>
          <w:bCs/>
        </w:rPr>
        <w:t xml:space="preserve"> 118-129 </w:t>
      </w:r>
    </w:p>
    <w:p w14:paraId="48A10DC1" w14:textId="77777777" w:rsidR="00DF1D3A" w:rsidRPr="002E506D" w:rsidRDefault="00DF1D3A" w:rsidP="00DF1D3A">
      <w:pPr>
        <w:spacing w:before="120" w:after="120"/>
        <w:ind w:left="567" w:hanging="567"/>
        <w:rPr>
          <w:rFonts w:ascii="Arial" w:hAnsi="Arial" w:cs="Arial"/>
          <w:bCs/>
        </w:rPr>
      </w:pPr>
      <w:r w:rsidRPr="002E506D">
        <w:rPr>
          <w:rFonts w:ascii="Arial" w:hAnsi="Arial" w:cs="Arial"/>
          <w:bCs/>
        </w:rPr>
        <w:t xml:space="preserve">Visser, R. C., &amp; Parrott, F. R. (2015). Stability and change: The role of keepsakes and family homes in the lives of parentally bereaved young adults in the Netherlands. </w:t>
      </w:r>
      <w:r w:rsidRPr="002E506D">
        <w:rPr>
          <w:rFonts w:ascii="Arial" w:hAnsi="Arial" w:cs="Arial"/>
          <w:bCs/>
          <w:i/>
          <w:iCs/>
        </w:rPr>
        <w:t>Mortality, 21</w:t>
      </w:r>
      <w:r w:rsidRPr="002E506D">
        <w:rPr>
          <w:rFonts w:ascii="Arial" w:hAnsi="Arial" w:cs="Arial"/>
          <w:bCs/>
        </w:rPr>
        <w:t>(1), 19-35</w:t>
      </w:r>
    </w:p>
    <w:p w14:paraId="65998013" w14:textId="77777777" w:rsidR="00DF1D3A" w:rsidRPr="002E506D" w:rsidRDefault="00DF1D3A" w:rsidP="00DF1D3A">
      <w:pPr>
        <w:spacing w:before="120" w:after="120"/>
        <w:ind w:left="567" w:hanging="567"/>
        <w:rPr>
          <w:rFonts w:ascii="Arial" w:hAnsi="Arial" w:cs="Arial"/>
        </w:rPr>
      </w:pPr>
      <w:r w:rsidRPr="002E506D">
        <w:rPr>
          <w:rFonts w:ascii="Arial" w:hAnsi="Arial" w:cs="Arial"/>
          <w:bCs/>
        </w:rPr>
        <w:t xml:space="preserve">Warnick, A., &amp; Toye, L. (2016). </w:t>
      </w:r>
      <w:r w:rsidRPr="002E506D">
        <w:rPr>
          <w:rFonts w:ascii="Arial" w:hAnsi="Arial" w:cs="Arial"/>
        </w:rPr>
        <w:t xml:space="preserve">Memorial tattoos as connection. In D. Davidson (Ed.), </w:t>
      </w:r>
      <w:r w:rsidRPr="002E506D">
        <w:rPr>
          <w:rFonts w:ascii="Arial" w:hAnsi="Arial" w:cs="Arial"/>
          <w:i/>
          <w:iCs/>
        </w:rPr>
        <w:t>The tattoo project: Commemorative tattoos, visual culture, and the digital archive (pp. 134-135).</w:t>
      </w:r>
      <w:r w:rsidRPr="002E506D">
        <w:rPr>
          <w:rFonts w:ascii="Arial" w:hAnsi="Arial" w:cs="Arial"/>
        </w:rPr>
        <w:t xml:space="preserve"> Canadian Scholar</w:t>
      </w:r>
    </w:p>
    <w:p w14:paraId="4CD3465F" w14:textId="77777777" w:rsidR="00DF1D3A" w:rsidRPr="002E506D" w:rsidRDefault="00DF1D3A" w:rsidP="00DF1D3A">
      <w:pPr>
        <w:spacing w:before="120" w:after="120"/>
        <w:ind w:left="567" w:hanging="567"/>
        <w:rPr>
          <w:rFonts w:ascii="Arial" w:hAnsi="Arial" w:cs="Arial"/>
        </w:rPr>
      </w:pPr>
      <w:r w:rsidRPr="002E506D">
        <w:rPr>
          <w:rFonts w:ascii="Arial" w:hAnsi="Arial" w:cs="Arial"/>
        </w:rPr>
        <w:t xml:space="preserve">Weiler, S. M., &amp; Jacobsen, T. (2021). “I’m getting too old for this stuff”: The conceptual structure of tattoo aesthetics. </w:t>
      </w:r>
      <w:r w:rsidRPr="002E506D">
        <w:rPr>
          <w:rFonts w:ascii="Arial" w:hAnsi="Arial" w:cs="Arial"/>
          <w:i/>
          <w:iCs/>
        </w:rPr>
        <w:t>Acta Psychologica, 219</w:t>
      </w:r>
      <w:r w:rsidRPr="002E506D">
        <w:rPr>
          <w:rFonts w:ascii="Arial" w:hAnsi="Arial" w:cs="Arial"/>
        </w:rPr>
        <w:t>, 103390</w:t>
      </w:r>
    </w:p>
    <w:p w14:paraId="070A9A67" w14:textId="05127D92" w:rsidR="00DF1D3A" w:rsidRPr="002E506D" w:rsidRDefault="00DF1D3A" w:rsidP="00DF1D3A">
      <w:pPr>
        <w:spacing w:before="120" w:after="120"/>
        <w:ind w:left="567" w:hanging="567"/>
        <w:rPr>
          <w:rFonts w:ascii="Arial" w:hAnsi="Arial" w:cs="Arial"/>
        </w:rPr>
        <w:sectPr w:rsidR="00DF1D3A" w:rsidRPr="002E506D" w:rsidSect="00A50EAC">
          <w:pgSz w:w="11906" w:h="16838"/>
          <w:pgMar w:top="1440" w:right="1440" w:bottom="1440" w:left="1440" w:header="708" w:footer="708" w:gutter="0"/>
          <w:cols w:space="708"/>
          <w:docGrid w:linePitch="360"/>
        </w:sectPr>
      </w:pPr>
      <w:r w:rsidRPr="002E506D">
        <w:rPr>
          <w:rFonts w:ascii="Arial" w:hAnsi="Arial" w:cs="Arial"/>
        </w:rPr>
        <w:t xml:space="preserve">Williams, K. (1998). Tattoos, scars, body adornment and dishevelment in an acute psychiatric population. </w:t>
      </w:r>
      <w:r w:rsidRPr="002E506D">
        <w:rPr>
          <w:rFonts w:ascii="Arial" w:hAnsi="Arial" w:cs="Arial"/>
          <w:i/>
          <w:iCs/>
        </w:rPr>
        <w:t>Psychiatric Bulletin, 22,</w:t>
      </w:r>
      <w:r w:rsidRPr="002E506D">
        <w:rPr>
          <w:rFonts w:ascii="Arial" w:hAnsi="Arial" w:cs="Arial"/>
        </w:rPr>
        <w:t xml:space="preserve"> 94-96</w:t>
      </w:r>
    </w:p>
    <w:p w14:paraId="78F7B817" w14:textId="77777777" w:rsidR="00F07506" w:rsidRPr="002E506D" w:rsidRDefault="00F07506" w:rsidP="00DF1D3A"/>
    <w:sectPr w:rsidR="00F07506" w:rsidRPr="002E50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Regular">
    <w:altName w:val="Klee One"/>
    <w:panose1 w:val="00000000000000000000"/>
    <w:charset w:val="80"/>
    <w:family w:val="auto"/>
    <w:notTrueType/>
    <w:pitch w:val="default"/>
    <w:sig w:usb0="00000001" w:usb1="08070000" w:usb2="00000010" w:usb3="00000000" w:csb0="00020000" w:csb1="00000000"/>
  </w:font>
  <w:font w:name="AdvOT1ef757c0+20">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6CD70B4"/>
    <w:multiLevelType w:val="hybridMultilevel"/>
    <w:tmpl w:val="A34E8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407302">
    <w:abstractNumId w:val="15"/>
  </w:num>
  <w:num w:numId="2" w16cid:durableId="242645560">
    <w:abstractNumId w:val="20"/>
  </w:num>
  <w:num w:numId="3" w16cid:durableId="2014524288">
    <w:abstractNumId w:val="1"/>
  </w:num>
  <w:num w:numId="4" w16cid:durableId="998577908">
    <w:abstractNumId w:val="2"/>
  </w:num>
  <w:num w:numId="5" w16cid:durableId="81725199">
    <w:abstractNumId w:val="3"/>
  </w:num>
  <w:num w:numId="6" w16cid:durableId="242104987">
    <w:abstractNumId w:val="4"/>
  </w:num>
  <w:num w:numId="7" w16cid:durableId="7369037">
    <w:abstractNumId w:val="9"/>
  </w:num>
  <w:num w:numId="8" w16cid:durableId="1754425994">
    <w:abstractNumId w:val="5"/>
  </w:num>
  <w:num w:numId="9" w16cid:durableId="2031684996">
    <w:abstractNumId w:val="7"/>
  </w:num>
  <w:num w:numId="10" w16cid:durableId="1234972320">
    <w:abstractNumId w:val="6"/>
  </w:num>
  <w:num w:numId="11" w16cid:durableId="1968390580">
    <w:abstractNumId w:val="10"/>
  </w:num>
  <w:num w:numId="12" w16cid:durableId="622350468">
    <w:abstractNumId w:val="8"/>
  </w:num>
  <w:num w:numId="13" w16cid:durableId="975842763">
    <w:abstractNumId w:val="17"/>
  </w:num>
  <w:num w:numId="14" w16cid:durableId="1523975221">
    <w:abstractNumId w:val="21"/>
  </w:num>
  <w:num w:numId="15" w16cid:durableId="769278206">
    <w:abstractNumId w:val="14"/>
  </w:num>
  <w:num w:numId="16" w16cid:durableId="1911377585">
    <w:abstractNumId w:val="16"/>
  </w:num>
  <w:num w:numId="17" w16cid:durableId="1510100053">
    <w:abstractNumId w:val="11"/>
  </w:num>
  <w:num w:numId="18" w16cid:durableId="96147853">
    <w:abstractNumId w:val="0"/>
  </w:num>
  <w:num w:numId="19" w16cid:durableId="1984431421">
    <w:abstractNumId w:val="12"/>
  </w:num>
  <w:num w:numId="20" w16cid:durableId="217132829">
    <w:abstractNumId w:val="18"/>
  </w:num>
  <w:num w:numId="21" w16cid:durableId="117261129">
    <w:abstractNumId w:val="22"/>
  </w:num>
  <w:num w:numId="22" w16cid:durableId="1599753036">
    <w:abstractNumId w:val="23"/>
  </w:num>
  <w:num w:numId="23" w16cid:durableId="886524220">
    <w:abstractNumId w:val="13"/>
  </w:num>
  <w:num w:numId="24" w16cid:durableId="1631126748">
    <w:abstractNumId w:val="24"/>
  </w:num>
  <w:num w:numId="25" w16cid:durableId="19307757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D3A"/>
    <w:rsid w:val="00031071"/>
    <w:rsid w:val="00060B53"/>
    <w:rsid w:val="00067004"/>
    <w:rsid w:val="000B74C1"/>
    <w:rsid w:val="000D1692"/>
    <w:rsid w:val="000D58CA"/>
    <w:rsid w:val="0012630C"/>
    <w:rsid w:val="001405D7"/>
    <w:rsid w:val="001436AC"/>
    <w:rsid w:val="00194411"/>
    <w:rsid w:val="001B713A"/>
    <w:rsid w:val="001F7853"/>
    <w:rsid w:val="00203881"/>
    <w:rsid w:val="00210ED0"/>
    <w:rsid w:val="002452CA"/>
    <w:rsid w:val="00262ED4"/>
    <w:rsid w:val="002E506D"/>
    <w:rsid w:val="003359E7"/>
    <w:rsid w:val="003762A6"/>
    <w:rsid w:val="0038014F"/>
    <w:rsid w:val="00397405"/>
    <w:rsid w:val="003F32CD"/>
    <w:rsid w:val="004560E8"/>
    <w:rsid w:val="004652B1"/>
    <w:rsid w:val="004E282E"/>
    <w:rsid w:val="005025CB"/>
    <w:rsid w:val="00534920"/>
    <w:rsid w:val="00536DE0"/>
    <w:rsid w:val="00555705"/>
    <w:rsid w:val="00576B58"/>
    <w:rsid w:val="005C7E0D"/>
    <w:rsid w:val="005E3AF2"/>
    <w:rsid w:val="006A1867"/>
    <w:rsid w:val="00706B58"/>
    <w:rsid w:val="007150E8"/>
    <w:rsid w:val="007328BC"/>
    <w:rsid w:val="007474FF"/>
    <w:rsid w:val="00787FAF"/>
    <w:rsid w:val="007C2E40"/>
    <w:rsid w:val="007F7187"/>
    <w:rsid w:val="00870FFB"/>
    <w:rsid w:val="008844F8"/>
    <w:rsid w:val="008E34B4"/>
    <w:rsid w:val="00963E70"/>
    <w:rsid w:val="009B4A5F"/>
    <w:rsid w:val="009D608C"/>
    <w:rsid w:val="00A05FE7"/>
    <w:rsid w:val="00A117A5"/>
    <w:rsid w:val="00A23AB8"/>
    <w:rsid w:val="00A24BE8"/>
    <w:rsid w:val="00A50EAC"/>
    <w:rsid w:val="00A67E11"/>
    <w:rsid w:val="00A75917"/>
    <w:rsid w:val="00A94EB9"/>
    <w:rsid w:val="00AB7BF9"/>
    <w:rsid w:val="00B107CC"/>
    <w:rsid w:val="00B30900"/>
    <w:rsid w:val="00B33CD1"/>
    <w:rsid w:val="00B627DE"/>
    <w:rsid w:val="00B951E9"/>
    <w:rsid w:val="00BB20F0"/>
    <w:rsid w:val="00BB7FBA"/>
    <w:rsid w:val="00BC7A53"/>
    <w:rsid w:val="00C37BDC"/>
    <w:rsid w:val="00C5340C"/>
    <w:rsid w:val="00CC334D"/>
    <w:rsid w:val="00CE49F4"/>
    <w:rsid w:val="00CE5698"/>
    <w:rsid w:val="00CE6720"/>
    <w:rsid w:val="00D03AFA"/>
    <w:rsid w:val="00D326B9"/>
    <w:rsid w:val="00D62FFA"/>
    <w:rsid w:val="00DB0F2B"/>
    <w:rsid w:val="00DE2440"/>
    <w:rsid w:val="00DE2E26"/>
    <w:rsid w:val="00DF1D3A"/>
    <w:rsid w:val="00DF2EEC"/>
    <w:rsid w:val="00DF5ACA"/>
    <w:rsid w:val="00EC4574"/>
    <w:rsid w:val="00F07506"/>
    <w:rsid w:val="00F3288C"/>
    <w:rsid w:val="00F35D39"/>
    <w:rsid w:val="00F448B1"/>
    <w:rsid w:val="00F56871"/>
    <w:rsid w:val="00FD7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1A84E"/>
  <w15:docId w15:val="{64F4CEB0-9C46-49BE-8459-6FF7C576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D3A"/>
    <w:pPr>
      <w:spacing w:after="0" w:line="48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DF1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F1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F1D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F1D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D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D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D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D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D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D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F1D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F1D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DF1D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D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D3A"/>
    <w:rPr>
      <w:rFonts w:eastAsiaTheme="majorEastAsia" w:cstheme="majorBidi"/>
      <w:color w:val="272727" w:themeColor="text1" w:themeTint="D8"/>
    </w:rPr>
  </w:style>
  <w:style w:type="paragraph" w:styleId="Title">
    <w:name w:val="Title"/>
    <w:basedOn w:val="Normal"/>
    <w:next w:val="Normal"/>
    <w:link w:val="TitleChar"/>
    <w:uiPriority w:val="10"/>
    <w:qFormat/>
    <w:rsid w:val="00DF1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D3A"/>
    <w:pPr>
      <w:spacing w:before="160"/>
      <w:jc w:val="center"/>
    </w:pPr>
    <w:rPr>
      <w:i/>
      <w:iCs/>
      <w:color w:val="404040" w:themeColor="text1" w:themeTint="BF"/>
    </w:rPr>
  </w:style>
  <w:style w:type="character" w:customStyle="1" w:styleId="QuoteChar">
    <w:name w:val="Quote Char"/>
    <w:basedOn w:val="DefaultParagraphFont"/>
    <w:link w:val="Quote"/>
    <w:uiPriority w:val="29"/>
    <w:rsid w:val="00DF1D3A"/>
    <w:rPr>
      <w:i/>
      <w:iCs/>
      <w:color w:val="404040" w:themeColor="text1" w:themeTint="BF"/>
    </w:rPr>
  </w:style>
  <w:style w:type="paragraph" w:styleId="ListParagraph">
    <w:name w:val="List Paragraph"/>
    <w:basedOn w:val="Normal"/>
    <w:uiPriority w:val="34"/>
    <w:qFormat/>
    <w:rsid w:val="00DF1D3A"/>
    <w:pPr>
      <w:ind w:left="720"/>
      <w:contextualSpacing/>
    </w:pPr>
  </w:style>
  <w:style w:type="character" w:styleId="IntenseEmphasis">
    <w:name w:val="Intense Emphasis"/>
    <w:basedOn w:val="DefaultParagraphFont"/>
    <w:uiPriority w:val="21"/>
    <w:qFormat/>
    <w:rsid w:val="00DF1D3A"/>
    <w:rPr>
      <w:i/>
      <w:iCs/>
      <w:color w:val="0F4761" w:themeColor="accent1" w:themeShade="BF"/>
    </w:rPr>
  </w:style>
  <w:style w:type="paragraph" w:styleId="IntenseQuote">
    <w:name w:val="Intense Quote"/>
    <w:basedOn w:val="Normal"/>
    <w:next w:val="Normal"/>
    <w:link w:val="IntenseQuoteChar"/>
    <w:uiPriority w:val="30"/>
    <w:qFormat/>
    <w:rsid w:val="00DF1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D3A"/>
    <w:rPr>
      <w:i/>
      <w:iCs/>
      <w:color w:val="0F4761" w:themeColor="accent1" w:themeShade="BF"/>
    </w:rPr>
  </w:style>
  <w:style w:type="character" w:styleId="IntenseReference">
    <w:name w:val="Intense Reference"/>
    <w:basedOn w:val="DefaultParagraphFont"/>
    <w:uiPriority w:val="32"/>
    <w:qFormat/>
    <w:rsid w:val="00DF1D3A"/>
    <w:rPr>
      <w:b/>
      <w:bCs/>
      <w:smallCaps/>
      <w:color w:val="0F4761" w:themeColor="accent1" w:themeShade="BF"/>
      <w:spacing w:val="5"/>
    </w:rPr>
  </w:style>
  <w:style w:type="paragraph" w:customStyle="1" w:styleId="Articletitle">
    <w:name w:val="Article title"/>
    <w:basedOn w:val="Normal"/>
    <w:next w:val="Normal"/>
    <w:qFormat/>
    <w:rsid w:val="00DF1D3A"/>
    <w:pPr>
      <w:spacing w:after="120" w:line="360" w:lineRule="auto"/>
    </w:pPr>
    <w:rPr>
      <w:b/>
      <w:sz w:val="28"/>
    </w:rPr>
  </w:style>
  <w:style w:type="paragraph" w:customStyle="1" w:styleId="Authornames">
    <w:name w:val="Author names"/>
    <w:basedOn w:val="Normal"/>
    <w:next w:val="Normal"/>
    <w:qFormat/>
    <w:rsid w:val="00DF1D3A"/>
    <w:pPr>
      <w:spacing w:before="240" w:line="360" w:lineRule="auto"/>
    </w:pPr>
    <w:rPr>
      <w:sz w:val="28"/>
    </w:rPr>
  </w:style>
  <w:style w:type="paragraph" w:customStyle="1" w:styleId="Affiliation">
    <w:name w:val="Affiliation"/>
    <w:basedOn w:val="Normal"/>
    <w:qFormat/>
    <w:rsid w:val="00DF1D3A"/>
    <w:pPr>
      <w:spacing w:before="240" w:line="360" w:lineRule="auto"/>
    </w:pPr>
    <w:rPr>
      <w:i/>
    </w:rPr>
  </w:style>
  <w:style w:type="paragraph" w:customStyle="1" w:styleId="Receiveddates">
    <w:name w:val="Received dates"/>
    <w:basedOn w:val="Affiliation"/>
    <w:next w:val="Normal"/>
    <w:qFormat/>
    <w:rsid w:val="00DF1D3A"/>
  </w:style>
  <w:style w:type="paragraph" w:customStyle="1" w:styleId="Abstract">
    <w:name w:val="Abstract"/>
    <w:basedOn w:val="Normal"/>
    <w:next w:val="Keywords"/>
    <w:qFormat/>
    <w:rsid w:val="00DF1D3A"/>
    <w:pPr>
      <w:spacing w:before="360" w:after="300" w:line="360" w:lineRule="auto"/>
      <w:ind w:left="720" w:right="567"/>
      <w:contextualSpacing/>
    </w:pPr>
    <w:rPr>
      <w:sz w:val="22"/>
    </w:rPr>
  </w:style>
  <w:style w:type="paragraph" w:customStyle="1" w:styleId="Keywords">
    <w:name w:val="Keywords"/>
    <w:basedOn w:val="Normal"/>
    <w:next w:val="Paragraph"/>
    <w:qFormat/>
    <w:rsid w:val="00DF1D3A"/>
    <w:pPr>
      <w:spacing w:before="240" w:after="240" w:line="360" w:lineRule="auto"/>
      <w:ind w:left="720" w:right="567"/>
    </w:pPr>
    <w:rPr>
      <w:sz w:val="22"/>
    </w:rPr>
  </w:style>
  <w:style w:type="paragraph" w:customStyle="1" w:styleId="Correspondencedetails">
    <w:name w:val="Correspondence details"/>
    <w:basedOn w:val="Normal"/>
    <w:qFormat/>
    <w:rsid w:val="00DF1D3A"/>
    <w:pPr>
      <w:spacing w:before="240" w:line="360" w:lineRule="auto"/>
    </w:pPr>
  </w:style>
  <w:style w:type="paragraph" w:customStyle="1" w:styleId="Displayedquotation">
    <w:name w:val="Displayed quotation"/>
    <w:basedOn w:val="Normal"/>
    <w:qFormat/>
    <w:rsid w:val="00DF1D3A"/>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F1D3A"/>
    <w:pPr>
      <w:widowControl/>
      <w:numPr>
        <w:numId w:val="13"/>
      </w:numPr>
      <w:spacing w:after="240"/>
      <w:contextualSpacing/>
    </w:pPr>
  </w:style>
  <w:style w:type="paragraph" w:customStyle="1" w:styleId="Displayedequation">
    <w:name w:val="Displayed equation"/>
    <w:basedOn w:val="Normal"/>
    <w:next w:val="Paragraph"/>
    <w:qFormat/>
    <w:rsid w:val="00DF1D3A"/>
    <w:pPr>
      <w:tabs>
        <w:tab w:val="center" w:pos="4253"/>
        <w:tab w:val="right" w:pos="8222"/>
      </w:tabs>
      <w:spacing w:before="240" w:after="240"/>
      <w:jc w:val="center"/>
    </w:pPr>
  </w:style>
  <w:style w:type="paragraph" w:customStyle="1" w:styleId="Acknowledgements">
    <w:name w:val="Acknowledgements"/>
    <w:basedOn w:val="Normal"/>
    <w:next w:val="Normal"/>
    <w:qFormat/>
    <w:rsid w:val="00DF1D3A"/>
    <w:pPr>
      <w:spacing w:before="120" w:line="360" w:lineRule="auto"/>
    </w:pPr>
    <w:rPr>
      <w:sz w:val="22"/>
    </w:rPr>
  </w:style>
  <w:style w:type="paragraph" w:customStyle="1" w:styleId="Tabletitle">
    <w:name w:val="Table title"/>
    <w:basedOn w:val="Normal"/>
    <w:next w:val="Normal"/>
    <w:qFormat/>
    <w:rsid w:val="00DF1D3A"/>
    <w:pPr>
      <w:spacing w:before="240" w:line="360" w:lineRule="auto"/>
    </w:pPr>
  </w:style>
  <w:style w:type="paragraph" w:customStyle="1" w:styleId="Figurecaption">
    <w:name w:val="Figure caption"/>
    <w:basedOn w:val="Normal"/>
    <w:next w:val="Normal"/>
    <w:qFormat/>
    <w:rsid w:val="00DF1D3A"/>
    <w:pPr>
      <w:spacing w:before="240" w:line="360" w:lineRule="auto"/>
    </w:pPr>
  </w:style>
  <w:style w:type="paragraph" w:customStyle="1" w:styleId="Footnotes">
    <w:name w:val="Footnotes"/>
    <w:basedOn w:val="Normal"/>
    <w:qFormat/>
    <w:rsid w:val="00DF1D3A"/>
    <w:pPr>
      <w:spacing w:before="120" w:line="360" w:lineRule="auto"/>
      <w:ind w:left="482" w:hanging="482"/>
      <w:contextualSpacing/>
    </w:pPr>
    <w:rPr>
      <w:sz w:val="22"/>
    </w:rPr>
  </w:style>
  <w:style w:type="paragraph" w:customStyle="1" w:styleId="Notesoncontributors">
    <w:name w:val="Notes on contributors"/>
    <w:basedOn w:val="Normal"/>
    <w:qFormat/>
    <w:rsid w:val="00DF1D3A"/>
    <w:pPr>
      <w:spacing w:before="240" w:line="360" w:lineRule="auto"/>
    </w:pPr>
    <w:rPr>
      <w:sz w:val="22"/>
    </w:rPr>
  </w:style>
  <w:style w:type="paragraph" w:customStyle="1" w:styleId="Normalparagraphstyle">
    <w:name w:val="Normal paragraph style"/>
    <w:basedOn w:val="Normal"/>
    <w:next w:val="Normal"/>
    <w:rsid w:val="00DF1D3A"/>
  </w:style>
  <w:style w:type="paragraph" w:customStyle="1" w:styleId="Paragraph">
    <w:name w:val="Paragraph"/>
    <w:basedOn w:val="Normal"/>
    <w:next w:val="Newparagraph"/>
    <w:qFormat/>
    <w:rsid w:val="00DF1D3A"/>
    <w:pPr>
      <w:widowControl w:val="0"/>
      <w:spacing w:before="240"/>
    </w:pPr>
  </w:style>
  <w:style w:type="paragraph" w:customStyle="1" w:styleId="Newparagraph">
    <w:name w:val="New paragraph"/>
    <w:basedOn w:val="Normal"/>
    <w:qFormat/>
    <w:rsid w:val="00DF1D3A"/>
    <w:pPr>
      <w:ind w:firstLine="720"/>
    </w:pPr>
  </w:style>
  <w:style w:type="paragraph" w:styleId="NormalIndent">
    <w:name w:val="Normal Indent"/>
    <w:basedOn w:val="Normal"/>
    <w:rsid w:val="00DF1D3A"/>
    <w:pPr>
      <w:ind w:left="720"/>
    </w:pPr>
  </w:style>
  <w:style w:type="paragraph" w:customStyle="1" w:styleId="References">
    <w:name w:val="References"/>
    <w:basedOn w:val="Normal"/>
    <w:qFormat/>
    <w:rsid w:val="00DF1D3A"/>
    <w:pPr>
      <w:spacing w:before="120" w:line="360" w:lineRule="auto"/>
      <w:ind w:left="720" w:hanging="720"/>
      <w:contextualSpacing/>
    </w:pPr>
  </w:style>
  <w:style w:type="paragraph" w:customStyle="1" w:styleId="Subjectcodes">
    <w:name w:val="Subject codes"/>
    <w:basedOn w:val="Keywords"/>
    <w:next w:val="Paragraph"/>
    <w:qFormat/>
    <w:rsid w:val="00DF1D3A"/>
  </w:style>
  <w:style w:type="paragraph" w:customStyle="1" w:styleId="Bulletedlist">
    <w:name w:val="Bulleted list"/>
    <w:basedOn w:val="Paragraph"/>
    <w:next w:val="Paragraph"/>
    <w:qFormat/>
    <w:rsid w:val="00DF1D3A"/>
    <w:pPr>
      <w:widowControl/>
      <w:numPr>
        <w:numId w:val="14"/>
      </w:numPr>
      <w:spacing w:after="240"/>
      <w:contextualSpacing/>
    </w:pPr>
  </w:style>
  <w:style w:type="paragraph" w:styleId="FootnoteText">
    <w:name w:val="footnote text"/>
    <w:basedOn w:val="Normal"/>
    <w:link w:val="FootnoteTextChar"/>
    <w:autoRedefine/>
    <w:rsid w:val="00DF1D3A"/>
    <w:pPr>
      <w:ind w:left="284" w:hanging="284"/>
    </w:pPr>
    <w:rPr>
      <w:sz w:val="22"/>
      <w:szCs w:val="20"/>
    </w:rPr>
  </w:style>
  <w:style w:type="character" w:customStyle="1" w:styleId="FootnoteTextChar">
    <w:name w:val="Footnote Text Char"/>
    <w:basedOn w:val="DefaultParagraphFont"/>
    <w:link w:val="FootnoteText"/>
    <w:rsid w:val="00DF1D3A"/>
    <w:rPr>
      <w:rFonts w:ascii="Times New Roman" w:eastAsia="Times New Roman" w:hAnsi="Times New Roman" w:cs="Times New Roman"/>
      <w:kern w:val="0"/>
      <w:szCs w:val="20"/>
      <w:lang w:eastAsia="en-GB"/>
      <w14:ligatures w14:val="none"/>
    </w:rPr>
  </w:style>
  <w:style w:type="character" w:styleId="FootnoteReference">
    <w:name w:val="footnote reference"/>
    <w:rsid w:val="00DF1D3A"/>
    <w:rPr>
      <w:vertAlign w:val="superscript"/>
    </w:rPr>
  </w:style>
  <w:style w:type="paragraph" w:styleId="EndnoteText">
    <w:name w:val="endnote text"/>
    <w:basedOn w:val="Normal"/>
    <w:link w:val="EndnoteTextChar"/>
    <w:autoRedefine/>
    <w:rsid w:val="00DF1D3A"/>
    <w:pPr>
      <w:ind w:left="284" w:hanging="284"/>
    </w:pPr>
    <w:rPr>
      <w:sz w:val="22"/>
      <w:szCs w:val="20"/>
    </w:rPr>
  </w:style>
  <w:style w:type="character" w:customStyle="1" w:styleId="EndnoteTextChar">
    <w:name w:val="Endnote Text Char"/>
    <w:basedOn w:val="DefaultParagraphFont"/>
    <w:link w:val="EndnoteText"/>
    <w:rsid w:val="00DF1D3A"/>
    <w:rPr>
      <w:rFonts w:ascii="Times New Roman" w:eastAsia="Times New Roman" w:hAnsi="Times New Roman" w:cs="Times New Roman"/>
      <w:kern w:val="0"/>
      <w:szCs w:val="20"/>
      <w:lang w:eastAsia="en-GB"/>
      <w14:ligatures w14:val="none"/>
    </w:rPr>
  </w:style>
  <w:style w:type="character" w:styleId="EndnoteReference">
    <w:name w:val="endnote reference"/>
    <w:rsid w:val="00DF1D3A"/>
    <w:rPr>
      <w:vertAlign w:val="superscript"/>
    </w:rPr>
  </w:style>
  <w:style w:type="paragraph" w:styleId="Header">
    <w:name w:val="header"/>
    <w:basedOn w:val="Normal"/>
    <w:link w:val="HeaderChar"/>
    <w:rsid w:val="00DF1D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DF1D3A"/>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rsid w:val="00DF1D3A"/>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DF1D3A"/>
    <w:rPr>
      <w:rFonts w:ascii="Times New Roman" w:eastAsia="Times New Roman" w:hAnsi="Times New Roman" w:cs="Times New Roman"/>
      <w:kern w:val="0"/>
      <w:sz w:val="24"/>
      <w:szCs w:val="24"/>
      <w:lang w:eastAsia="en-GB"/>
      <w14:ligatures w14:val="none"/>
    </w:rPr>
  </w:style>
  <w:style w:type="paragraph" w:customStyle="1" w:styleId="Heading4Paragraph">
    <w:name w:val="Heading 4 + Paragraph"/>
    <w:basedOn w:val="Paragraph"/>
    <w:next w:val="Newparagraph"/>
    <w:qFormat/>
    <w:rsid w:val="00DF1D3A"/>
    <w:pPr>
      <w:widowControl/>
      <w:spacing w:before="360"/>
    </w:pPr>
  </w:style>
  <w:style w:type="character" w:styleId="Hyperlink">
    <w:name w:val="Hyperlink"/>
    <w:uiPriority w:val="99"/>
    <w:unhideWhenUsed/>
    <w:rsid w:val="00DF1D3A"/>
    <w:rPr>
      <w:color w:val="0563C1"/>
      <w:u w:val="single"/>
    </w:rPr>
  </w:style>
  <w:style w:type="character" w:customStyle="1" w:styleId="UnresolvedMention1">
    <w:name w:val="Unresolved Mention1"/>
    <w:uiPriority w:val="99"/>
    <w:semiHidden/>
    <w:unhideWhenUsed/>
    <w:rsid w:val="00DF1D3A"/>
    <w:rPr>
      <w:color w:val="605E5C"/>
      <w:shd w:val="clear" w:color="auto" w:fill="E1DFDD"/>
    </w:rPr>
  </w:style>
  <w:style w:type="character" w:customStyle="1" w:styleId="cf01">
    <w:name w:val="cf01"/>
    <w:rsid w:val="00DF1D3A"/>
    <w:rPr>
      <w:rFonts w:ascii="Segoe UI" w:hAnsi="Segoe UI" w:cs="Segoe UI" w:hint="default"/>
      <w:sz w:val="18"/>
      <w:szCs w:val="18"/>
    </w:rPr>
  </w:style>
  <w:style w:type="paragraph" w:styleId="NormalWeb">
    <w:name w:val="Normal (Web)"/>
    <w:basedOn w:val="Normal"/>
    <w:uiPriority w:val="99"/>
    <w:unhideWhenUsed/>
    <w:rsid w:val="00DF1D3A"/>
    <w:pPr>
      <w:spacing w:before="100" w:beforeAutospacing="1" w:after="100" w:afterAutospacing="1" w:line="240" w:lineRule="auto"/>
    </w:pPr>
  </w:style>
  <w:style w:type="table" w:styleId="TableGrid">
    <w:name w:val="Table Grid"/>
    <w:basedOn w:val="TableNormal"/>
    <w:uiPriority w:val="39"/>
    <w:rsid w:val="00DF1D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F1D3A"/>
  </w:style>
  <w:style w:type="character" w:styleId="Strong">
    <w:name w:val="Strong"/>
    <w:basedOn w:val="DefaultParagraphFont"/>
    <w:uiPriority w:val="22"/>
    <w:qFormat/>
    <w:rsid w:val="00DF1D3A"/>
    <w:rPr>
      <w:b/>
      <w:bCs/>
    </w:rPr>
  </w:style>
  <w:style w:type="paragraph" w:styleId="Revision">
    <w:name w:val="Revision"/>
    <w:hidden/>
    <w:rsid w:val="00DF1D3A"/>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J.Buckley@staffs.ac.uk" TargetMode="External"/><Relationship Id="rId5" Type="http://schemas.openxmlformats.org/officeDocument/2006/relationships/hyperlink" Target="mailto:bee.swann-thomas@research.staffs.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35</Pages>
  <Words>8718</Words>
  <Characters>49695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 Swann-Thomas</dc:creator>
  <cp:lastModifiedBy>Emily Buckley</cp:lastModifiedBy>
  <cp:revision>72</cp:revision>
  <dcterms:created xsi:type="dcterms:W3CDTF">2024-04-17T11:35:00Z</dcterms:created>
  <dcterms:modified xsi:type="dcterms:W3CDTF">2024-04-19T14:20:00Z</dcterms:modified>
</cp:coreProperties>
</file>