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882D" w14:textId="3ECEDD0E" w:rsidR="002045E2" w:rsidRPr="001F098C" w:rsidRDefault="002045E2" w:rsidP="000474C8">
      <w:pPr>
        <w:rPr>
          <w:rFonts w:ascii="Arial" w:hAnsi="Arial" w:cs="Arial"/>
          <w:b/>
          <w:bCs/>
        </w:rPr>
      </w:pPr>
      <w:r w:rsidRPr="001F098C">
        <w:rPr>
          <w:rFonts w:ascii="Arial" w:hAnsi="Arial" w:cs="Arial"/>
          <w:b/>
          <w:bCs/>
        </w:rPr>
        <w:t xml:space="preserve">Probation Journal </w:t>
      </w:r>
      <w:hyperlink r:id="rId10" w:history="1">
        <w:r w:rsidRPr="001F098C">
          <w:rPr>
            <w:rStyle w:val="Hyperlink"/>
            <w:rFonts w:ascii="Arial" w:hAnsi="Arial" w:cs="Arial"/>
            <w:b/>
            <w:bCs/>
          </w:rPr>
          <w:t>https://journals.sagepub.com/author-instructions/prb</w:t>
        </w:r>
      </w:hyperlink>
    </w:p>
    <w:p w14:paraId="7A4647EC" w14:textId="01ADF8D1" w:rsidR="001E45E7" w:rsidRPr="001F098C" w:rsidRDefault="001E45E7" w:rsidP="000474C8">
      <w:pPr>
        <w:rPr>
          <w:rFonts w:ascii="Arial" w:hAnsi="Arial" w:cs="Arial"/>
          <w:b/>
          <w:bCs/>
        </w:rPr>
      </w:pPr>
      <w:r w:rsidRPr="001F098C">
        <w:rPr>
          <w:rFonts w:ascii="Arial" w:hAnsi="Arial" w:cs="Arial"/>
          <w:b/>
          <w:bCs/>
        </w:rPr>
        <w:t xml:space="preserve">Title: gambling </w:t>
      </w:r>
      <w:r w:rsidR="00770C71" w:rsidRPr="001F098C">
        <w:rPr>
          <w:rFonts w:ascii="Arial" w:hAnsi="Arial" w:cs="Arial"/>
          <w:b/>
          <w:bCs/>
        </w:rPr>
        <w:t>in caseloads</w:t>
      </w:r>
      <w:r w:rsidR="00092CE9" w:rsidRPr="001F098C">
        <w:rPr>
          <w:rFonts w:ascii="Arial" w:hAnsi="Arial" w:cs="Arial"/>
          <w:b/>
          <w:bCs/>
        </w:rPr>
        <w:t>: can you spot the harms?</w:t>
      </w:r>
    </w:p>
    <w:p w14:paraId="14CD03D9" w14:textId="5983CE1A" w:rsidR="007559D6" w:rsidRPr="001F098C" w:rsidRDefault="00386F7E" w:rsidP="000474C8">
      <w:pPr>
        <w:rPr>
          <w:rFonts w:ascii="Arial" w:hAnsi="Arial" w:cs="Arial"/>
        </w:rPr>
      </w:pPr>
      <w:r w:rsidRPr="00DC5E67">
        <w:rPr>
          <w:rFonts w:ascii="Arial" w:hAnsi="Arial" w:cs="Arial"/>
          <w:b/>
          <w:bCs/>
        </w:rPr>
        <w:t xml:space="preserve">Authors: </w:t>
      </w:r>
      <w:proofErr w:type="spellStart"/>
      <w:proofErr w:type="gramStart"/>
      <w:r w:rsidR="007559D6" w:rsidRPr="00DC5E67">
        <w:rPr>
          <w:rFonts w:ascii="Arial" w:hAnsi="Arial" w:cs="Arial"/>
        </w:rPr>
        <w:t>Page</w:t>
      </w:r>
      <w:r w:rsidR="007559D6" w:rsidRPr="001F098C">
        <w:rPr>
          <w:rFonts w:ascii="Arial" w:hAnsi="Arial" w:cs="Arial"/>
        </w:rPr>
        <w:t>,S</w:t>
      </w:r>
      <w:proofErr w:type="spellEnd"/>
      <w:r w:rsidR="007559D6" w:rsidRPr="001F098C">
        <w:rPr>
          <w:rFonts w:ascii="Arial" w:hAnsi="Arial" w:cs="Arial"/>
        </w:rPr>
        <w:t>.</w:t>
      </w:r>
      <w:proofErr w:type="gramEnd"/>
      <w:r w:rsidR="007559D6" w:rsidRPr="001F098C">
        <w:rPr>
          <w:rFonts w:ascii="Arial" w:hAnsi="Arial" w:cs="Arial"/>
        </w:rPr>
        <w:t xml:space="preserve">, Pointon, L., </w:t>
      </w:r>
      <w:r w:rsidR="002F4465" w:rsidRPr="001F098C">
        <w:rPr>
          <w:rFonts w:ascii="Arial" w:hAnsi="Arial" w:cs="Arial"/>
        </w:rPr>
        <w:t xml:space="preserve">and </w:t>
      </w:r>
      <w:r w:rsidR="007559D6" w:rsidRPr="001F098C">
        <w:rPr>
          <w:rFonts w:ascii="Arial" w:hAnsi="Arial" w:cs="Arial"/>
        </w:rPr>
        <w:t>Plimley, S.</w:t>
      </w:r>
    </w:p>
    <w:p w14:paraId="7F19F14C" w14:textId="0B7979F8" w:rsidR="007559D6" w:rsidRPr="001F098C" w:rsidRDefault="008D4345" w:rsidP="000474C8">
      <w:pPr>
        <w:rPr>
          <w:rFonts w:ascii="Arial" w:hAnsi="Arial" w:cs="Arial"/>
          <w:b/>
          <w:bCs/>
        </w:rPr>
      </w:pPr>
      <w:r w:rsidRPr="001F098C">
        <w:rPr>
          <w:rFonts w:ascii="Arial" w:hAnsi="Arial" w:cs="Arial"/>
          <w:b/>
          <w:bCs/>
        </w:rPr>
        <w:t>Sarah Page</w:t>
      </w:r>
      <w:r w:rsidR="00074801" w:rsidRPr="001F098C">
        <w:rPr>
          <w:rFonts w:ascii="Arial" w:hAnsi="Arial" w:cs="Arial"/>
        </w:rPr>
        <w:t xml:space="preserve"> (</w:t>
      </w:r>
      <w:hyperlink r:id="rId11">
        <w:r w:rsidR="00F4392D" w:rsidRPr="001F098C">
          <w:rPr>
            <w:rStyle w:val="Hyperlink"/>
            <w:rFonts w:ascii="Arial" w:hAnsi="Arial" w:cs="Arial"/>
          </w:rPr>
          <w:t>Sarah.Page@staffs.ac.uk</w:t>
        </w:r>
      </w:hyperlink>
      <w:r w:rsidR="00F4392D" w:rsidRPr="001F098C">
        <w:rPr>
          <w:rFonts w:ascii="Arial" w:hAnsi="Arial" w:cs="Arial"/>
        </w:rPr>
        <w:t xml:space="preserve">, </w:t>
      </w:r>
      <w:r w:rsidR="007F0EAD" w:rsidRPr="001F098C">
        <w:rPr>
          <w:rFonts w:ascii="Arial" w:hAnsi="Arial" w:cs="Arial"/>
        </w:rPr>
        <w:t xml:space="preserve">University of Staffordshire, School of Health, Education, Policing and Sciences, </w:t>
      </w:r>
      <w:r w:rsidR="00F4392D" w:rsidRPr="001F098C">
        <w:rPr>
          <w:rFonts w:ascii="Arial" w:hAnsi="Arial" w:cs="Arial"/>
        </w:rPr>
        <w:t>LW118 Ashley 2 Building, Leek Road, Stoke-on-Trent, ST4 2DE)</w:t>
      </w:r>
      <w:r w:rsidRPr="001F098C">
        <w:rPr>
          <w:rFonts w:ascii="Arial" w:hAnsi="Arial" w:cs="Arial"/>
        </w:rPr>
        <w:t xml:space="preserve"> is an Associate Professor in Social Justice and Social Learning at the University of Staffordshire and part of the research centre leadership team for the Centre for Crime, Justice and Security. </w:t>
      </w:r>
      <w:r w:rsidR="00074801" w:rsidRPr="001F098C">
        <w:rPr>
          <w:rFonts w:ascii="Arial" w:hAnsi="Arial" w:cs="Arial"/>
        </w:rPr>
        <w:t xml:space="preserve">She teaches on undergraduate and post graduate criminology courses. </w:t>
      </w:r>
      <w:r w:rsidR="6D92D16A" w:rsidRPr="001F098C">
        <w:rPr>
          <w:rFonts w:ascii="Arial" w:hAnsi="Arial" w:cs="Arial"/>
        </w:rPr>
        <w:t xml:space="preserve"> </w:t>
      </w:r>
      <w:r w:rsidR="00186686" w:rsidRPr="00186686">
        <w:rPr>
          <w:rFonts w:ascii="Arial" w:hAnsi="Arial" w:cs="Arial"/>
          <w:b/>
          <w:bCs/>
        </w:rPr>
        <w:t>ORCHID ID 0000-0003-4097-4849</w:t>
      </w:r>
    </w:p>
    <w:p w14:paraId="4CD7E744" w14:textId="4C2AC2DF" w:rsidR="007F0EAD" w:rsidRPr="0082059E" w:rsidRDefault="001E060B" w:rsidP="001E060B">
      <w:pPr>
        <w:rPr>
          <w:rFonts w:ascii="Arial" w:hAnsi="Arial" w:cs="Arial"/>
          <w:b/>
          <w:bCs/>
        </w:rPr>
      </w:pPr>
      <w:r w:rsidRPr="0088128E">
        <w:rPr>
          <w:rFonts w:ascii="Arial" w:hAnsi="Arial" w:cs="Arial"/>
          <w:b/>
          <w:bCs/>
        </w:rPr>
        <w:t>Lucy Pointon</w:t>
      </w:r>
      <w:r w:rsidR="006533FC">
        <w:rPr>
          <w:rFonts w:ascii="Arial" w:hAnsi="Arial" w:cs="Arial"/>
        </w:rPr>
        <w:t xml:space="preserve"> (</w:t>
      </w:r>
      <w:r w:rsidR="006533FC" w:rsidRPr="006533FC">
        <w:rPr>
          <w:rFonts w:ascii="Arial" w:hAnsi="Arial" w:cs="Arial"/>
        </w:rPr>
        <w:t>lucy.pointon@manchester.ac.uk</w:t>
      </w:r>
      <w:r w:rsidR="006533FC">
        <w:rPr>
          <w:rFonts w:ascii="Arial" w:hAnsi="Arial" w:cs="Arial"/>
        </w:rPr>
        <w:t>)</w:t>
      </w:r>
      <w:r w:rsidRPr="001E060B">
        <w:rPr>
          <w:rFonts w:ascii="Arial" w:hAnsi="Arial" w:cs="Arial"/>
        </w:rPr>
        <w:t xml:space="preserve"> is a research associate at the University of </w:t>
      </w:r>
      <w:r w:rsidRPr="0082059E">
        <w:rPr>
          <w:rFonts w:ascii="Arial" w:hAnsi="Arial" w:cs="Arial"/>
        </w:rPr>
        <w:t>Manchester, formally a Criminology lecturer and course leader</w:t>
      </w:r>
      <w:r w:rsidR="00DB0A0E" w:rsidRPr="0082059E">
        <w:rPr>
          <w:rFonts w:ascii="Arial" w:hAnsi="Arial" w:cs="Arial"/>
        </w:rPr>
        <w:t xml:space="preserve"> for Sociology and Social Justice</w:t>
      </w:r>
      <w:r w:rsidRPr="0082059E">
        <w:rPr>
          <w:rFonts w:ascii="Arial" w:hAnsi="Arial" w:cs="Arial"/>
        </w:rPr>
        <w:t xml:space="preserve"> at the University of Staffordshire</w:t>
      </w:r>
      <w:r w:rsidR="002F63FF" w:rsidRPr="0082059E">
        <w:rPr>
          <w:rFonts w:ascii="Arial" w:hAnsi="Arial" w:cs="Arial"/>
        </w:rPr>
        <w:t xml:space="preserve"> when this research was undertaken</w:t>
      </w:r>
      <w:r w:rsidRPr="0082059E">
        <w:rPr>
          <w:rFonts w:ascii="Arial" w:hAnsi="Arial" w:cs="Arial"/>
        </w:rPr>
        <w:t>. She has over 10 years of research experience in academic institutes and healthcare organisations such as the NHS. Her research explores themes covering mental health, healthcare, addictions (specifically gambling), family violence and wellbeing in vulnerable populations.</w:t>
      </w:r>
      <w:r w:rsidRPr="0082059E">
        <w:rPr>
          <w:rFonts w:ascii="Arial" w:hAnsi="Arial" w:cs="Arial"/>
          <w:b/>
          <w:bCs/>
        </w:rPr>
        <w:t xml:space="preserve"> ORCID ID:0000-0002-6820-9789</w:t>
      </w:r>
    </w:p>
    <w:p w14:paraId="52C50BB1" w14:textId="0E5BF1D9" w:rsidR="00080AA3" w:rsidRPr="0082059E" w:rsidRDefault="00773DD9" w:rsidP="262D400A">
      <w:pPr>
        <w:rPr>
          <w:rFonts w:ascii="Arial" w:eastAsia="Tahoma" w:hAnsi="Arial" w:cs="Arial"/>
          <w:b/>
          <w:bCs/>
        </w:rPr>
      </w:pPr>
      <w:r w:rsidRPr="0082059E">
        <w:rPr>
          <w:rFonts w:ascii="Arial" w:eastAsia="Tahoma" w:hAnsi="Arial" w:cs="Arial"/>
          <w:b/>
          <w:bCs/>
        </w:rPr>
        <w:t xml:space="preserve">Sarah Plimley </w:t>
      </w:r>
      <w:r w:rsidR="5AEDB242" w:rsidRPr="0082059E">
        <w:rPr>
          <w:rFonts w:ascii="Arial" w:eastAsia="Tahoma" w:hAnsi="Arial" w:cs="Arial"/>
          <w:b/>
          <w:bCs/>
        </w:rPr>
        <w:t>(</w:t>
      </w:r>
      <w:hyperlink r:id="rId12" w:history="1">
        <w:r w:rsidR="5AEDB242" w:rsidRPr="0082059E">
          <w:rPr>
            <w:rStyle w:val="Hyperlink"/>
            <w:rFonts w:ascii="Arial" w:eastAsia="Tahoma" w:hAnsi="Arial" w:cs="Arial"/>
          </w:rPr>
          <w:t>S.L.Plimley@ljmu.ac.uk</w:t>
        </w:r>
      </w:hyperlink>
      <w:r w:rsidR="5AEDB242" w:rsidRPr="0082059E">
        <w:rPr>
          <w:rFonts w:ascii="Arial" w:eastAsia="Tahoma" w:hAnsi="Arial" w:cs="Arial"/>
          <w:b/>
          <w:bCs/>
        </w:rPr>
        <w:t>)</w:t>
      </w:r>
      <w:r w:rsidR="1FC971C6" w:rsidRPr="0082059E">
        <w:rPr>
          <w:rFonts w:ascii="Arial" w:eastAsia="Tahoma" w:hAnsi="Arial" w:cs="Arial"/>
          <w:b/>
          <w:bCs/>
        </w:rPr>
        <w:t xml:space="preserve"> </w:t>
      </w:r>
      <w:r w:rsidR="5AEDB242" w:rsidRPr="0082059E">
        <w:rPr>
          <w:rFonts w:ascii="Arial" w:eastAsia="Tahoma" w:hAnsi="Arial" w:cs="Arial"/>
          <w:color w:val="000000" w:themeColor="text1"/>
        </w:rPr>
        <w:t xml:space="preserve">is a Lecturer in Criminal Justice at Liverpool John </w:t>
      </w:r>
      <w:proofErr w:type="spellStart"/>
      <w:r w:rsidR="5AEDB242" w:rsidRPr="0082059E">
        <w:rPr>
          <w:rFonts w:ascii="Arial" w:eastAsia="Tahoma" w:hAnsi="Arial" w:cs="Arial"/>
          <w:color w:val="000000" w:themeColor="text1"/>
        </w:rPr>
        <w:t>Moores</w:t>
      </w:r>
      <w:proofErr w:type="spellEnd"/>
      <w:r w:rsidR="5AEDB242" w:rsidRPr="0082059E">
        <w:rPr>
          <w:rFonts w:ascii="Arial" w:eastAsia="Tahoma" w:hAnsi="Arial" w:cs="Arial"/>
          <w:color w:val="000000" w:themeColor="text1"/>
        </w:rPr>
        <w:t xml:space="preserve"> University, formerly of </w:t>
      </w:r>
      <w:r w:rsidR="003C263C" w:rsidRPr="0082059E">
        <w:rPr>
          <w:rFonts w:ascii="Arial" w:eastAsia="Tahoma" w:hAnsi="Arial" w:cs="Arial"/>
          <w:color w:val="000000" w:themeColor="text1"/>
        </w:rPr>
        <w:t>the</w:t>
      </w:r>
      <w:r w:rsidR="5AEDB242" w:rsidRPr="0082059E">
        <w:rPr>
          <w:rFonts w:ascii="Arial" w:eastAsia="Tahoma" w:hAnsi="Arial" w:cs="Arial"/>
          <w:color w:val="000000" w:themeColor="text1"/>
        </w:rPr>
        <w:t xml:space="preserve"> University</w:t>
      </w:r>
      <w:r w:rsidR="003C263C" w:rsidRPr="0082059E">
        <w:rPr>
          <w:rFonts w:ascii="Arial" w:eastAsia="Tahoma" w:hAnsi="Arial" w:cs="Arial"/>
          <w:color w:val="000000" w:themeColor="text1"/>
        </w:rPr>
        <w:t xml:space="preserve"> of Staffordshire when this research was undertaken</w:t>
      </w:r>
      <w:r w:rsidR="5AEDB242" w:rsidRPr="0082059E">
        <w:rPr>
          <w:rFonts w:ascii="Arial" w:eastAsia="Tahoma" w:hAnsi="Arial" w:cs="Arial"/>
          <w:color w:val="000000" w:themeColor="text1"/>
        </w:rPr>
        <w:t>. She</w:t>
      </w:r>
      <w:r w:rsidR="003C263C" w:rsidRPr="0082059E">
        <w:rPr>
          <w:rFonts w:ascii="Arial" w:eastAsia="Tahoma" w:hAnsi="Arial" w:cs="Arial"/>
          <w:color w:val="000000" w:themeColor="text1"/>
        </w:rPr>
        <w:t xml:space="preserve"> currently</w:t>
      </w:r>
      <w:r w:rsidR="5AEDB242" w:rsidRPr="0082059E">
        <w:rPr>
          <w:rFonts w:ascii="Arial" w:eastAsia="Tahoma" w:hAnsi="Arial" w:cs="Arial"/>
          <w:color w:val="000000" w:themeColor="text1"/>
        </w:rPr>
        <w:t xml:space="preserve"> teaches across undergraduate and postgraduate programmes and is </w:t>
      </w:r>
      <w:r w:rsidR="00A36A6E" w:rsidRPr="0082059E">
        <w:rPr>
          <w:rFonts w:ascii="Arial" w:eastAsia="Tahoma" w:hAnsi="Arial" w:cs="Arial"/>
          <w:color w:val="000000" w:themeColor="text1"/>
        </w:rPr>
        <w:t>the Chair of the British Society of Criminology Prison Research Network</w:t>
      </w:r>
      <w:r w:rsidR="5AEDB242" w:rsidRPr="0082059E">
        <w:rPr>
          <w:rFonts w:ascii="Arial" w:eastAsia="Tahoma" w:hAnsi="Arial" w:cs="Arial"/>
          <w:color w:val="000000" w:themeColor="text1"/>
        </w:rPr>
        <w:t xml:space="preserve">. </w:t>
      </w:r>
      <w:r w:rsidR="762FB1E5" w:rsidRPr="0082059E">
        <w:rPr>
          <w:rFonts w:ascii="Arial" w:eastAsia="Tahoma" w:hAnsi="Arial" w:cs="Arial"/>
          <w:color w:val="000000" w:themeColor="text1"/>
        </w:rPr>
        <w:t>Sarah</w:t>
      </w:r>
      <w:r w:rsidR="5AEDB242" w:rsidRPr="0082059E">
        <w:rPr>
          <w:rFonts w:ascii="Arial" w:eastAsia="Tahoma" w:hAnsi="Arial" w:cs="Arial"/>
          <w:color w:val="000000" w:themeColor="text1"/>
        </w:rPr>
        <w:t xml:space="preserve"> has worked on projects exploring offender resettlement</w:t>
      </w:r>
      <w:r w:rsidR="00A46D44" w:rsidRPr="0082059E">
        <w:rPr>
          <w:rFonts w:ascii="Arial" w:eastAsia="Tahoma" w:hAnsi="Arial" w:cs="Arial"/>
          <w:color w:val="000000" w:themeColor="text1"/>
        </w:rPr>
        <w:t>, including her current PhD</w:t>
      </w:r>
      <w:r w:rsidR="5AEDB242" w:rsidRPr="0082059E">
        <w:rPr>
          <w:rFonts w:ascii="Arial" w:eastAsia="Tahoma" w:hAnsi="Arial" w:cs="Arial"/>
          <w:color w:val="000000" w:themeColor="text1"/>
        </w:rPr>
        <w:t>, gambling harms, austerity, and special constables.</w:t>
      </w:r>
      <w:r w:rsidR="7595F68F" w:rsidRPr="0082059E">
        <w:rPr>
          <w:rFonts w:ascii="Arial" w:eastAsia="Tahoma" w:hAnsi="Arial" w:cs="Arial"/>
          <w:color w:val="000000" w:themeColor="text1"/>
        </w:rPr>
        <w:t xml:space="preserve"> </w:t>
      </w:r>
      <w:r w:rsidR="7595F68F" w:rsidRPr="0082059E">
        <w:rPr>
          <w:rFonts w:ascii="Arial" w:eastAsia="Tahoma" w:hAnsi="Arial" w:cs="Arial"/>
          <w:b/>
          <w:bCs/>
          <w:color w:val="000000" w:themeColor="text1"/>
        </w:rPr>
        <w:t>O</w:t>
      </w:r>
      <w:r w:rsidR="27894F6C" w:rsidRPr="0082059E">
        <w:rPr>
          <w:rFonts w:ascii="Arial" w:eastAsia="Tahoma" w:hAnsi="Arial" w:cs="Arial"/>
          <w:b/>
          <w:bCs/>
        </w:rPr>
        <w:t>rchid ID</w:t>
      </w:r>
      <w:r w:rsidR="0C2475F6" w:rsidRPr="0082059E">
        <w:rPr>
          <w:rFonts w:ascii="Arial" w:eastAsia="Tahoma" w:hAnsi="Arial" w:cs="Arial"/>
          <w:b/>
          <w:bCs/>
        </w:rPr>
        <w:t xml:space="preserve"> 0009-0000-9191-8594</w:t>
      </w:r>
    </w:p>
    <w:p w14:paraId="56A9C782" w14:textId="252DE473" w:rsidR="0071349E" w:rsidRPr="0071349E" w:rsidRDefault="0071349E" w:rsidP="0071349E">
      <w:pPr>
        <w:rPr>
          <w:rFonts w:ascii="Arial" w:eastAsia="Tahoma" w:hAnsi="Arial" w:cs="Arial"/>
          <w:b/>
          <w:bCs/>
        </w:rPr>
      </w:pPr>
      <w:r w:rsidRPr="0082059E">
        <w:rPr>
          <w:rFonts w:ascii="Arial" w:eastAsia="Tahoma" w:hAnsi="Arial" w:cs="Arial"/>
          <w:b/>
          <w:bCs/>
        </w:rPr>
        <w:t>Acknowledgments</w:t>
      </w:r>
      <w:r w:rsidR="00497289" w:rsidRPr="0082059E">
        <w:rPr>
          <w:rFonts w:ascii="Arial" w:eastAsia="Tahoma" w:hAnsi="Arial" w:cs="Arial"/>
          <w:b/>
          <w:bCs/>
        </w:rPr>
        <w:t xml:space="preserve">: </w:t>
      </w:r>
      <w:r w:rsidR="00966B10" w:rsidRPr="0082059E">
        <w:rPr>
          <w:rFonts w:ascii="Arial" w:eastAsia="Tahoma" w:hAnsi="Arial" w:cs="Arial"/>
        </w:rPr>
        <w:t>Our t</w:t>
      </w:r>
      <w:r w:rsidR="00497289" w:rsidRPr="0082059E">
        <w:rPr>
          <w:rFonts w:ascii="Arial" w:eastAsia="Tahoma" w:hAnsi="Arial" w:cs="Arial"/>
        </w:rPr>
        <w:t xml:space="preserve">hanks </w:t>
      </w:r>
      <w:r w:rsidR="00D33AF3" w:rsidRPr="0082059E">
        <w:rPr>
          <w:rFonts w:ascii="Arial" w:eastAsia="Tahoma" w:hAnsi="Arial" w:cs="Arial"/>
        </w:rPr>
        <w:t>and acknowledgement</w:t>
      </w:r>
      <w:r w:rsidR="00966B10" w:rsidRPr="0082059E">
        <w:rPr>
          <w:rFonts w:ascii="Arial" w:eastAsia="Tahoma" w:hAnsi="Arial" w:cs="Arial"/>
        </w:rPr>
        <w:t>s go</w:t>
      </w:r>
      <w:r w:rsidR="00D33AF3" w:rsidRPr="0082059E">
        <w:rPr>
          <w:rFonts w:ascii="Arial" w:eastAsia="Tahoma" w:hAnsi="Arial" w:cs="Arial"/>
        </w:rPr>
        <w:t xml:space="preserve"> to the wider </w:t>
      </w:r>
      <w:r w:rsidR="00A94C98" w:rsidRPr="0082059E">
        <w:rPr>
          <w:rFonts w:ascii="Arial" w:eastAsia="Tahoma" w:hAnsi="Arial" w:cs="Arial"/>
        </w:rPr>
        <w:t xml:space="preserve">University of Staffordshire </w:t>
      </w:r>
      <w:r w:rsidR="00D33AF3" w:rsidRPr="0082059E">
        <w:rPr>
          <w:rFonts w:ascii="Arial" w:eastAsia="Tahoma" w:hAnsi="Arial" w:cs="Arial"/>
        </w:rPr>
        <w:t xml:space="preserve">research team including </w:t>
      </w:r>
      <w:proofErr w:type="spellStart"/>
      <w:r w:rsidR="005061F8" w:rsidRPr="0082059E">
        <w:rPr>
          <w:rFonts w:ascii="Arial" w:eastAsia="Tahoma" w:hAnsi="Arial" w:cs="Arial"/>
        </w:rPr>
        <w:t>UniTemp</w:t>
      </w:r>
      <w:proofErr w:type="spellEnd"/>
      <w:r w:rsidR="005061F8" w:rsidRPr="0082059E">
        <w:rPr>
          <w:rFonts w:ascii="Arial" w:eastAsia="Tahoma" w:hAnsi="Arial" w:cs="Arial"/>
        </w:rPr>
        <w:t xml:space="preserve"> staff members</w:t>
      </w:r>
      <w:r w:rsidR="005061F8">
        <w:rPr>
          <w:rFonts w:ascii="Arial" w:eastAsia="Tahoma" w:hAnsi="Arial" w:cs="Arial"/>
        </w:rPr>
        <w:t xml:space="preserve"> </w:t>
      </w:r>
      <w:r w:rsidR="00D83FF6" w:rsidRPr="00D33AF3">
        <w:rPr>
          <w:rFonts w:ascii="Arial" w:eastAsia="Tahoma" w:hAnsi="Arial" w:cs="Arial"/>
        </w:rPr>
        <w:t>Amber Tickhill, Bianca Colclough, Laura Bailey</w:t>
      </w:r>
      <w:r w:rsidR="00780469" w:rsidRPr="00D33AF3">
        <w:rPr>
          <w:rFonts w:ascii="Arial" w:eastAsia="Tahoma" w:hAnsi="Arial" w:cs="Arial"/>
        </w:rPr>
        <w:t xml:space="preserve"> for your research assistance on this project</w:t>
      </w:r>
      <w:r w:rsidR="00A94C98">
        <w:rPr>
          <w:rFonts w:ascii="Arial" w:eastAsia="Tahoma" w:hAnsi="Arial" w:cs="Arial"/>
        </w:rPr>
        <w:t>,</w:t>
      </w:r>
      <w:r w:rsidR="00780469" w:rsidRPr="00D33AF3">
        <w:rPr>
          <w:rFonts w:ascii="Arial" w:eastAsia="Tahoma" w:hAnsi="Arial" w:cs="Arial"/>
        </w:rPr>
        <w:t xml:space="preserve"> and to</w:t>
      </w:r>
      <w:r w:rsidR="00D83FF6" w:rsidRPr="00D33AF3">
        <w:rPr>
          <w:rFonts w:ascii="Arial" w:eastAsia="Tahoma" w:hAnsi="Arial" w:cs="Arial"/>
        </w:rPr>
        <w:t xml:space="preserve"> Barry Knight</w:t>
      </w:r>
      <w:r w:rsidR="00780469" w:rsidRPr="00D33AF3">
        <w:rPr>
          <w:rFonts w:ascii="Arial" w:eastAsia="Tahoma" w:hAnsi="Arial" w:cs="Arial"/>
        </w:rPr>
        <w:t xml:space="preserve"> for your statistical </w:t>
      </w:r>
      <w:r w:rsidR="00D33AF3" w:rsidRPr="00D33AF3">
        <w:rPr>
          <w:rFonts w:ascii="Arial" w:eastAsia="Tahoma" w:hAnsi="Arial" w:cs="Arial"/>
        </w:rPr>
        <w:t>oversight and to Jo Turner for your research supervision.</w:t>
      </w:r>
      <w:r w:rsidR="00D33AF3">
        <w:rPr>
          <w:rFonts w:ascii="Arial" w:eastAsia="Tahoma" w:hAnsi="Arial" w:cs="Arial"/>
          <w:b/>
          <w:bCs/>
        </w:rPr>
        <w:t xml:space="preserve"> </w:t>
      </w:r>
      <w:r w:rsidR="001E02B6" w:rsidRPr="001E02B6">
        <w:rPr>
          <w:rFonts w:ascii="Arial" w:eastAsia="Tahoma" w:hAnsi="Arial" w:cs="Arial"/>
        </w:rPr>
        <w:t xml:space="preserve">We extend </w:t>
      </w:r>
      <w:r w:rsidR="001E02B6">
        <w:rPr>
          <w:rFonts w:ascii="Arial" w:eastAsia="Tahoma" w:hAnsi="Arial" w:cs="Arial"/>
        </w:rPr>
        <w:t>acknowledgement</w:t>
      </w:r>
      <w:r w:rsidR="001E02B6" w:rsidRPr="001E02B6">
        <w:rPr>
          <w:rFonts w:ascii="Arial" w:eastAsia="Tahoma" w:hAnsi="Arial" w:cs="Arial"/>
        </w:rPr>
        <w:t xml:space="preserve"> to Dominique Webb from GamCare and to Chris Walker and Eartha Heptinstall (</w:t>
      </w:r>
      <w:r w:rsidR="003E3716">
        <w:rPr>
          <w:rFonts w:ascii="Arial" w:eastAsia="Tahoma" w:hAnsi="Arial" w:cs="Arial"/>
        </w:rPr>
        <w:t>formally</w:t>
      </w:r>
      <w:r w:rsidR="001E02B6" w:rsidRPr="001E02B6">
        <w:rPr>
          <w:rFonts w:ascii="Arial" w:eastAsia="Tahoma" w:hAnsi="Arial" w:cs="Arial"/>
        </w:rPr>
        <w:t xml:space="preserve"> from GamCare) and to Wayne Hodges from HMPPS and Caroline Bonds and Gareth Bartley-Swann (formally from HMPPS), alongside Rhian Lovell and Marcus Bedwell from HMPPS Wales for their contribution</w:t>
      </w:r>
      <w:r w:rsidR="004B7C09">
        <w:rPr>
          <w:rFonts w:ascii="Arial" w:eastAsia="Tahoma" w:hAnsi="Arial" w:cs="Arial"/>
        </w:rPr>
        <w:t>s</w:t>
      </w:r>
      <w:r w:rsidR="001E02B6" w:rsidRPr="001E02B6">
        <w:rPr>
          <w:rFonts w:ascii="Arial" w:eastAsia="Tahoma" w:hAnsi="Arial" w:cs="Arial"/>
        </w:rPr>
        <w:t xml:space="preserve"> and gatekeeping roles to this research</w:t>
      </w:r>
      <w:r w:rsidR="003E3716">
        <w:rPr>
          <w:rFonts w:ascii="Arial" w:eastAsia="Tahoma" w:hAnsi="Arial" w:cs="Arial"/>
        </w:rPr>
        <w:t>.</w:t>
      </w:r>
    </w:p>
    <w:p w14:paraId="4A57B44C" w14:textId="2EDD4ABB" w:rsidR="0071349E" w:rsidRPr="0071349E" w:rsidRDefault="0071349E" w:rsidP="0071349E">
      <w:pPr>
        <w:rPr>
          <w:rFonts w:ascii="Arial" w:eastAsia="Tahoma" w:hAnsi="Arial" w:cs="Arial"/>
          <w:b/>
          <w:bCs/>
        </w:rPr>
      </w:pPr>
      <w:r w:rsidRPr="0071349E">
        <w:rPr>
          <w:rFonts w:ascii="Arial" w:eastAsia="Tahoma" w:hAnsi="Arial" w:cs="Arial"/>
          <w:b/>
          <w:bCs/>
        </w:rPr>
        <w:t>Declaration of conflicting interest</w:t>
      </w:r>
      <w:r w:rsidR="00486F12">
        <w:rPr>
          <w:rFonts w:ascii="Arial" w:eastAsia="Tahoma" w:hAnsi="Arial" w:cs="Arial"/>
          <w:b/>
          <w:bCs/>
        </w:rPr>
        <w:t xml:space="preserve">: </w:t>
      </w:r>
      <w:r w:rsidR="004B7C09">
        <w:rPr>
          <w:rFonts w:ascii="Arial" w:eastAsia="Tahoma" w:hAnsi="Arial" w:cs="Arial"/>
        </w:rPr>
        <w:t>T</w:t>
      </w:r>
      <w:r w:rsidR="00A3146B" w:rsidRPr="00A3146B">
        <w:rPr>
          <w:rFonts w:ascii="Arial" w:eastAsia="Tahoma" w:hAnsi="Arial" w:cs="Arial"/>
        </w:rPr>
        <w:t>he authors declare no potential conflicts of interest with respect to the research, authorship, and/or publication of this article.</w:t>
      </w:r>
    </w:p>
    <w:p w14:paraId="21AC9AEF" w14:textId="3B478BF7" w:rsidR="0071349E" w:rsidRPr="0071349E" w:rsidRDefault="0071349E" w:rsidP="0071349E">
      <w:pPr>
        <w:rPr>
          <w:rFonts w:ascii="Arial" w:eastAsia="Tahoma" w:hAnsi="Arial" w:cs="Arial"/>
          <w:b/>
          <w:bCs/>
        </w:rPr>
      </w:pPr>
      <w:r w:rsidRPr="0071349E">
        <w:rPr>
          <w:rFonts w:ascii="Arial" w:eastAsia="Tahoma" w:hAnsi="Arial" w:cs="Arial"/>
          <w:b/>
          <w:bCs/>
        </w:rPr>
        <w:t>Funding statement</w:t>
      </w:r>
      <w:r w:rsidR="00BA52F4">
        <w:rPr>
          <w:rFonts w:ascii="Arial" w:eastAsia="Tahoma" w:hAnsi="Arial" w:cs="Arial"/>
          <w:b/>
          <w:bCs/>
        </w:rPr>
        <w:t xml:space="preserve">: </w:t>
      </w:r>
      <w:r w:rsidR="009234CC" w:rsidRPr="009234CC">
        <w:rPr>
          <w:rFonts w:ascii="Arial" w:eastAsia="Tahoma" w:hAnsi="Arial" w:cs="Arial"/>
        </w:rPr>
        <w:t>The authors disclose receipt of the following financial support for the research</w:t>
      </w:r>
      <w:r w:rsidR="009234CC">
        <w:rPr>
          <w:rFonts w:ascii="Arial" w:eastAsia="Tahoma" w:hAnsi="Arial" w:cs="Arial"/>
        </w:rPr>
        <w:t xml:space="preserve"> associated to th</w:t>
      </w:r>
      <w:r w:rsidR="00B72862">
        <w:rPr>
          <w:rFonts w:ascii="Arial" w:eastAsia="Tahoma" w:hAnsi="Arial" w:cs="Arial"/>
        </w:rPr>
        <w:t xml:space="preserve">is article. </w:t>
      </w:r>
      <w:r w:rsidR="009234CC" w:rsidRPr="009234CC">
        <w:rPr>
          <w:rFonts w:ascii="Arial" w:eastAsia="Tahoma" w:hAnsi="Arial" w:cs="Arial"/>
        </w:rPr>
        <w:t>This work was supported</w:t>
      </w:r>
      <w:r w:rsidR="00827016" w:rsidRPr="00827016">
        <w:rPr>
          <w:rFonts w:ascii="Arial" w:eastAsia="Tahoma" w:hAnsi="Arial" w:cs="Arial"/>
        </w:rPr>
        <w:t xml:space="preserve"> by GamCare</w:t>
      </w:r>
      <w:r w:rsidR="00052DEA">
        <w:rPr>
          <w:rFonts w:ascii="Arial" w:eastAsia="Tahoma" w:hAnsi="Arial" w:cs="Arial"/>
        </w:rPr>
        <w:t xml:space="preserve"> from 2022-2025</w:t>
      </w:r>
      <w:r w:rsidR="00827016" w:rsidRPr="00827016">
        <w:rPr>
          <w:rFonts w:ascii="Arial" w:eastAsia="Tahoma" w:hAnsi="Arial" w:cs="Arial"/>
        </w:rPr>
        <w:t xml:space="preserve"> </w:t>
      </w:r>
      <w:r w:rsidR="00B72862">
        <w:rPr>
          <w:rFonts w:ascii="Arial" w:eastAsia="Tahoma" w:hAnsi="Arial" w:cs="Arial"/>
        </w:rPr>
        <w:t xml:space="preserve">and </w:t>
      </w:r>
      <w:r w:rsidR="00827016" w:rsidRPr="00827016">
        <w:rPr>
          <w:rFonts w:ascii="Arial" w:eastAsia="Tahoma" w:hAnsi="Arial" w:cs="Arial"/>
        </w:rPr>
        <w:t>HMPPS</w:t>
      </w:r>
      <w:r w:rsidR="00052DEA">
        <w:rPr>
          <w:rFonts w:ascii="Arial" w:eastAsia="Tahoma" w:hAnsi="Arial" w:cs="Arial"/>
        </w:rPr>
        <w:t xml:space="preserve"> </w:t>
      </w:r>
      <w:r w:rsidR="003E6253">
        <w:rPr>
          <w:rFonts w:ascii="Arial" w:eastAsia="Tahoma" w:hAnsi="Arial" w:cs="Arial"/>
        </w:rPr>
        <w:t xml:space="preserve">in </w:t>
      </w:r>
      <w:r w:rsidR="00052DEA">
        <w:rPr>
          <w:rFonts w:ascii="Arial" w:eastAsia="Tahoma" w:hAnsi="Arial" w:cs="Arial"/>
        </w:rPr>
        <w:t>2023</w:t>
      </w:r>
      <w:r w:rsidR="00827016" w:rsidRPr="00827016">
        <w:rPr>
          <w:rFonts w:ascii="Arial" w:eastAsia="Tahoma" w:hAnsi="Arial" w:cs="Arial"/>
        </w:rPr>
        <w:t>.</w:t>
      </w:r>
    </w:p>
    <w:p w14:paraId="75C075B3" w14:textId="197911A4" w:rsidR="0071349E" w:rsidRPr="0071349E" w:rsidRDefault="0071349E" w:rsidP="0071349E">
      <w:pPr>
        <w:rPr>
          <w:rFonts w:ascii="Arial" w:eastAsia="Tahoma" w:hAnsi="Arial" w:cs="Arial"/>
          <w:b/>
          <w:bCs/>
        </w:rPr>
      </w:pPr>
      <w:r w:rsidRPr="0071349E">
        <w:rPr>
          <w:rFonts w:ascii="Arial" w:eastAsia="Tahoma" w:hAnsi="Arial" w:cs="Arial"/>
          <w:b/>
          <w:bCs/>
        </w:rPr>
        <w:t xml:space="preserve">Ethical approval and </w:t>
      </w:r>
      <w:r w:rsidR="000D6EA6">
        <w:rPr>
          <w:rFonts w:ascii="Arial" w:eastAsia="Tahoma" w:hAnsi="Arial" w:cs="Arial"/>
          <w:b/>
          <w:bCs/>
        </w:rPr>
        <w:t xml:space="preserve">participant </w:t>
      </w:r>
      <w:r w:rsidRPr="0071349E">
        <w:rPr>
          <w:rFonts w:ascii="Arial" w:eastAsia="Tahoma" w:hAnsi="Arial" w:cs="Arial"/>
          <w:b/>
          <w:bCs/>
        </w:rPr>
        <w:t>informed consent</w:t>
      </w:r>
      <w:r w:rsidR="00623F2C">
        <w:rPr>
          <w:rFonts w:ascii="Arial" w:eastAsia="Tahoma" w:hAnsi="Arial" w:cs="Arial"/>
          <w:b/>
          <w:bCs/>
        </w:rPr>
        <w:t xml:space="preserve">: </w:t>
      </w:r>
      <w:r w:rsidR="00623F2C" w:rsidRPr="0044281E">
        <w:rPr>
          <w:rFonts w:ascii="Arial" w:eastAsia="Tahoma" w:hAnsi="Arial" w:cs="Arial"/>
        </w:rPr>
        <w:t>this research obtained NRC ethical approval (</w:t>
      </w:r>
      <w:r w:rsidR="00DE6C8B" w:rsidRPr="0044281E">
        <w:rPr>
          <w:rFonts w:ascii="Arial" w:eastAsia="Tahoma" w:hAnsi="Arial" w:cs="Arial"/>
        </w:rPr>
        <w:t>REF</w:t>
      </w:r>
      <w:r w:rsidRPr="0044281E">
        <w:rPr>
          <w:rFonts w:ascii="Arial" w:eastAsia="Tahoma" w:hAnsi="Arial" w:cs="Arial"/>
        </w:rPr>
        <w:t xml:space="preserve"> </w:t>
      </w:r>
      <w:r w:rsidR="00DE6C8B" w:rsidRPr="0044281E">
        <w:rPr>
          <w:rFonts w:ascii="Arial" w:eastAsia="Tahoma" w:hAnsi="Arial" w:cs="Arial"/>
        </w:rPr>
        <w:t>2022-253)</w:t>
      </w:r>
      <w:r w:rsidR="0044281E" w:rsidRPr="0044281E">
        <w:rPr>
          <w:rFonts w:ascii="Arial" w:eastAsia="Tahoma" w:hAnsi="Arial" w:cs="Arial"/>
        </w:rPr>
        <w:t xml:space="preserve"> and approvals from the University of Staffordshire ethics board.</w:t>
      </w:r>
      <w:r w:rsidR="0044281E">
        <w:rPr>
          <w:rFonts w:ascii="Arial" w:eastAsia="Tahoma" w:hAnsi="Arial" w:cs="Arial"/>
          <w:b/>
          <w:bCs/>
        </w:rPr>
        <w:t xml:space="preserve"> </w:t>
      </w:r>
      <w:r w:rsidR="009E0151" w:rsidRPr="009E0151">
        <w:rPr>
          <w:rFonts w:ascii="Arial" w:eastAsia="Tahoma" w:hAnsi="Arial" w:cs="Arial"/>
        </w:rPr>
        <w:t xml:space="preserve">All participants provided written consent </w:t>
      </w:r>
      <w:r w:rsidR="000D6EA6">
        <w:rPr>
          <w:rFonts w:ascii="Arial" w:eastAsia="Tahoma" w:hAnsi="Arial" w:cs="Arial"/>
        </w:rPr>
        <w:t xml:space="preserve">which included permissions to publish the anonymised findings. </w:t>
      </w:r>
      <w:r w:rsidR="009E0151">
        <w:rPr>
          <w:rFonts w:ascii="Arial" w:eastAsia="Tahoma" w:hAnsi="Arial" w:cs="Arial"/>
          <w:b/>
          <w:bCs/>
        </w:rPr>
        <w:t xml:space="preserve"> </w:t>
      </w:r>
    </w:p>
    <w:p w14:paraId="4B741FA8" w14:textId="53A717E9" w:rsidR="0071349E" w:rsidRDefault="0071349E" w:rsidP="262D400A">
      <w:pPr>
        <w:rPr>
          <w:rFonts w:ascii="Arial" w:eastAsia="Tahoma" w:hAnsi="Arial" w:cs="Arial"/>
          <w:b/>
          <w:bCs/>
        </w:rPr>
      </w:pPr>
      <w:r w:rsidRPr="0071349E">
        <w:rPr>
          <w:rFonts w:ascii="Arial" w:eastAsia="Tahoma" w:hAnsi="Arial" w:cs="Arial"/>
          <w:b/>
          <w:bCs/>
        </w:rPr>
        <w:t>Data availability</w:t>
      </w:r>
      <w:r w:rsidR="0044281E">
        <w:rPr>
          <w:rFonts w:ascii="Arial" w:eastAsia="Tahoma" w:hAnsi="Arial" w:cs="Arial"/>
          <w:b/>
          <w:bCs/>
        </w:rPr>
        <w:t xml:space="preserve">: </w:t>
      </w:r>
      <w:r w:rsidR="009503B7" w:rsidRPr="004D4688">
        <w:rPr>
          <w:rFonts w:ascii="Arial" w:eastAsia="Tahoma" w:hAnsi="Arial" w:cs="Arial"/>
        </w:rPr>
        <w:t xml:space="preserve">the informed consent of participants did not include making the full data set </w:t>
      </w:r>
      <w:r w:rsidR="004D4688" w:rsidRPr="004D4688">
        <w:rPr>
          <w:rFonts w:ascii="Arial" w:eastAsia="Tahoma" w:hAnsi="Arial" w:cs="Arial"/>
        </w:rPr>
        <w:t>publicly</w:t>
      </w:r>
      <w:r w:rsidR="009503B7" w:rsidRPr="004D4688">
        <w:rPr>
          <w:rFonts w:ascii="Arial" w:eastAsia="Tahoma" w:hAnsi="Arial" w:cs="Arial"/>
        </w:rPr>
        <w:t xml:space="preserve"> available.</w:t>
      </w:r>
      <w:r w:rsidR="009503B7">
        <w:rPr>
          <w:rFonts w:ascii="Arial" w:eastAsia="Tahoma" w:hAnsi="Arial" w:cs="Arial"/>
          <w:b/>
          <w:bCs/>
        </w:rPr>
        <w:t xml:space="preserve"> </w:t>
      </w:r>
    </w:p>
    <w:p w14:paraId="03613353" w14:textId="77777777" w:rsidR="00D213FD" w:rsidRDefault="00D213FD" w:rsidP="000474C8">
      <w:pPr>
        <w:rPr>
          <w:rFonts w:ascii="Arial" w:hAnsi="Arial" w:cs="Arial"/>
          <w:b/>
          <w:bCs/>
        </w:rPr>
      </w:pPr>
    </w:p>
    <w:p w14:paraId="23ECA59F" w14:textId="77777777" w:rsidR="00D213FD" w:rsidRDefault="00D213FD" w:rsidP="000474C8">
      <w:pPr>
        <w:rPr>
          <w:rFonts w:ascii="Arial" w:hAnsi="Arial" w:cs="Arial"/>
          <w:b/>
          <w:bCs/>
        </w:rPr>
      </w:pPr>
    </w:p>
    <w:p w14:paraId="6BD50D5E" w14:textId="77777777" w:rsidR="00D213FD" w:rsidRDefault="00D213FD" w:rsidP="000474C8">
      <w:pPr>
        <w:rPr>
          <w:rFonts w:ascii="Arial" w:hAnsi="Arial" w:cs="Arial"/>
          <w:b/>
          <w:bCs/>
        </w:rPr>
      </w:pPr>
    </w:p>
    <w:p w14:paraId="3A5AD962" w14:textId="1ED30334" w:rsidR="001E6A26" w:rsidRDefault="001E6A26" w:rsidP="00FE7240">
      <w:pPr>
        <w:rPr>
          <w:rFonts w:ascii="Arial" w:hAnsi="Arial" w:cs="Arial"/>
          <w:b/>
          <w:bCs/>
        </w:rPr>
      </w:pPr>
      <w:r>
        <w:rPr>
          <w:rFonts w:ascii="Arial" w:hAnsi="Arial" w:cs="Arial"/>
          <w:b/>
          <w:bCs/>
        </w:rPr>
        <w:t>Article for Probation Journal Consideration</w:t>
      </w:r>
      <w:r w:rsidR="0026273E">
        <w:rPr>
          <w:rFonts w:ascii="Arial" w:hAnsi="Arial" w:cs="Arial"/>
          <w:b/>
          <w:bCs/>
        </w:rPr>
        <w:t xml:space="preserve"> </w:t>
      </w:r>
      <w:r w:rsidR="0026273E" w:rsidRPr="00F0583C">
        <w:rPr>
          <w:rFonts w:ascii="Arial" w:hAnsi="Arial" w:cs="Arial"/>
        </w:rPr>
        <w:t>(</w:t>
      </w:r>
      <w:r w:rsidR="002467B3">
        <w:rPr>
          <w:rFonts w:ascii="Arial" w:hAnsi="Arial" w:cs="Arial"/>
        </w:rPr>
        <w:t>8,347</w:t>
      </w:r>
      <w:r w:rsidR="00F0583C" w:rsidRPr="00F0583C">
        <w:rPr>
          <w:rFonts w:ascii="Arial" w:hAnsi="Arial" w:cs="Arial"/>
        </w:rPr>
        <w:t xml:space="preserve"> words excluding title, abstract and key words)</w:t>
      </w:r>
    </w:p>
    <w:p w14:paraId="00FD9584" w14:textId="780A3331" w:rsidR="00FE7240" w:rsidRPr="001F098C" w:rsidRDefault="00FE7240" w:rsidP="00FE7240">
      <w:pPr>
        <w:rPr>
          <w:rFonts w:ascii="Arial" w:hAnsi="Arial" w:cs="Arial"/>
          <w:b/>
          <w:bCs/>
        </w:rPr>
      </w:pPr>
      <w:r w:rsidRPr="001F098C">
        <w:rPr>
          <w:rFonts w:ascii="Arial" w:hAnsi="Arial" w:cs="Arial"/>
          <w:b/>
          <w:bCs/>
        </w:rPr>
        <w:t>Title: gambling in caseloads: can you spot the harms?</w:t>
      </w:r>
    </w:p>
    <w:p w14:paraId="2AF5B8A5" w14:textId="62140F1D" w:rsidR="000474C8" w:rsidRPr="001F098C" w:rsidRDefault="000474C8" w:rsidP="000474C8">
      <w:pPr>
        <w:rPr>
          <w:rFonts w:ascii="Arial" w:hAnsi="Arial" w:cs="Arial"/>
          <w:b/>
          <w:bCs/>
        </w:rPr>
      </w:pPr>
      <w:r w:rsidRPr="001F098C">
        <w:rPr>
          <w:rFonts w:ascii="Arial" w:hAnsi="Arial" w:cs="Arial"/>
          <w:b/>
          <w:bCs/>
        </w:rPr>
        <w:t>Abstract</w:t>
      </w:r>
      <w:r w:rsidR="00BE4EA9">
        <w:rPr>
          <w:rFonts w:ascii="Arial" w:hAnsi="Arial" w:cs="Arial"/>
          <w:b/>
          <w:bCs/>
        </w:rPr>
        <w:t>:</w:t>
      </w:r>
    </w:p>
    <w:p w14:paraId="1488992B" w14:textId="5853715F" w:rsidR="001371C6" w:rsidRPr="001F098C" w:rsidRDefault="00A12640" w:rsidP="00DE536E">
      <w:pPr>
        <w:jc w:val="both"/>
        <w:rPr>
          <w:rFonts w:ascii="Arial" w:hAnsi="Arial" w:cs="Arial"/>
        </w:rPr>
      </w:pPr>
      <w:r w:rsidRPr="001F098C">
        <w:rPr>
          <w:rFonts w:ascii="Arial" w:hAnsi="Arial" w:cs="Arial"/>
        </w:rPr>
        <w:t xml:space="preserve">This paper </w:t>
      </w:r>
      <w:r w:rsidR="008E4D13" w:rsidRPr="001F098C">
        <w:rPr>
          <w:rFonts w:ascii="Arial" w:hAnsi="Arial" w:cs="Arial"/>
        </w:rPr>
        <w:t xml:space="preserve">draws upon </w:t>
      </w:r>
      <w:r w:rsidR="00E834B0" w:rsidRPr="001F098C">
        <w:rPr>
          <w:rFonts w:ascii="Arial" w:hAnsi="Arial" w:cs="Arial"/>
        </w:rPr>
        <w:t>primary data collect</w:t>
      </w:r>
      <w:r w:rsidR="00413258" w:rsidRPr="001F098C">
        <w:rPr>
          <w:rFonts w:ascii="Arial" w:hAnsi="Arial" w:cs="Arial"/>
        </w:rPr>
        <w:t>ed</w:t>
      </w:r>
      <w:r w:rsidR="003A514E" w:rsidRPr="001F098C">
        <w:rPr>
          <w:rFonts w:ascii="Arial" w:hAnsi="Arial" w:cs="Arial"/>
        </w:rPr>
        <w:t xml:space="preserve"> through</w:t>
      </w:r>
      <w:r w:rsidR="006F3126" w:rsidRPr="001F098C">
        <w:rPr>
          <w:rFonts w:ascii="Arial" w:hAnsi="Arial" w:cs="Arial"/>
        </w:rPr>
        <w:t xml:space="preserve"> </w:t>
      </w:r>
      <w:r w:rsidR="003A514E" w:rsidRPr="001F098C">
        <w:rPr>
          <w:rFonts w:ascii="Arial" w:hAnsi="Arial" w:cs="Arial"/>
        </w:rPr>
        <w:t>H</w:t>
      </w:r>
      <w:r w:rsidR="0001188C">
        <w:rPr>
          <w:rFonts w:ascii="Arial" w:hAnsi="Arial" w:cs="Arial"/>
        </w:rPr>
        <w:t xml:space="preserve">is </w:t>
      </w:r>
      <w:r w:rsidR="003A514E" w:rsidRPr="001F098C">
        <w:rPr>
          <w:rFonts w:ascii="Arial" w:hAnsi="Arial" w:cs="Arial"/>
        </w:rPr>
        <w:t>M</w:t>
      </w:r>
      <w:r w:rsidR="0001188C">
        <w:rPr>
          <w:rFonts w:ascii="Arial" w:hAnsi="Arial" w:cs="Arial"/>
        </w:rPr>
        <w:t xml:space="preserve">ajesty’s </w:t>
      </w:r>
      <w:r w:rsidR="003A514E" w:rsidRPr="001F098C">
        <w:rPr>
          <w:rFonts w:ascii="Arial" w:hAnsi="Arial" w:cs="Arial"/>
        </w:rPr>
        <w:t>P</w:t>
      </w:r>
      <w:r w:rsidR="0001188C">
        <w:rPr>
          <w:rFonts w:ascii="Arial" w:hAnsi="Arial" w:cs="Arial"/>
        </w:rPr>
        <w:t xml:space="preserve">rison and </w:t>
      </w:r>
      <w:r w:rsidR="003A514E" w:rsidRPr="001F098C">
        <w:rPr>
          <w:rFonts w:ascii="Arial" w:hAnsi="Arial" w:cs="Arial"/>
        </w:rPr>
        <w:t>P</w:t>
      </w:r>
      <w:r w:rsidR="0001188C">
        <w:rPr>
          <w:rFonts w:ascii="Arial" w:hAnsi="Arial" w:cs="Arial"/>
        </w:rPr>
        <w:t xml:space="preserve">robation </w:t>
      </w:r>
      <w:r w:rsidR="003A514E" w:rsidRPr="001F098C">
        <w:rPr>
          <w:rFonts w:ascii="Arial" w:hAnsi="Arial" w:cs="Arial"/>
        </w:rPr>
        <w:t>S</w:t>
      </w:r>
      <w:r w:rsidR="0001188C">
        <w:rPr>
          <w:rFonts w:ascii="Arial" w:hAnsi="Arial" w:cs="Arial"/>
        </w:rPr>
        <w:t>ervice (HMPPS)</w:t>
      </w:r>
      <w:r w:rsidR="003A514E" w:rsidRPr="001F098C">
        <w:rPr>
          <w:rFonts w:ascii="Arial" w:hAnsi="Arial" w:cs="Arial"/>
        </w:rPr>
        <w:t xml:space="preserve"> in </w:t>
      </w:r>
      <w:r w:rsidR="006F3126" w:rsidRPr="001F098C">
        <w:rPr>
          <w:rFonts w:ascii="Arial" w:hAnsi="Arial" w:cs="Arial"/>
        </w:rPr>
        <w:t xml:space="preserve">England </w:t>
      </w:r>
      <w:r w:rsidR="007448F0" w:rsidRPr="001F098C">
        <w:rPr>
          <w:rFonts w:ascii="Arial" w:hAnsi="Arial" w:cs="Arial"/>
        </w:rPr>
        <w:t xml:space="preserve">and </w:t>
      </w:r>
      <w:r w:rsidR="006F3126" w:rsidRPr="001F098C">
        <w:rPr>
          <w:rFonts w:ascii="Arial" w:hAnsi="Arial" w:cs="Arial"/>
        </w:rPr>
        <w:t>Wales</w:t>
      </w:r>
      <w:r w:rsidR="00573976">
        <w:rPr>
          <w:rFonts w:ascii="Arial" w:hAnsi="Arial" w:cs="Arial"/>
        </w:rPr>
        <w:t xml:space="preserve"> and</w:t>
      </w:r>
      <w:r w:rsidR="008E4D13" w:rsidRPr="001F098C">
        <w:rPr>
          <w:rFonts w:ascii="Arial" w:hAnsi="Arial" w:cs="Arial"/>
        </w:rPr>
        <w:t xml:space="preserve"> reflect</w:t>
      </w:r>
      <w:r w:rsidR="2FA76C35" w:rsidRPr="001F098C">
        <w:rPr>
          <w:rFonts w:ascii="Arial" w:hAnsi="Arial" w:cs="Arial"/>
        </w:rPr>
        <w:t xml:space="preserve">ions </w:t>
      </w:r>
      <w:r w:rsidR="00346363" w:rsidRPr="001F098C">
        <w:rPr>
          <w:rFonts w:ascii="Arial" w:hAnsi="Arial" w:cs="Arial"/>
        </w:rPr>
        <w:t>from</w:t>
      </w:r>
      <w:r w:rsidR="000D2415" w:rsidRPr="001F098C">
        <w:rPr>
          <w:rFonts w:ascii="Arial" w:hAnsi="Arial" w:cs="Arial"/>
        </w:rPr>
        <w:t xml:space="preserve"> HMPPS Wales Gambling Harms Strategy Group</w:t>
      </w:r>
      <w:r w:rsidR="00CC7523">
        <w:rPr>
          <w:rFonts w:ascii="Arial" w:hAnsi="Arial" w:cs="Arial"/>
        </w:rPr>
        <w:t xml:space="preserve"> involvement</w:t>
      </w:r>
      <w:r w:rsidR="0068007B">
        <w:rPr>
          <w:rFonts w:ascii="Arial" w:hAnsi="Arial" w:cs="Arial"/>
        </w:rPr>
        <w:t xml:space="preserve"> focused on</w:t>
      </w:r>
      <w:r w:rsidR="00F37778">
        <w:rPr>
          <w:rFonts w:ascii="Arial" w:hAnsi="Arial" w:cs="Arial"/>
        </w:rPr>
        <w:t xml:space="preserve"> gambling harms training and care-pathway development</w:t>
      </w:r>
      <w:r w:rsidR="00CC7523">
        <w:rPr>
          <w:rFonts w:ascii="Arial" w:hAnsi="Arial" w:cs="Arial"/>
        </w:rPr>
        <w:t xml:space="preserve">. </w:t>
      </w:r>
      <w:r w:rsidR="001371C6" w:rsidRPr="001F098C">
        <w:rPr>
          <w:rFonts w:ascii="Arial" w:hAnsi="Arial" w:cs="Arial"/>
        </w:rPr>
        <w:t>We posit that gambling harms are somewhat hidden in probation casework populations</w:t>
      </w:r>
      <w:r w:rsidR="0092137E" w:rsidRPr="001F098C">
        <w:rPr>
          <w:rFonts w:ascii="Arial" w:hAnsi="Arial" w:cs="Arial"/>
        </w:rPr>
        <w:t xml:space="preserve">, advocating </w:t>
      </w:r>
      <w:r w:rsidR="00C17A00" w:rsidRPr="001F098C">
        <w:rPr>
          <w:rFonts w:ascii="Arial" w:hAnsi="Arial" w:cs="Arial"/>
        </w:rPr>
        <w:t xml:space="preserve">for better </w:t>
      </w:r>
      <w:r w:rsidR="00700E1D" w:rsidRPr="001F098C">
        <w:rPr>
          <w:rFonts w:ascii="Arial" w:hAnsi="Arial" w:cs="Arial"/>
        </w:rPr>
        <w:t>screening</w:t>
      </w:r>
      <w:r w:rsidR="00346363" w:rsidRPr="001F098C">
        <w:rPr>
          <w:rFonts w:ascii="Arial" w:hAnsi="Arial" w:cs="Arial"/>
        </w:rPr>
        <w:t xml:space="preserve"> and associated</w:t>
      </w:r>
      <w:r w:rsidR="00AE62A7">
        <w:rPr>
          <w:rFonts w:ascii="Arial" w:hAnsi="Arial" w:cs="Arial"/>
        </w:rPr>
        <w:t xml:space="preserve"> staff</w:t>
      </w:r>
      <w:r w:rsidR="00346363" w:rsidRPr="001F098C">
        <w:rPr>
          <w:rFonts w:ascii="Arial" w:hAnsi="Arial" w:cs="Arial"/>
        </w:rPr>
        <w:t xml:space="preserve"> training</w:t>
      </w:r>
      <w:r w:rsidR="00700E1D" w:rsidRPr="001F098C">
        <w:rPr>
          <w:rFonts w:ascii="Arial" w:hAnsi="Arial" w:cs="Arial"/>
        </w:rPr>
        <w:t xml:space="preserve"> </w:t>
      </w:r>
      <w:r w:rsidR="009160E6" w:rsidRPr="001F098C">
        <w:rPr>
          <w:rFonts w:ascii="Arial" w:hAnsi="Arial" w:cs="Arial"/>
        </w:rPr>
        <w:t>to identify</w:t>
      </w:r>
      <w:r w:rsidR="001371C6" w:rsidRPr="001F098C">
        <w:rPr>
          <w:rFonts w:ascii="Arial" w:hAnsi="Arial" w:cs="Arial"/>
        </w:rPr>
        <w:t xml:space="preserve"> people experiencing direct and indirect harms</w:t>
      </w:r>
      <w:r w:rsidR="004F5AC6" w:rsidRPr="001F098C">
        <w:rPr>
          <w:rFonts w:ascii="Arial" w:hAnsi="Arial" w:cs="Arial"/>
        </w:rPr>
        <w:t xml:space="preserve">, </w:t>
      </w:r>
      <w:r w:rsidR="001371C6" w:rsidRPr="001F098C">
        <w:rPr>
          <w:rFonts w:ascii="Arial" w:hAnsi="Arial" w:cs="Arial"/>
        </w:rPr>
        <w:t xml:space="preserve">alongside </w:t>
      </w:r>
      <w:r w:rsidR="00E96B48" w:rsidRPr="001F098C">
        <w:rPr>
          <w:rFonts w:ascii="Arial" w:hAnsi="Arial" w:cs="Arial"/>
        </w:rPr>
        <w:t>establishing</w:t>
      </w:r>
      <w:r w:rsidR="00874308" w:rsidRPr="001F098C">
        <w:rPr>
          <w:rFonts w:ascii="Arial" w:hAnsi="Arial" w:cs="Arial"/>
        </w:rPr>
        <w:t xml:space="preserve"> </w:t>
      </w:r>
      <w:r w:rsidR="001371C6" w:rsidRPr="001F098C">
        <w:rPr>
          <w:rFonts w:ascii="Arial" w:hAnsi="Arial" w:cs="Arial"/>
        </w:rPr>
        <w:t xml:space="preserve">effective </w:t>
      </w:r>
      <w:r w:rsidR="000F6FE5" w:rsidRPr="001F098C">
        <w:rPr>
          <w:rFonts w:ascii="Arial" w:hAnsi="Arial" w:cs="Arial"/>
        </w:rPr>
        <w:t xml:space="preserve">criminal justice </w:t>
      </w:r>
      <w:r w:rsidR="001371C6" w:rsidRPr="001F098C">
        <w:rPr>
          <w:rFonts w:ascii="Arial" w:hAnsi="Arial" w:cs="Arial"/>
        </w:rPr>
        <w:t>care pathway</w:t>
      </w:r>
      <w:r w:rsidR="004F5AC6" w:rsidRPr="001F098C">
        <w:rPr>
          <w:rFonts w:ascii="Arial" w:hAnsi="Arial" w:cs="Arial"/>
        </w:rPr>
        <w:t>s</w:t>
      </w:r>
      <w:r w:rsidR="001371C6" w:rsidRPr="001F098C">
        <w:rPr>
          <w:rFonts w:ascii="Arial" w:hAnsi="Arial" w:cs="Arial"/>
        </w:rPr>
        <w:t xml:space="preserve">. </w:t>
      </w:r>
      <w:r w:rsidR="00B71885" w:rsidRPr="001F098C">
        <w:rPr>
          <w:rFonts w:ascii="Arial" w:hAnsi="Arial" w:cs="Arial"/>
        </w:rPr>
        <w:t xml:space="preserve">We </w:t>
      </w:r>
      <w:r w:rsidR="612449D1" w:rsidRPr="001F098C">
        <w:rPr>
          <w:rFonts w:ascii="Arial" w:hAnsi="Arial" w:cs="Arial"/>
        </w:rPr>
        <w:t>champion</w:t>
      </w:r>
      <w:r w:rsidR="00B71885" w:rsidRPr="001F098C">
        <w:rPr>
          <w:rFonts w:ascii="Arial" w:hAnsi="Arial" w:cs="Arial"/>
        </w:rPr>
        <w:t xml:space="preserve"> </w:t>
      </w:r>
      <w:r w:rsidR="45DD6A8D" w:rsidRPr="001F098C">
        <w:rPr>
          <w:rFonts w:ascii="Arial" w:hAnsi="Arial" w:cs="Arial"/>
        </w:rPr>
        <w:t>for an</w:t>
      </w:r>
      <w:r w:rsidR="001371C6" w:rsidRPr="001F098C">
        <w:rPr>
          <w:rFonts w:ascii="Arial" w:hAnsi="Arial" w:cs="Arial"/>
        </w:rPr>
        <w:t xml:space="preserve"> organisational culture</w:t>
      </w:r>
      <w:r w:rsidR="00346363" w:rsidRPr="001F098C">
        <w:rPr>
          <w:rFonts w:ascii="Arial" w:hAnsi="Arial" w:cs="Arial"/>
        </w:rPr>
        <w:t xml:space="preserve"> </w:t>
      </w:r>
      <w:r w:rsidR="001371C6" w:rsidRPr="001F098C">
        <w:rPr>
          <w:rFonts w:ascii="Arial" w:hAnsi="Arial" w:cs="Arial"/>
        </w:rPr>
        <w:t>fully promot</w:t>
      </w:r>
      <w:r w:rsidR="00C92DD4" w:rsidRPr="001F098C">
        <w:rPr>
          <w:rFonts w:ascii="Arial" w:hAnsi="Arial" w:cs="Arial"/>
        </w:rPr>
        <w:t>ing</w:t>
      </w:r>
      <w:r w:rsidR="001371C6" w:rsidRPr="001F098C">
        <w:rPr>
          <w:rFonts w:ascii="Arial" w:hAnsi="Arial" w:cs="Arial"/>
        </w:rPr>
        <w:t xml:space="preserve"> gambling harm recovery for people </w:t>
      </w:r>
      <w:r w:rsidR="00A6344D" w:rsidRPr="001F098C">
        <w:rPr>
          <w:rFonts w:ascii="Arial" w:hAnsi="Arial" w:cs="Arial"/>
        </w:rPr>
        <w:t xml:space="preserve">incarcerated or </w:t>
      </w:r>
      <w:r w:rsidR="001371C6" w:rsidRPr="001F098C">
        <w:rPr>
          <w:rFonts w:ascii="Arial" w:hAnsi="Arial" w:cs="Arial"/>
        </w:rPr>
        <w:t>supervised in the community by probation</w:t>
      </w:r>
      <w:r w:rsidR="00A6344D" w:rsidRPr="001F098C">
        <w:rPr>
          <w:rFonts w:ascii="Arial" w:hAnsi="Arial" w:cs="Arial"/>
        </w:rPr>
        <w:t xml:space="preserve">, </w:t>
      </w:r>
      <w:r w:rsidR="004D4509" w:rsidRPr="001F098C">
        <w:rPr>
          <w:rFonts w:ascii="Arial" w:hAnsi="Arial" w:cs="Arial"/>
        </w:rPr>
        <w:t xml:space="preserve">and for </w:t>
      </w:r>
      <w:r w:rsidR="008E59FA" w:rsidRPr="001F098C">
        <w:rPr>
          <w:rFonts w:ascii="Arial" w:hAnsi="Arial" w:cs="Arial"/>
        </w:rPr>
        <w:t xml:space="preserve">affected </w:t>
      </w:r>
      <w:r w:rsidR="004D4509" w:rsidRPr="001F098C">
        <w:rPr>
          <w:rFonts w:ascii="Arial" w:hAnsi="Arial" w:cs="Arial"/>
        </w:rPr>
        <w:t xml:space="preserve">HMPPS </w:t>
      </w:r>
      <w:r w:rsidR="005F6157" w:rsidRPr="001F098C">
        <w:rPr>
          <w:rFonts w:ascii="Arial" w:hAnsi="Arial" w:cs="Arial"/>
        </w:rPr>
        <w:t>staff</w:t>
      </w:r>
      <w:r w:rsidR="00C1147B" w:rsidRPr="001F098C">
        <w:rPr>
          <w:rFonts w:ascii="Arial" w:hAnsi="Arial" w:cs="Arial"/>
        </w:rPr>
        <w:t>.</w:t>
      </w:r>
    </w:p>
    <w:p w14:paraId="003AC8BB" w14:textId="6EDF0FCB" w:rsidR="009F60BE" w:rsidRPr="001F098C" w:rsidRDefault="009F60BE" w:rsidP="00DE536E">
      <w:pPr>
        <w:jc w:val="both"/>
        <w:rPr>
          <w:rFonts w:ascii="Arial" w:hAnsi="Arial" w:cs="Arial"/>
        </w:rPr>
      </w:pPr>
      <w:r w:rsidRPr="001F098C">
        <w:rPr>
          <w:rFonts w:ascii="Arial" w:hAnsi="Arial" w:cs="Arial"/>
          <w:b/>
          <w:bCs/>
        </w:rPr>
        <w:t xml:space="preserve">Key </w:t>
      </w:r>
      <w:r w:rsidR="00FE7240">
        <w:rPr>
          <w:rFonts w:ascii="Arial" w:hAnsi="Arial" w:cs="Arial"/>
          <w:b/>
          <w:bCs/>
        </w:rPr>
        <w:t>W</w:t>
      </w:r>
      <w:r w:rsidRPr="001F098C">
        <w:rPr>
          <w:rFonts w:ascii="Arial" w:hAnsi="Arial" w:cs="Arial"/>
          <w:b/>
          <w:bCs/>
        </w:rPr>
        <w:t>ords:</w:t>
      </w:r>
      <w:r w:rsidR="00B24A96" w:rsidRPr="001F098C">
        <w:rPr>
          <w:rFonts w:ascii="Arial" w:hAnsi="Arial" w:cs="Arial"/>
          <w:b/>
          <w:bCs/>
        </w:rPr>
        <w:t xml:space="preserve"> </w:t>
      </w:r>
      <w:r w:rsidRPr="001F098C">
        <w:rPr>
          <w:rFonts w:ascii="Arial" w:hAnsi="Arial" w:cs="Arial"/>
        </w:rPr>
        <w:t xml:space="preserve">gambling harms, gambling-related-crime, </w:t>
      </w:r>
      <w:r w:rsidR="00B24A96" w:rsidRPr="001F098C">
        <w:rPr>
          <w:rFonts w:ascii="Arial" w:hAnsi="Arial" w:cs="Arial"/>
        </w:rPr>
        <w:t>probation, prison, care-pathways, training</w:t>
      </w:r>
      <w:r w:rsidR="00CF0290" w:rsidRPr="001F098C">
        <w:rPr>
          <w:rFonts w:ascii="Arial" w:hAnsi="Arial" w:cs="Arial"/>
        </w:rPr>
        <w:t xml:space="preserve">, </w:t>
      </w:r>
      <w:r w:rsidR="00B24A96" w:rsidRPr="001F098C">
        <w:rPr>
          <w:rFonts w:ascii="Arial" w:hAnsi="Arial" w:cs="Arial"/>
        </w:rPr>
        <w:t>assessment</w:t>
      </w:r>
      <w:r w:rsidR="00CF0290" w:rsidRPr="001F098C">
        <w:rPr>
          <w:rFonts w:ascii="Arial" w:hAnsi="Arial" w:cs="Arial"/>
        </w:rPr>
        <w:t>, sentencing guidance</w:t>
      </w:r>
    </w:p>
    <w:p w14:paraId="7540C228" w14:textId="36761222" w:rsidR="000474C8" w:rsidRPr="001F098C" w:rsidRDefault="000474C8" w:rsidP="000474C8">
      <w:pPr>
        <w:rPr>
          <w:rFonts w:ascii="Arial" w:hAnsi="Arial" w:cs="Arial"/>
          <w:b/>
          <w:bCs/>
        </w:rPr>
      </w:pPr>
      <w:r w:rsidRPr="001F098C">
        <w:rPr>
          <w:rFonts w:ascii="Arial" w:hAnsi="Arial" w:cs="Arial"/>
          <w:b/>
          <w:bCs/>
        </w:rPr>
        <w:t>Introduction</w:t>
      </w:r>
      <w:r w:rsidR="00F16A09">
        <w:rPr>
          <w:rFonts w:ascii="Arial" w:hAnsi="Arial" w:cs="Arial"/>
          <w:b/>
          <w:bCs/>
        </w:rPr>
        <w:t>:</w:t>
      </w:r>
    </w:p>
    <w:p w14:paraId="7E4018BB" w14:textId="5E20E6D9" w:rsidR="00413DD0" w:rsidRDefault="00A12640" w:rsidP="00A12640">
      <w:pPr>
        <w:jc w:val="both"/>
        <w:rPr>
          <w:rFonts w:ascii="Arial" w:hAnsi="Arial" w:cs="Arial"/>
        </w:rPr>
      </w:pPr>
      <w:r w:rsidRPr="001F098C">
        <w:rPr>
          <w:rFonts w:ascii="Arial" w:hAnsi="Arial" w:cs="Arial"/>
        </w:rPr>
        <w:t>In May 2025, a C</w:t>
      </w:r>
      <w:r w:rsidR="0042070D" w:rsidRPr="001F098C">
        <w:rPr>
          <w:rFonts w:ascii="Arial" w:hAnsi="Arial" w:cs="Arial"/>
        </w:rPr>
        <w:t xml:space="preserve">riminal </w:t>
      </w:r>
      <w:r w:rsidRPr="001F098C">
        <w:rPr>
          <w:rFonts w:ascii="Arial" w:hAnsi="Arial" w:cs="Arial"/>
        </w:rPr>
        <w:t>J</w:t>
      </w:r>
      <w:r w:rsidR="0042070D" w:rsidRPr="001F098C">
        <w:rPr>
          <w:rFonts w:ascii="Arial" w:hAnsi="Arial" w:cs="Arial"/>
        </w:rPr>
        <w:t xml:space="preserve">ustice </w:t>
      </w:r>
      <w:r w:rsidRPr="001F098C">
        <w:rPr>
          <w:rFonts w:ascii="Arial" w:hAnsi="Arial" w:cs="Arial"/>
        </w:rPr>
        <w:t>S</w:t>
      </w:r>
      <w:r w:rsidR="0042070D" w:rsidRPr="001F098C">
        <w:rPr>
          <w:rFonts w:ascii="Arial" w:hAnsi="Arial" w:cs="Arial"/>
        </w:rPr>
        <w:t>ystem</w:t>
      </w:r>
      <w:r w:rsidR="00856181">
        <w:rPr>
          <w:rFonts w:ascii="Arial" w:hAnsi="Arial" w:cs="Arial"/>
        </w:rPr>
        <w:t xml:space="preserve"> (CJS)</w:t>
      </w:r>
      <w:r w:rsidRPr="001F098C">
        <w:rPr>
          <w:rFonts w:ascii="Arial" w:hAnsi="Arial" w:cs="Arial"/>
        </w:rPr>
        <w:t xml:space="preserve"> and Gambling Harms report</w:t>
      </w:r>
      <w:r w:rsidR="674E5B95" w:rsidRPr="001F098C">
        <w:rPr>
          <w:rFonts w:ascii="Arial" w:hAnsi="Arial" w:cs="Arial"/>
        </w:rPr>
        <w:t xml:space="preserve"> (Page, 2025)</w:t>
      </w:r>
      <w:r w:rsidRPr="001F098C">
        <w:rPr>
          <w:rFonts w:ascii="Arial" w:hAnsi="Arial" w:cs="Arial"/>
        </w:rPr>
        <w:t xml:space="preserve"> was launched</w:t>
      </w:r>
      <w:r w:rsidR="00AB67B8" w:rsidRPr="001F098C">
        <w:rPr>
          <w:rFonts w:ascii="Arial" w:hAnsi="Arial" w:cs="Arial"/>
        </w:rPr>
        <w:t xml:space="preserve"> for England and Wales</w:t>
      </w:r>
      <w:r w:rsidR="002C2A44">
        <w:rPr>
          <w:rFonts w:ascii="Arial" w:hAnsi="Arial" w:cs="Arial"/>
        </w:rPr>
        <w:t xml:space="preserve">. It </w:t>
      </w:r>
      <w:r w:rsidRPr="001F098C">
        <w:rPr>
          <w:rFonts w:ascii="Arial" w:hAnsi="Arial" w:cs="Arial"/>
        </w:rPr>
        <w:t>provid</w:t>
      </w:r>
      <w:r w:rsidR="002C2A44">
        <w:rPr>
          <w:rFonts w:ascii="Arial" w:hAnsi="Arial" w:cs="Arial"/>
        </w:rPr>
        <w:t>ed</w:t>
      </w:r>
      <w:r w:rsidRPr="001F098C">
        <w:rPr>
          <w:rFonts w:ascii="Arial" w:hAnsi="Arial" w:cs="Arial"/>
        </w:rPr>
        <w:t xml:space="preserve"> findings from</w:t>
      </w:r>
      <w:r w:rsidR="00F93CEB" w:rsidRPr="001F098C">
        <w:rPr>
          <w:rFonts w:ascii="Arial" w:hAnsi="Arial" w:cs="Arial"/>
        </w:rPr>
        <w:t xml:space="preserve"> </w:t>
      </w:r>
      <w:r w:rsidR="0068692D" w:rsidRPr="001F098C">
        <w:rPr>
          <w:rFonts w:ascii="Arial" w:hAnsi="Arial" w:cs="Arial"/>
        </w:rPr>
        <w:t xml:space="preserve">868 </w:t>
      </w:r>
      <w:r w:rsidR="00F93CEB" w:rsidRPr="001F098C">
        <w:rPr>
          <w:rFonts w:ascii="Arial" w:hAnsi="Arial" w:cs="Arial"/>
        </w:rPr>
        <w:t xml:space="preserve">surveys </w:t>
      </w:r>
      <w:r w:rsidR="00F257F3" w:rsidRPr="001F098C">
        <w:rPr>
          <w:rFonts w:ascii="Arial" w:hAnsi="Arial" w:cs="Arial"/>
        </w:rPr>
        <w:t xml:space="preserve">gathered </w:t>
      </w:r>
      <w:r w:rsidRPr="001F098C">
        <w:rPr>
          <w:rFonts w:ascii="Arial" w:hAnsi="Arial" w:cs="Arial"/>
        </w:rPr>
        <w:t>from 15</w:t>
      </w:r>
      <w:r w:rsidR="00F257F3" w:rsidRPr="001F098C">
        <w:rPr>
          <w:rFonts w:ascii="Arial" w:hAnsi="Arial" w:cs="Arial"/>
        </w:rPr>
        <w:t xml:space="preserve"> prisons (</w:t>
      </w:r>
      <w:r w:rsidRPr="001F098C">
        <w:rPr>
          <w:rFonts w:ascii="Arial" w:hAnsi="Arial" w:cs="Arial"/>
        </w:rPr>
        <w:t>male, female and YOI estates</w:t>
      </w:r>
      <w:r w:rsidR="00F257F3" w:rsidRPr="001F098C">
        <w:rPr>
          <w:rFonts w:ascii="Arial" w:hAnsi="Arial" w:cs="Arial"/>
        </w:rPr>
        <w:t>)</w:t>
      </w:r>
      <w:r w:rsidRPr="001F098C">
        <w:rPr>
          <w:rFonts w:ascii="Arial" w:hAnsi="Arial" w:cs="Arial"/>
        </w:rPr>
        <w:t xml:space="preserve">, 813 </w:t>
      </w:r>
      <w:r w:rsidR="26F44601" w:rsidRPr="001F098C">
        <w:rPr>
          <w:rFonts w:ascii="Arial" w:hAnsi="Arial" w:cs="Arial"/>
        </w:rPr>
        <w:t xml:space="preserve">surveyed </w:t>
      </w:r>
      <w:r w:rsidRPr="001F098C">
        <w:rPr>
          <w:rFonts w:ascii="Arial" w:hAnsi="Arial" w:cs="Arial"/>
        </w:rPr>
        <w:t xml:space="preserve">people supervised by probation and conversational data collection with 56 participants </w:t>
      </w:r>
      <w:r w:rsidR="5B5787EC" w:rsidRPr="001F098C">
        <w:rPr>
          <w:rFonts w:ascii="Arial" w:hAnsi="Arial" w:cs="Arial"/>
        </w:rPr>
        <w:t>(</w:t>
      </w:r>
      <w:r w:rsidRPr="001F098C">
        <w:rPr>
          <w:rFonts w:ascii="Arial" w:hAnsi="Arial" w:cs="Arial"/>
        </w:rPr>
        <w:t>including people with lived experience of gambling harms, affected others, H</w:t>
      </w:r>
      <w:r w:rsidR="00420FA6">
        <w:rPr>
          <w:rFonts w:ascii="Arial" w:hAnsi="Arial" w:cs="Arial"/>
        </w:rPr>
        <w:t xml:space="preserve">is </w:t>
      </w:r>
      <w:r w:rsidRPr="001F098C">
        <w:rPr>
          <w:rFonts w:ascii="Arial" w:hAnsi="Arial" w:cs="Arial"/>
        </w:rPr>
        <w:t>M</w:t>
      </w:r>
      <w:r w:rsidR="00420FA6">
        <w:rPr>
          <w:rFonts w:ascii="Arial" w:hAnsi="Arial" w:cs="Arial"/>
        </w:rPr>
        <w:t xml:space="preserve">ajesty’s </w:t>
      </w:r>
      <w:r w:rsidRPr="001F098C">
        <w:rPr>
          <w:rFonts w:ascii="Arial" w:hAnsi="Arial" w:cs="Arial"/>
        </w:rPr>
        <w:t>P</w:t>
      </w:r>
      <w:r w:rsidR="00420FA6">
        <w:rPr>
          <w:rFonts w:ascii="Arial" w:hAnsi="Arial" w:cs="Arial"/>
        </w:rPr>
        <w:t xml:space="preserve">rison and </w:t>
      </w:r>
      <w:r w:rsidRPr="001F098C">
        <w:rPr>
          <w:rFonts w:ascii="Arial" w:hAnsi="Arial" w:cs="Arial"/>
        </w:rPr>
        <w:t>P</w:t>
      </w:r>
      <w:r w:rsidR="00420FA6">
        <w:rPr>
          <w:rFonts w:ascii="Arial" w:hAnsi="Arial" w:cs="Arial"/>
        </w:rPr>
        <w:t xml:space="preserve">robation </w:t>
      </w:r>
      <w:r w:rsidRPr="001F098C">
        <w:rPr>
          <w:rFonts w:ascii="Arial" w:hAnsi="Arial" w:cs="Arial"/>
        </w:rPr>
        <w:t>S</w:t>
      </w:r>
      <w:r w:rsidR="00420FA6">
        <w:rPr>
          <w:rFonts w:ascii="Arial" w:hAnsi="Arial" w:cs="Arial"/>
        </w:rPr>
        <w:t xml:space="preserve">ervice </w:t>
      </w:r>
      <w:r w:rsidRPr="001F098C">
        <w:rPr>
          <w:rFonts w:ascii="Arial" w:hAnsi="Arial" w:cs="Arial"/>
        </w:rPr>
        <w:t>staff and criminal justice voluntary sector gambling harm reduction support workers</w:t>
      </w:r>
      <w:r w:rsidR="2966F303" w:rsidRPr="001F098C">
        <w:rPr>
          <w:rFonts w:ascii="Arial" w:hAnsi="Arial" w:cs="Arial"/>
        </w:rPr>
        <w:t>)</w:t>
      </w:r>
      <w:r w:rsidRPr="001F098C">
        <w:rPr>
          <w:rFonts w:ascii="Arial" w:hAnsi="Arial" w:cs="Arial"/>
        </w:rPr>
        <w:t>.</w:t>
      </w:r>
      <w:r w:rsidR="00844451" w:rsidRPr="001F098C">
        <w:rPr>
          <w:rFonts w:ascii="Arial" w:hAnsi="Arial" w:cs="Arial"/>
        </w:rPr>
        <w:t xml:space="preserve"> T</w:t>
      </w:r>
      <w:r w:rsidR="00D27969" w:rsidRPr="001F098C">
        <w:rPr>
          <w:rFonts w:ascii="Arial" w:hAnsi="Arial" w:cs="Arial"/>
        </w:rPr>
        <w:t>he study</w:t>
      </w:r>
      <w:r w:rsidR="0033780C" w:rsidRPr="001F098C">
        <w:rPr>
          <w:rFonts w:ascii="Arial" w:hAnsi="Arial" w:cs="Arial"/>
        </w:rPr>
        <w:t xml:space="preserve"> aimed to </w:t>
      </w:r>
      <w:r w:rsidR="00844451" w:rsidRPr="001F098C">
        <w:rPr>
          <w:rFonts w:ascii="Arial" w:hAnsi="Arial" w:cs="Arial"/>
        </w:rPr>
        <w:t>identify indicative prevalence of gambling related harms among prison and probation populations in England and Wales, and to identify and review associated support to inform future treatment provision (Page, Plimley and Turner, 2022). The</w:t>
      </w:r>
      <w:r w:rsidR="009F2C15">
        <w:rPr>
          <w:rFonts w:ascii="Arial" w:hAnsi="Arial" w:cs="Arial"/>
        </w:rPr>
        <w:t xml:space="preserve"> comprehensive</w:t>
      </w:r>
      <w:r w:rsidR="00844451" w:rsidRPr="001F098C">
        <w:rPr>
          <w:rFonts w:ascii="Arial" w:hAnsi="Arial" w:cs="Arial"/>
        </w:rPr>
        <w:t xml:space="preserve"> </w:t>
      </w:r>
      <w:proofErr w:type="gramStart"/>
      <w:r w:rsidR="00844451" w:rsidRPr="001F098C">
        <w:rPr>
          <w:rFonts w:ascii="Arial" w:hAnsi="Arial" w:cs="Arial"/>
        </w:rPr>
        <w:t xml:space="preserve">report </w:t>
      </w:r>
      <w:r w:rsidR="000207E1">
        <w:rPr>
          <w:rFonts w:ascii="Arial" w:hAnsi="Arial" w:cs="Arial"/>
        </w:rPr>
        <w:t xml:space="preserve"> also</w:t>
      </w:r>
      <w:proofErr w:type="gramEnd"/>
      <w:r w:rsidR="000207E1">
        <w:rPr>
          <w:rFonts w:ascii="Arial" w:hAnsi="Arial" w:cs="Arial"/>
        </w:rPr>
        <w:t xml:space="preserve"> presents</w:t>
      </w:r>
      <w:r w:rsidR="00844451" w:rsidRPr="001F098C">
        <w:rPr>
          <w:rFonts w:ascii="Arial" w:hAnsi="Arial" w:cs="Arial"/>
        </w:rPr>
        <w:t xml:space="preserve"> a series of recommendations </w:t>
      </w:r>
      <w:r w:rsidR="000207E1">
        <w:rPr>
          <w:rFonts w:ascii="Arial" w:hAnsi="Arial" w:cs="Arial"/>
        </w:rPr>
        <w:t>for H</w:t>
      </w:r>
      <w:r w:rsidR="00E77664">
        <w:rPr>
          <w:rFonts w:ascii="Arial" w:hAnsi="Arial" w:cs="Arial"/>
        </w:rPr>
        <w:t xml:space="preserve">is </w:t>
      </w:r>
      <w:r w:rsidR="000207E1">
        <w:rPr>
          <w:rFonts w:ascii="Arial" w:hAnsi="Arial" w:cs="Arial"/>
        </w:rPr>
        <w:t>M</w:t>
      </w:r>
      <w:r w:rsidR="00E77664">
        <w:rPr>
          <w:rFonts w:ascii="Arial" w:hAnsi="Arial" w:cs="Arial"/>
        </w:rPr>
        <w:t xml:space="preserve">ajesty’s </w:t>
      </w:r>
      <w:r w:rsidR="000207E1">
        <w:rPr>
          <w:rFonts w:ascii="Arial" w:hAnsi="Arial" w:cs="Arial"/>
        </w:rPr>
        <w:t>P</w:t>
      </w:r>
      <w:r w:rsidR="00E77664">
        <w:rPr>
          <w:rFonts w:ascii="Arial" w:hAnsi="Arial" w:cs="Arial"/>
        </w:rPr>
        <w:t xml:space="preserve">rison and </w:t>
      </w:r>
      <w:r w:rsidR="000207E1">
        <w:rPr>
          <w:rFonts w:ascii="Arial" w:hAnsi="Arial" w:cs="Arial"/>
        </w:rPr>
        <w:t>P</w:t>
      </w:r>
      <w:r w:rsidR="00E77664">
        <w:rPr>
          <w:rFonts w:ascii="Arial" w:hAnsi="Arial" w:cs="Arial"/>
        </w:rPr>
        <w:t xml:space="preserve">robation </w:t>
      </w:r>
      <w:r w:rsidR="000207E1">
        <w:rPr>
          <w:rFonts w:ascii="Arial" w:hAnsi="Arial" w:cs="Arial"/>
        </w:rPr>
        <w:t>S</w:t>
      </w:r>
      <w:r w:rsidR="00E77664">
        <w:rPr>
          <w:rFonts w:ascii="Arial" w:hAnsi="Arial" w:cs="Arial"/>
        </w:rPr>
        <w:t>ervice</w:t>
      </w:r>
      <w:r w:rsidR="000207E1">
        <w:rPr>
          <w:rFonts w:ascii="Arial" w:hAnsi="Arial" w:cs="Arial"/>
        </w:rPr>
        <w:t xml:space="preserve"> </w:t>
      </w:r>
      <w:r w:rsidR="00844451" w:rsidRPr="001F098C">
        <w:rPr>
          <w:rFonts w:ascii="Arial" w:hAnsi="Arial" w:cs="Arial"/>
        </w:rPr>
        <w:t xml:space="preserve">(Page, 2025). </w:t>
      </w:r>
      <w:r w:rsidR="0EB9DEBC" w:rsidRPr="001F098C">
        <w:rPr>
          <w:rFonts w:ascii="Arial" w:eastAsia="-webkit-standard" w:hAnsi="Arial" w:cs="Arial"/>
          <w:color w:val="000000" w:themeColor="text1"/>
        </w:rPr>
        <w:t>Thi</w:t>
      </w:r>
      <w:r w:rsidR="0EB9DEBC" w:rsidRPr="001F098C">
        <w:rPr>
          <w:rFonts w:ascii="Arial" w:eastAsia="Tahoma" w:hAnsi="Arial" w:cs="Arial"/>
          <w:color w:val="000000" w:themeColor="text1"/>
        </w:rPr>
        <w:t>s paper</w:t>
      </w:r>
      <w:r w:rsidR="000207E1">
        <w:rPr>
          <w:rFonts w:ascii="Arial" w:eastAsia="Tahoma" w:hAnsi="Arial" w:cs="Arial"/>
          <w:color w:val="000000" w:themeColor="text1"/>
        </w:rPr>
        <w:t xml:space="preserve"> uniquely</w:t>
      </w:r>
      <w:r w:rsidR="0EB9DEBC" w:rsidRPr="001F098C">
        <w:rPr>
          <w:rFonts w:ascii="Arial" w:eastAsia="Tahoma" w:hAnsi="Arial" w:cs="Arial"/>
          <w:color w:val="000000" w:themeColor="text1"/>
        </w:rPr>
        <w:t xml:space="preserve"> explores </w:t>
      </w:r>
      <w:r w:rsidR="00644E35">
        <w:rPr>
          <w:rFonts w:ascii="Arial" w:eastAsia="Tahoma" w:hAnsi="Arial" w:cs="Arial"/>
          <w:color w:val="000000" w:themeColor="text1"/>
        </w:rPr>
        <w:t xml:space="preserve">associated </w:t>
      </w:r>
      <w:r w:rsidR="0EB9DEBC" w:rsidRPr="001F098C">
        <w:rPr>
          <w:rFonts w:ascii="Arial" w:eastAsia="Tahoma" w:hAnsi="Arial" w:cs="Arial"/>
          <w:color w:val="000000" w:themeColor="text1"/>
        </w:rPr>
        <w:t xml:space="preserve">findings </w:t>
      </w:r>
      <w:r w:rsidR="00644E35">
        <w:rPr>
          <w:rFonts w:ascii="Arial" w:eastAsia="Tahoma" w:hAnsi="Arial" w:cs="Arial"/>
          <w:color w:val="000000" w:themeColor="text1"/>
        </w:rPr>
        <w:t xml:space="preserve">relating specifically to </w:t>
      </w:r>
      <w:r w:rsidR="00346363" w:rsidRPr="001F098C">
        <w:rPr>
          <w:rFonts w:ascii="Arial" w:eastAsia="Tahoma" w:hAnsi="Arial" w:cs="Arial"/>
          <w:color w:val="000000" w:themeColor="text1"/>
        </w:rPr>
        <w:t>probation</w:t>
      </w:r>
      <w:r w:rsidR="00C00E13">
        <w:rPr>
          <w:rFonts w:ascii="Arial" w:eastAsia="Tahoma" w:hAnsi="Arial" w:cs="Arial"/>
          <w:color w:val="000000" w:themeColor="text1"/>
        </w:rPr>
        <w:t xml:space="preserve"> service considerations</w:t>
      </w:r>
      <w:r w:rsidR="0EB9DEBC" w:rsidRPr="001F098C">
        <w:rPr>
          <w:rFonts w:ascii="Arial" w:eastAsia="Tahoma" w:hAnsi="Arial" w:cs="Arial"/>
          <w:color w:val="000000" w:themeColor="text1"/>
        </w:rPr>
        <w:t>, focusing on the need for criminal justice staff training to identify gambling harms in their caseloads, improvement</w:t>
      </w:r>
      <w:r w:rsidR="4222C7E9" w:rsidRPr="001F098C">
        <w:rPr>
          <w:rFonts w:ascii="Arial" w:eastAsia="Tahoma" w:hAnsi="Arial" w:cs="Arial"/>
          <w:color w:val="000000" w:themeColor="text1"/>
        </w:rPr>
        <w:t>s to</w:t>
      </w:r>
      <w:r w:rsidR="0EB9DEBC" w:rsidRPr="001F098C">
        <w:rPr>
          <w:rFonts w:ascii="Arial" w:eastAsia="Tahoma" w:hAnsi="Arial" w:cs="Arial"/>
          <w:color w:val="000000" w:themeColor="text1"/>
        </w:rPr>
        <w:t xml:space="preserve"> assessment tools, and the development of effective care pathways for gambling harm reduction.</w:t>
      </w:r>
      <w:r w:rsidR="0EB9DEBC" w:rsidRPr="001F098C">
        <w:rPr>
          <w:rFonts w:ascii="Arial" w:hAnsi="Arial" w:cs="Arial"/>
        </w:rPr>
        <w:t xml:space="preserve"> </w:t>
      </w:r>
      <w:r w:rsidR="00413DD0">
        <w:rPr>
          <w:rFonts w:ascii="Arial" w:hAnsi="Arial" w:cs="Arial"/>
        </w:rPr>
        <w:t>N</w:t>
      </w:r>
      <w:r w:rsidR="00844451" w:rsidRPr="001F098C">
        <w:rPr>
          <w:rFonts w:ascii="Arial" w:hAnsi="Arial" w:cs="Arial"/>
        </w:rPr>
        <w:t>ew</w:t>
      </w:r>
      <w:r w:rsidR="00413DD0">
        <w:rPr>
          <w:rFonts w:ascii="Arial" w:hAnsi="Arial" w:cs="Arial"/>
        </w:rPr>
        <w:t xml:space="preserve"> data</w:t>
      </w:r>
      <w:r w:rsidR="00844451" w:rsidRPr="001F098C">
        <w:rPr>
          <w:rFonts w:ascii="Arial" w:hAnsi="Arial" w:cs="Arial"/>
        </w:rPr>
        <w:t xml:space="preserve"> insights are reflected upon</w:t>
      </w:r>
      <w:r w:rsidR="00BA42EE">
        <w:rPr>
          <w:rFonts w:ascii="Arial" w:hAnsi="Arial" w:cs="Arial"/>
        </w:rPr>
        <w:t xml:space="preserve"> in this paper</w:t>
      </w:r>
      <w:r w:rsidR="00844451" w:rsidRPr="001F098C">
        <w:rPr>
          <w:rFonts w:ascii="Arial" w:hAnsi="Arial" w:cs="Arial"/>
        </w:rPr>
        <w:t xml:space="preserve"> to </w:t>
      </w:r>
      <w:r w:rsidR="00753820" w:rsidRPr="001F098C">
        <w:rPr>
          <w:rFonts w:ascii="Arial" w:hAnsi="Arial" w:cs="Arial"/>
        </w:rPr>
        <w:t>inform</w:t>
      </w:r>
      <w:r w:rsidR="00844451" w:rsidRPr="001F098C">
        <w:rPr>
          <w:rFonts w:ascii="Arial" w:hAnsi="Arial" w:cs="Arial"/>
        </w:rPr>
        <w:t xml:space="preserve"> policy and practice </w:t>
      </w:r>
      <w:r w:rsidR="00753820" w:rsidRPr="001F098C">
        <w:rPr>
          <w:rFonts w:ascii="Arial" w:hAnsi="Arial" w:cs="Arial"/>
        </w:rPr>
        <w:t>developments</w:t>
      </w:r>
      <w:r w:rsidR="00844451" w:rsidRPr="001F098C">
        <w:rPr>
          <w:rFonts w:ascii="Arial" w:hAnsi="Arial" w:cs="Arial"/>
        </w:rPr>
        <w:t xml:space="preserve">. </w:t>
      </w:r>
      <w:r w:rsidR="00AE29BF">
        <w:rPr>
          <w:rFonts w:ascii="Arial" w:hAnsi="Arial" w:cs="Arial"/>
        </w:rPr>
        <w:t>Prior to this study, there has been no widescale research into gambling harms within probation</w:t>
      </w:r>
      <w:r w:rsidR="005F6619">
        <w:rPr>
          <w:rFonts w:ascii="Arial" w:hAnsi="Arial" w:cs="Arial"/>
        </w:rPr>
        <w:t xml:space="preserve"> </w:t>
      </w:r>
      <w:r w:rsidR="00BA42EE">
        <w:rPr>
          <w:rFonts w:ascii="Arial" w:hAnsi="Arial" w:cs="Arial"/>
        </w:rPr>
        <w:t xml:space="preserve">services </w:t>
      </w:r>
      <w:r w:rsidR="005F6619">
        <w:rPr>
          <w:rFonts w:ascii="Arial" w:hAnsi="Arial" w:cs="Arial"/>
        </w:rPr>
        <w:t>in</w:t>
      </w:r>
      <w:r w:rsidR="00BA42EE">
        <w:rPr>
          <w:rFonts w:ascii="Arial" w:hAnsi="Arial" w:cs="Arial"/>
        </w:rPr>
        <w:t xml:space="preserve"> </w:t>
      </w:r>
      <w:r w:rsidR="005F6619">
        <w:rPr>
          <w:rFonts w:ascii="Arial" w:hAnsi="Arial" w:cs="Arial"/>
        </w:rPr>
        <w:t>the UK</w:t>
      </w:r>
      <w:r w:rsidR="00AE29BF">
        <w:rPr>
          <w:rFonts w:ascii="Arial" w:hAnsi="Arial" w:cs="Arial"/>
        </w:rPr>
        <w:t xml:space="preserve">. </w:t>
      </w:r>
      <w:r w:rsidR="0077230C">
        <w:rPr>
          <w:rFonts w:ascii="Arial" w:hAnsi="Arial" w:cs="Arial"/>
        </w:rPr>
        <w:t xml:space="preserve">A further unique contribution to knowledge in this paper is the reflection </w:t>
      </w:r>
      <w:r w:rsidR="00FE2505">
        <w:rPr>
          <w:rFonts w:ascii="Arial" w:hAnsi="Arial" w:cs="Arial"/>
        </w:rPr>
        <w:t xml:space="preserve">from Author1 </w:t>
      </w:r>
      <w:r w:rsidR="0077230C">
        <w:rPr>
          <w:rFonts w:ascii="Arial" w:hAnsi="Arial" w:cs="Arial"/>
        </w:rPr>
        <w:t xml:space="preserve">on </w:t>
      </w:r>
      <w:r w:rsidR="002E4896">
        <w:rPr>
          <w:rFonts w:ascii="Arial" w:hAnsi="Arial" w:cs="Arial"/>
        </w:rPr>
        <w:t xml:space="preserve">the practices of the </w:t>
      </w:r>
      <w:r w:rsidR="0077230C">
        <w:rPr>
          <w:rFonts w:ascii="Arial" w:hAnsi="Arial" w:cs="Arial"/>
        </w:rPr>
        <w:t xml:space="preserve">HMPPS </w:t>
      </w:r>
      <w:r w:rsidR="002E4896">
        <w:rPr>
          <w:rFonts w:ascii="Arial" w:hAnsi="Arial" w:cs="Arial"/>
        </w:rPr>
        <w:t>Wales Gambling Harms Strategy Group</w:t>
      </w:r>
      <w:r w:rsidR="00FE2505">
        <w:rPr>
          <w:rFonts w:ascii="Arial" w:hAnsi="Arial" w:cs="Arial"/>
        </w:rPr>
        <w:t xml:space="preserve"> in relation to training HMPPS staff and </w:t>
      </w:r>
      <w:r w:rsidR="00981A1C">
        <w:rPr>
          <w:rFonts w:ascii="Arial" w:hAnsi="Arial" w:cs="Arial"/>
        </w:rPr>
        <w:t xml:space="preserve">developing care pathways in response to research evidence. </w:t>
      </w:r>
    </w:p>
    <w:p w14:paraId="06A09321" w14:textId="3E69672B" w:rsidR="001301CE" w:rsidRPr="001F098C" w:rsidRDefault="002473BE" w:rsidP="00DE536E">
      <w:pPr>
        <w:jc w:val="both"/>
        <w:rPr>
          <w:rFonts w:ascii="Arial" w:hAnsi="Arial" w:cs="Arial"/>
        </w:rPr>
      </w:pPr>
      <w:r>
        <w:rPr>
          <w:rFonts w:ascii="Arial" w:hAnsi="Arial" w:cs="Arial"/>
        </w:rPr>
        <w:t>G</w:t>
      </w:r>
      <w:r w:rsidR="00F53CEE" w:rsidRPr="001F098C">
        <w:rPr>
          <w:rFonts w:ascii="Arial" w:hAnsi="Arial" w:cs="Arial"/>
        </w:rPr>
        <w:t>ambling is relatively common</w:t>
      </w:r>
      <w:r w:rsidR="0051000E" w:rsidRPr="001F098C">
        <w:rPr>
          <w:rFonts w:ascii="Arial" w:hAnsi="Arial" w:cs="Arial"/>
        </w:rPr>
        <w:t xml:space="preserve">, </w:t>
      </w:r>
      <w:r w:rsidR="00F53CEE" w:rsidRPr="001F098C">
        <w:rPr>
          <w:rFonts w:ascii="Arial" w:hAnsi="Arial" w:cs="Arial"/>
        </w:rPr>
        <w:t>with over half of the British adult population having gambled at some point in a 12-month period</w:t>
      </w:r>
      <w:r w:rsidR="2CE9EA8D" w:rsidRPr="001F098C">
        <w:rPr>
          <w:rFonts w:ascii="Arial" w:hAnsi="Arial" w:cs="Arial"/>
        </w:rPr>
        <w:t xml:space="preserve"> (Public Health England</w:t>
      </w:r>
      <w:r w:rsidR="00AA7C2B">
        <w:rPr>
          <w:rFonts w:ascii="Arial" w:hAnsi="Arial" w:cs="Arial"/>
        </w:rPr>
        <w:t>,</w:t>
      </w:r>
      <w:r w:rsidR="2CE9EA8D" w:rsidRPr="001F098C">
        <w:rPr>
          <w:rFonts w:ascii="Arial" w:hAnsi="Arial" w:cs="Arial"/>
        </w:rPr>
        <w:t xml:space="preserve"> 2021)</w:t>
      </w:r>
      <w:r w:rsidR="00CE1E91" w:rsidRPr="001F098C">
        <w:rPr>
          <w:rFonts w:ascii="Arial" w:hAnsi="Arial" w:cs="Arial"/>
        </w:rPr>
        <w:t>.</w:t>
      </w:r>
      <w:r w:rsidR="00771026" w:rsidRPr="001F098C">
        <w:rPr>
          <w:rFonts w:ascii="Arial" w:hAnsi="Arial" w:cs="Arial"/>
        </w:rPr>
        <w:t xml:space="preserve"> </w:t>
      </w:r>
      <w:r w:rsidR="00686146">
        <w:rPr>
          <w:rFonts w:ascii="Arial" w:hAnsi="Arial" w:cs="Arial"/>
        </w:rPr>
        <w:t xml:space="preserve">It is considered </w:t>
      </w:r>
      <w:proofErr w:type="gramStart"/>
      <w:r w:rsidR="00686146">
        <w:rPr>
          <w:rFonts w:ascii="Arial" w:hAnsi="Arial" w:cs="Arial"/>
        </w:rPr>
        <w:t xml:space="preserve">a </w:t>
      </w:r>
      <w:r w:rsidR="0051000E" w:rsidRPr="001F098C">
        <w:rPr>
          <w:rFonts w:ascii="Arial" w:hAnsi="Arial" w:cs="Arial"/>
        </w:rPr>
        <w:t xml:space="preserve"> public</w:t>
      </w:r>
      <w:proofErr w:type="gramEnd"/>
      <w:r w:rsidR="0051000E" w:rsidRPr="001F098C">
        <w:rPr>
          <w:rFonts w:ascii="Arial" w:hAnsi="Arial" w:cs="Arial"/>
        </w:rPr>
        <w:t xml:space="preserve"> health issue</w:t>
      </w:r>
      <w:r w:rsidR="69150F45" w:rsidRPr="001F098C">
        <w:rPr>
          <w:rFonts w:ascii="Arial" w:hAnsi="Arial" w:cs="Arial"/>
        </w:rPr>
        <w:t xml:space="preserve"> (ibid)</w:t>
      </w:r>
      <w:r w:rsidR="005020BE" w:rsidRPr="001F098C">
        <w:rPr>
          <w:rFonts w:ascii="Arial" w:hAnsi="Arial" w:cs="Arial"/>
        </w:rPr>
        <w:t xml:space="preserve"> and</w:t>
      </w:r>
      <w:r w:rsidR="0051000E" w:rsidRPr="001F098C">
        <w:rPr>
          <w:rFonts w:ascii="Arial" w:hAnsi="Arial" w:cs="Arial"/>
        </w:rPr>
        <w:t xml:space="preserve"> L</w:t>
      </w:r>
      <w:r w:rsidR="00771026" w:rsidRPr="001F098C">
        <w:rPr>
          <w:rFonts w:ascii="Arial" w:hAnsi="Arial" w:cs="Arial"/>
        </w:rPr>
        <w:t xml:space="preserve">angham </w:t>
      </w:r>
      <w:r w:rsidR="00771026" w:rsidRPr="001F098C">
        <w:rPr>
          <w:rFonts w:ascii="Arial" w:hAnsi="Arial" w:cs="Arial"/>
          <w:i/>
          <w:iCs/>
        </w:rPr>
        <w:t>et al</w:t>
      </w:r>
      <w:r w:rsidR="00771026" w:rsidRPr="001F098C">
        <w:rPr>
          <w:rFonts w:ascii="Arial" w:hAnsi="Arial" w:cs="Arial"/>
        </w:rPr>
        <w:t>, (2016)</w:t>
      </w:r>
      <w:r w:rsidR="00590050" w:rsidRPr="001F098C">
        <w:rPr>
          <w:rFonts w:ascii="Arial" w:hAnsi="Arial" w:cs="Arial"/>
        </w:rPr>
        <w:t xml:space="preserve"> </w:t>
      </w:r>
      <w:r w:rsidR="005020BE" w:rsidRPr="001F098C">
        <w:rPr>
          <w:rFonts w:ascii="Arial" w:hAnsi="Arial" w:cs="Arial"/>
        </w:rPr>
        <w:t>notes that</w:t>
      </w:r>
      <w:r w:rsidR="00686146">
        <w:rPr>
          <w:rFonts w:ascii="Arial" w:hAnsi="Arial" w:cs="Arial"/>
        </w:rPr>
        <w:t xml:space="preserve"> gambling</w:t>
      </w:r>
      <w:r w:rsidR="005020BE" w:rsidRPr="001F098C">
        <w:rPr>
          <w:rFonts w:ascii="Arial" w:hAnsi="Arial" w:cs="Arial"/>
        </w:rPr>
        <w:t xml:space="preserve"> </w:t>
      </w:r>
      <w:r w:rsidR="00590050" w:rsidRPr="001F098C">
        <w:rPr>
          <w:rFonts w:ascii="Arial" w:hAnsi="Arial" w:cs="Arial"/>
        </w:rPr>
        <w:t>harm</w:t>
      </w:r>
      <w:r w:rsidR="00686146">
        <w:rPr>
          <w:rFonts w:ascii="Arial" w:hAnsi="Arial" w:cs="Arial"/>
        </w:rPr>
        <w:t>s</w:t>
      </w:r>
      <w:r w:rsidR="00590050" w:rsidRPr="001F098C">
        <w:rPr>
          <w:rFonts w:ascii="Arial" w:hAnsi="Arial" w:cs="Arial"/>
        </w:rPr>
        <w:t xml:space="preserve"> impact the person gambling, </w:t>
      </w:r>
      <w:r w:rsidR="009A743A" w:rsidRPr="001F098C">
        <w:rPr>
          <w:rFonts w:ascii="Arial" w:hAnsi="Arial" w:cs="Arial"/>
        </w:rPr>
        <w:t>their loved ones</w:t>
      </w:r>
      <w:r w:rsidR="00590050" w:rsidRPr="001F098C">
        <w:rPr>
          <w:rFonts w:ascii="Arial" w:hAnsi="Arial" w:cs="Arial"/>
        </w:rPr>
        <w:t xml:space="preserve"> and the wider community</w:t>
      </w:r>
      <w:r w:rsidR="009A743A" w:rsidRPr="001F098C">
        <w:rPr>
          <w:rFonts w:ascii="Arial" w:hAnsi="Arial" w:cs="Arial"/>
        </w:rPr>
        <w:t xml:space="preserve">. Such harms </w:t>
      </w:r>
      <w:r w:rsidR="00590050" w:rsidRPr="001F098C">
        <w:rPr>
          <w:rFonts w:ascii="Arial" w:hAnsi="Arial" w:cs="Arial"/>
        </w:rPr>
        <w:t>include</w:t>
      </w:r>
      <w:r w:rsidR="004A5E5E" w:rsidRPr="001F098C">
        <w:rPr>
          <w:rFonts w:ascii="Arial" w:hAnsi="Arial" w:cs="Arial"/>
        </w:rPr>
        <w:t xml:space="preserve"> f</w:t>
      </w:r>
      <w:r w:rsidR="00771026" w:rsidRPr="001F098C">
        <w:rPr>
          <w:rFonts w:ascii="Arial" w:hAnsi="Arial" w:cs="Arial"/>
        </w:rPr>
        <w:t>inancial, relational, emotional, psychological, health, employment and/or study, cultural and criminal</w:t>
      </w:r>
      <w:r w:rsidR="009A743A" w:rsidRPr="001F098C">
        <w:rPr>
          <w:rFonts w:ascii="Arial" w:hAnsi="Arial" w:cs="Arial"/>
        </w:rPr>
        <w:t xml:space="preserve"> (ibid)</w:t>
      </w:r>
      <w:r w:rsidR="00771026" w:rsidRPr="001F098C">
        <w:rPr>
          <w:rFonts w:ascii="Arial" w:hAnsi="Arial" w:cs="Arial"/>
        </w:rPr>
        <w:t xml:space="preserve">. </w:t>
      </w:r>
      <w:r w:rsidR="00C429C7">
        <w:rPr>
          <w:rFonts w:ascii="Arial" w:hAnsi="Arial" w:cs="Arial"/>
        </w:rPr>
        <w:t>Whilst</w:t>
      </w:r>
      <w:r w:rsidR="0053093F" w:rsidRPr="001F098C">
        <w:rPr>
          <w:rFonts w:ascii="Arial" w:hAnsi="Arial" w:cs="Arial"/>
        </w:rPr>
        <w:t xml:space="preserve"> gambling</w:t>
      </w:r>
      <w:r w:rsidR="008D661D" w:rsidRPr="001F098C">
        <w:rPr>
          <w:rFonts w:ascii="Arial" w:hAnsi="Arial" w:cs="Arial"/>
        </w:rPr>
        <w:t xml:space="preserve"> and associated harms</w:t>
      </w:r>
      <w:r w:rsidR="0053093F" w:rsidRPr="001F098C">
        <w:rPr>
          <w:rFonts w:ascii="Arial" w:hAnsi="Arial" w:cs="Arial"/>
        </w:rPr>
        <w:t xml:space="preserve"> </w:t>
      </w:r>
      <w:r w:rsidR="008D661D" w:rsidRPr="001F098C">
        <w:rPr>
          <w:rFonts w:ascii="Arial" w:hAnsi="Arial" w:cs="Arial"/>
        </w:rPr>
        <w:t>are</w:t>
      </w:r>
      <w:r w:rsidR="0053093F" w:rsidRPr="001F098C">
        <w:rPr>
          <w:rFonts w:ascii="Arial" w:hAnsi="Arial" w:cs="Arial"/>
        </w:rPr>
        <w:t xml:space="preserve"> more prevalent within incarcerated populations</w:t>
      </w:r>
      <w:r w:rsidR="00FE15D7" w:rsidRPr="001F098C">
        <w:rPr>
          <w:rFonts w:ascii="Arial" w:hAnsi="Arial" w:cs="Arial"/>
        </w:rPr>
        <w:t xml:space="preserve"> than the </w:t>
      </w:r>
      <w:r w:rsidR="001E67E9" w:rsidRPr="001F098C">
        <w:rPr>
          <w:rFonts w:ascii="Arial" w:hAnsi="Arial" w:cs="Arial"/>
        </w:rPr>
        <w:t>public</w:t>
      </w:r>
      <w:r w:rsidR="00FE15D7" w:rsidRPr="001F098C">
        <w:rPr>
          <w:rFonts w:ascii="Arial" w:hAnsi="Arial" w:cs="Arial"/>
        </w:rPr>
        <w:t xml:space="preserve">, </w:t>
      </w:r>
      <w:r w:rsidR="00FA615A" w:rsidRPr="001F098C">
        <w:rPr>
          <w:rFonts w:ascii="Arial" w:hAnsi="Arial" w:cs="Arial"/>
        </w:rPr>
        <w:t xml:space="preserve">less </w:t>
      </w:r>
      <w:r w:rsidR="005A74EF">
        <w:rPr>
          <w:rFonts w:ascii="Arial" w:hAnsi="Arial" w:cs="Arial"/>
        </w:rPr>
        <w:t>is</w:t>
      </w:r>
      <w:r w:rsidR="00FA615A" w:rsidRPr="001F098C">
        <w:rPr>
          <w:rFonts w:ascii="Arial" w:hAnsi="Arial" w:cs="Arial"/>
        </w:rPr>
        <w:t xml:space="preserve"> known about </w:t>
      </w:r>
      <w:r w:rsidR="00AD4F9F" w:rsidRPr="001F098C">
        <w:rPr>
          <w:rFonts w:ascii="Arial" w:hAnsi="Arial" w:cs="Arial"/>
        </w:rPr>
        <w:t>prevalence within probation supervisee populations</w:t>
      </w:r>
      <w:r w:rsidR="00604342" w:rsidRPr="001F098C">
        <w:rPr>
          <w:rFonts w:ascii="Arial" w:hAnsi="Arial" w:cs="Arial"/>
        </w:rPr>
        <w:t xml:space="preserve"> (Page, 2025)</w:t>
      </w:r>
      <w:r w:rsidR="005A74EF">
        <w:rPr>
          <w:rFonts w:ascii="Arial" w:hAnsi="Arial" w:cs="Arial"/>
        </w:rPr>
        <w:t>, which our research has endeavoured to address</w:t>
      </w:r>
      <w:r w:rsidR="00AD4F9F" w:rsidRPr="001F098C">
        <w:rPr>
          <w:rFonts w:ascii="Arial" w:hAnsi="Arial" w:cs="Arial"/>
        </w:rPr>
        <w:t xml:space="preserve">. </w:t>
      </w:r>
      <w:r w:rsidR="00900286">
        <w:rPr>
          <w:rFonts w:ascii="Arial" w:hAnsi="Arial" w:cs="Arial"/>
        </w:rPr>
        <w:t>More broadly, t</w:t>
      </w:r>
      <w:r w:rsidR="00834D85" w:rsidRPr="001F098C">
        <w:rPr>
          <w:rFonts w:ascii="Arial" w:hAnsi="Arial" w:cs="Arial"/>
        </w:rPr>
        <w:t xml:space="preserve">o better understand the nexus between </w:t>
      </w:r>
      <w:r w:rsidR="00271768" w:rsidRPr="001F098C">
        <w:rPr>
          <w:rFonts w:ascii="Arial" w:hAnsi="Arial" w:cs="Arial"/>
        </w:rPr>
        <w:t xml:space="preserve">crime and gambling, and the wider British Criminal Justice System, </w:t>
      </w:r>
      <w:r w:rsidR="00B65E1C" w:rsidRPr="001F098C">
        <w:rPr>
          <w:rFonts w:ascii="Arial" w:hAnsi="Arial" w:cs="Arial"/>
        </w:rPr>
        <w:t>Ramanauskas</w:t>
      </w:r>
      <w:r w:rsidR="007F125B" w:rsidRPr="001F098C">
        <w:rPr>
          <w:rFonts w:ascii="Arial" w:hAnsi="Arial" w:cs="Arial"/>
        </w:rPr>
        <w:t xml:space="preserve"> (2020) advised the </w:t>
      </w:r>
      <w:r w:rsidR="001E67E9" w:rsidRPr="001F098C">
        <w:rPr>
          <w:rFonts w:ascii="Arial" w:hAnsi="Arial" w:cs="Arial"/>
        </w:rPr>
        <w:t>C</w:t>
      </w:r>
      <w:r w:rsidR="007F125B" w:rsidRPr="001F098C">
        <w:rPr>
          <w:rFonts w:ascii="Arial" w:hAnsi="Arial" w:cs="Arial"/>
        </w:rPr>
        <w:t xml:space="preserve">ommission on </w:t>
      </w:r>
      <w:r w:rsidR="001E67E9" w:rsidRPr="001F098C">
        <w:rPr>
          <w:rFonts w:ascii="Arial" w:hAnsi="Arial" w:cs="Arial"/>
        </w:rPr>
        <w:t>C</w:t>
      </w:r>
      <w:r w:rsidR="007F125B" w:rsidRPr="001F098C">
        <w:rPr>
          <w:rFonts w:ascii="Arial" w:hAnsi="Arial" w:cs="Arial"/>
        </w:rPr>
        <w:t xml:space="preserve">rime and </w:t>
      </w:r>
      <w:r w:rsidR="001E67E9" w:rsidRPr="001F098C">
        <w:rPr>
          <w:rFonts w:ascii="Arial" w:hAnsi="Arial" w:cs="Arial"/>
        </w:rPr>
        <w:t>G</w:t>
      </w:r>
      <w:r w:rsidR="007F125B" w:rsidRPr="001F098C">
        <w:rPr>
          <w:rFonts w:ascii="Arial" w:hAnsi="Arial" w:cs="Arial"/>
        </w:rPr>
        <w:t xml:space="preserve">ambling </w:t>
      </w:r>
      <w:r w:rsidR="001E67E9" w:rsidRPr="001F098C">
        <w:rPr>
          <w:rFonts w:ascii="Arial" w:hAnsi="Arial" w:cs="Arial"/>
        </w:rPr>
        <w:t>R</w:t>
      </w:r>
      <w:r w:rsidR="007F125B" w:rsidRPr="001F098C">
        <w:rPr>
          <w:rFonts w:ascii="Arial" w:hAnsi="Arial" w:cs="Arial"/>
        </w:rPr>
        <w:t xml:space="preserve">elated </w:t>
      </w:r>
      <w:r w:rsidR="001E67E9" w:rsidRPr="001F098C">
        <w:rPr>
          <w:rFonts w:ascii="Arial" w:hAnsi="Arial" w:cs="Arial"/>
        </w:rPr>
        <w:t>H</w:t>
      </w:r>
      <w:r w:rsidR="007F125B" w:rsidRPr="001F098C">
        <w:rPr>
          <w:rFonts w:ascii="Arial" w:hAnsi="Arial" w:cs="Arial"/>
        </w:rPr>
        <w:t xml:space="preserve">arms (2023) to bridge </w:t>
      </w:r>
      <w:r w:rsidR="007F125B" w:rsidRPr="001F098C">
        <w:rPr>
          <w:rFonts w:ascii="Arial" w:hAnsi="Arial" w:cs="Arial"/>
        </w:rPr>
        <w:lastRenderedPageBreak/>
        <w:t>knowledge gaps</w:t>
      </w:r>
      <w:r w:rsidR="727EAE10" w:rsidRPr="001F098C">
        <w:rPr>
          <w:rFonts w:ascii="Arial" w:hAnsi="Arial" w:cs="Arial"/>
        </w:rPr>
        <w:t>,</w:t>
      </w:r>
      <w:r w:rsidR="00D01765" w:rsidRPr="001F098C">
        <w:rPr>
          <w:rFonts w:ascii="Arial" w:hAnsi="Arial" w:cs="Arial"/>
        </w:rPr>
        <w:t xml:space="preserve"> </w:t>
      </w:r>
      <w:r w:rsidR="001E67E9" w:rsidRPr="001F098C">
        <w:rPr>
          <w:rFonts w:ascii="Arial" w:hAnsi="Arial" w:cs="Arial"/>
        </w:rPr>
        <w:t xml:space="preserve">resulting in </w:t>
      </w:r>
      <w:r w:rsidR="00D01765" w:rsidRPr="001F098C">
        <w:rPr>
          <w:rFonts w:ascii="Arial" w:hAnsi="Arial" w:cs="Arial"/>
        </w:rPr>
        <w:t>several</w:t>
      </w:r>
      <w:r w:rsidR="001E67E9" w:rsidRPr="001F098C">
        <w:rPr>
          <w:rFonts w:ascii="Arial" w:hAnsi="Arial" w:cs="Arial"/>
        </w:rPr>
        <w:t xml:space="preserve"> commissioned</w:t>
      </w:r>
      <w:r w:rsidR="00FC4AFE" w:rsidRPr="001F098C">
        <w:rPr>
          <w:rFonts w:ascii="Arial" w:hAnsi="Arial" w:cs="Arial"/>
        </w:rPr>
        <w:t xml:space="preserve"> </w:t>
      </w:r>
      <w:r w:rsidR="00D01765" w:rsidRPr="001F098C">
        <w:rPr>
          <w:rFonts w:ascii="Arial" w:hAnsi="Arial" w:cs="Arial"/>
        </w:rPr>
        <w:t xml:space="preserve">studies </w:t>
      </w:r>
      <w:r w:rsidR="00B12F4B" w:rsidRPr="001F098C">
        <w:rPr>
          <w:rFonts w:ascii="Arial" w:hAnsi="Arial" w:cs="Arial"/>
        </w:rPr>
        <w:t>facilitated by</w:t>
      </w:r>
      <w:r w:rsidR="00D01765" w:rsidRPr="001F098C">
        <w:rPr>
          <w:rFonts w:ascii="Arial" w:hAnsi="Arial" w:cs="Arial"/>
        </w:rPr>
        <w:t xml:space="preserve"> the Howard League for Penal Reform (refer to Page, 2021; Smith, 2022; Churcher, 2022; Penal Reform Solutions</w:t>
      </w:r>
      <w:r w:rsidR="00F73BFF" w:rsidRPr="001F098C">
        <w:rPr>
          <w:rFonts w:ascii="Arial" w:hAnsi="Arial" w:cs="Arial"/>
        </w:rPr>
        <w:t>, 2023; Trebilcock, 2023; Brown, Tre</w:t>
      </w:r>
      <w:r w:rsidR="007D1A7F" w:rsidRPr="001F098C">
        <w:rPr>
          <w:rFonts w:ascii="Arial" w:hAnsi="Arial" w:cs="Arial"/>
        </w:rPr>
        <w:t>bilcock and Harding, 2023).</w:t>
      </w:r>
      <w:r w:rsidR="00900286">
        <w:rPr>
          <w:rFonts w:ascii="Arial" w:hAnsi="Arial" w:cs="Arial"/>
        </w:rPr>
        <w:t xml:space="preserve"> </w:t>
      </w:r>
      <w:r w:rsidR="00765980">
        <w:rPr>
          <w:rFonts w:ascii="Arial" w:hAnsi="Arial" w:cs="Arial"/>
        </w:rPr>
        <w:t xml:space="preserve"> </w:t>
      </w:r>
    </w:p>
    <w:p w14:paraId="2BCB56B0" w14:textId="759486A1" w:rsidR="00A77543" w:rsidRPr="001F098C" w:rsidRDefault="00DB522C" w:rsidP="00DE536E">
      <w:pPr>
        <w:jc w:val="both"/>
        <w:rPr>
          <w:rFonts w:ascii="Arial" w:hAnsi="Arial" w:cs="Arial"/>
        </w:rPr>
      </w:pPr>
      <w:r w:rsidRPr="001F098C">
        <w:rPr>
          <w:rFonts w:ascii="Arial" w:hAnsi="Arial" w:cs="Arial"/>
        </w:rPr>
        <w:t xml:space="preserve">Crime in the UK associated </w:t>
      </w:r>
      <w:r w:rsidR="5DC5B3C7" w:rsidRPr="001F098C">
        <w:rPr>
          <w:rFonts w:ascii="Arial" w:hAnsi="Arial" w:cs="Arial"/>
        </w:rPr>
        <w:t>with</w:t>
      </w:r>
      <w:r w:rsidRPr="001F098C">
        <w:rPr>
          <w:rFonts w:ascii="Arial" w:hAnsi="Arial" w:cs="Arial"/>
        </w:rPr>
        <w:t xml:space="preserve"> gambling tends to</w:t>
      </w:r>
      <w:r w:rsidR="00085B97">
        <w:rPr>
          <w:rFonts w:ascii="Arial" w:hAnsi="Arial" w:cs="Arial"/>
        </w:rPr>
        <w:t xml:space="preserve"> fall into the following categories of</w:t>
      </w:r>
      <w:r w:rsidRPr="001F098C">
        <w:rPr>
          <w:rFonts w:ascii="Arial" w:hAnsi="Arial" w:cs="Arial"/>
        </w:rPr>
        <w:t xml:space="preserve"> income generati</w:t>
      </w:r>
      <w:r w:rsidR="000D3A6F">
        <w:rPr>
          <w:rFonts w:ascii="Arial" w:hAnsi="Arial" w:cs="Arial"/>
        </w:rPr>
        <w:t>on</w:t>
      </w:r>
      <w:r w:rsidRPr="001F098C">
        <w:rPr>
          <w:rFonts w:ascii="Arial" w:hAnsi="Arial" w:cs="Arial"/>
        </w:rPr>
        <w:t xml:space="preserve"> (Brown, 1987; May-Cha</w:t>
      </w:r>
      <w:r w:rsidR="006E0F8B" w:rsidRPr="001F098C">
        <w:rPr>
          <w:rFonts w:ascii="Arial" w:hAnsi="Arial" w:cs="Arial"/>
        </w:rPr>
        <w:t>hal</w:t>
      </w:r>
      <w:r w:rsidR="008B75F8" w:rsidRPr="001F098C">
        <w:rPr>
          <w:rFonts w:ascii="Arial" w:hAnsi="Arial" w:cs="Arial"/>
        </w:rPr>
        <w:t xml:space="preserve"> </w:t>
      </w:r>
      <w:r w:rsidR="008B75F8" w:rsidRPr="001F098C">
        <w:rPr>
          <w:rFonts w:ascii="Arial" w:hAnsi="Arial" w:cs="Arial"/>
          <w:i/>
          <w:iCs/>
        </w:rPr>
        <w:t>et al</w:t>
      </w:r>
      <w:r w:rsidR="006E0F8B" w:rsidRPr="001F098C">
        <w:rPr>
          <w:rFonts w:ascii="Arial" w:hAnsi="Arial" w:cs="Arial"/>
        </w:rPr>
        <w:t>, 2012); interpersonal violence (Banks and Waugh, 2019</w:t>
      </w:r>
      <w:r w:rsidR="00952450" w:rsidRPr="001F098C">
        <w:rPr>
          <w:rFonts w:ascii="Arial" w:hAnsi="Arial" w:cs="Arial"/>
        </w:rPr>
        <w:t xml:space="preserve">; Roberts </w:t>
      </w:r>
      <w:r w:rsidR="00952450" w:rsidRPr="001F098C">
        <w:rPr>
          <w:rFonts w:ascii="Arial" w:hAnsi="Arial" w:cs="Arial"/>
          <w:i/>
          <w:iCs/>
        </w:rPr>
        <w:t>et al,</w:t>
      </w:r>
      <w:r w:rsidR="00952450" w:rsidRPr="001F098C">
        <w:rPr>
          <w:rFonts w:ascii="Arial" w:hAnsi="Arial" w:cs="Arial"/>
        </w:rPr>
        <w:t xml:space="preserve"> 2020)</w:t>
      </w:r>
      <w:r w:rsidR="03CC7B62" w:rsidRPr="001F098C">
        <w:rPr>
          <w:rFonts w:ascii="Arial" w:hAnsi="Arial" w:cs="Arial"/>
        </w:rPr>
        <w:t>, general violence (Churcher, 2022)</w:t>
      </w:r>
      <w:r w:rsidR="00952450" w:rsidRPr="001F098C">
        <w:rPr>
          <w:rFonts w:ascii="Arial" w:hAnsi="Arial" w:cs="Arial"/>
        </w:rPr>
        <w:t xml:space="preserve"> and child abuse through neglect (Page, 2021). </w:t>
      </w:r>
      <w:r w:rsidR="00616C39" w:rsidRPr="001F098C">
        <w:rPr>
          <w:rFonts w:ascii="Arial" w:hAnsi="Arial" w:cs="Arial"/>
        </w:rPr>
        <w:t>Violence more broadly can be associated with people experiencing medium and low risk gambling harms</w:t>
      </w:r>
      <w:r w:rsidR="00925135" w:rsidRPr="001F098C">
        <w:rPr>
          <w:rFonts w:ascii="Arial" w:hAnsi="Arial" w:cs="Arial"/>
        </w:rPr>
        <w:t>, whereas high level gambling harms tend to be linked to crimes of fraud and forgery, theft and poss</w:t>
      </w:r>
      <w:r w:rsidR="002F4A95" w:rsidRPr="001F098C">
        <w:rPr>
          <w:rFonts w:ascii="Arial" w:hAnsi="Arial" w:cs="Arial"/>
        </w:rPr>
        <w:t>ession</w:t>
      </w:r>
      <w:r w:rsidR="001D7918">
        <w:rPr>
          <w:rFonts w:ascii="Arial" w:hAnsi="Arial" w:cs="Arial"/>
        </w:rPr>
        <w:t>,</w:t>
      </w:r>
      <w:r w:rsidR="002F4A95" w:rsidRPr="001F098C">
        <w:rPr>
          <w:rFonts w:ascii="Arial" w:hAnsi="Arial" w:cs="Arial"/>
        </w:rPr>
        <w:t xml:space="preserve"> or</w:t>
      </w:r>
      <w:r w:rsidR="00D23323" w:rsidRPr="001F098C">
        <w:rPr>
          <w:rFonts w:ascii="Arial" w:hAnsi="Arial" w:cs="Arial"/>
        </w:rPr>
        <w:t xml:space="preserve"> </w:t>
      </w:r>
      <w:r w:rsidR="00177976" w:rsidRPr="001F098C">
        <w:rPr>
          <w:rFonts w:ascii="Arial" w:hAnsi="Arial" w:cs="Arial"/>
        </w:rPr>
        <w:t>importation</w:t>
      </w:r>
      <w:r w:rsidR="00D23323" w:rsidRPr="001F098C">
        <w:rPr>
          <w:rFonts w:ascii="Arial" w:hAnsi="Arial" w:cs="Arial"/>
        </w:rPr>
        <w:t xml:space="preserve"> and supply of drugs (May-Chahal </w:t>
      </w:r>
      <w:r w:rsidR="00D23323" w:rsidRPr="001F098C">
        <w:rPr>
          <w:rFonts w:ascii="Arial" w:hAnsi="Arial" w:cs="Arial"/>
          <w:i/>
          <w:iCs/>
        </w:rPr>
        <w:t>et al</w:t>
      </w:r>
      <w:r w:rsidR="00D23323" w:rsidRPr="001F098C">
        <w:rPr>
          <w:rFonts w:ascii="Arial" w:hAnsi="Arial" w:cs="Arial"/>
        </w:rPr>
        <w:t xml:space="preserve">, 2017; 79). </w:t>
      </w:r>
      <w:r w:rsidR="007D2CEE" w:rsidRPr="001F098C">
        <w:rPr>
          <w:rFonts w:ascii="Arial" w:hAnsi="Arial" w:cs="Arial"/>
        </w:rPr>
        <w:t xml:space="preserve">Understanding links between gambling and crime may support professionals with identifying possible gambling activity. However, May-Chahal </w:t>
      </w:r>
      <w:r w:rsidR="007D2CEE" w:rsidRPr="001F098C">
        <w:rPr>
          <w:rFonts w:ascii="Arial" w:hAnsi="Arial" w:cs="Arial"/>
          <w:i/>
          <w:iCs/>
        </w:rPr>
        <w:t>et al</w:t>
      </w:r>
      <w:r w:rsidR="007D2CEE" w:rsidRPr="001F098C">
        <w:rPr>
          <w:rFonts w:ascii="Arial" w:hAnsi="Arial" w:cs="Arial"/>
        </w:rPr>
        <w:t>, (2012) assert</w:t>
      </w:r>
      <w:r w:rsidR="009B1DB1" w:rsidRPr="001F098C">
        <w:rPr>
          <w:rFonts w:ascii="Arial" w:hAnsi="Arial" w:cs="Arial"/>
        </w:rPr>
        <w:t>s</w:t>
      </w:r>
      <w:r w:rsidR="007D2CEE" w:rsidRPr="001F098C">
        <w:rPr>
          <w:rFonts w:ascii="Arial" w:hAnsi="Arial" w:cs="Arial"/>
        </w:rPr>
        <w:t xml:space="preserve"> that </w:t>
      </w:r>
      <w:r w:rsidR="00E14CF1" w:rsidRPr="001F098C">
        <w:rPr>
          <w:rFonts w:ascii="Arial" w:hAnsi="Arial" w:cs="Arial"/>
        </w:rPr>
        <w:t>offender</w:t>
      </w:r>
      <w:r w:rsidR="00633B2B">
        <w:rPr>
          <w:rFonts w:ascii="Arial" w:hAnsi="Arial" w:cs="Arial"/>
        </w:rPr>
        <w:t>s</w:t>
      </w:r>
      <w:r w:rsidR="00E14CF1" w:rsidRPr="001F098C">
        <w:rPr>
          <w:rFonts w:ascii="Arial" w:hAnsi="Arial" w:cs="Arial"/>
        </w:rPr>
        <w:t xml:space="preserve"> may not link</w:t>
      </w:r>
      <w:r w:rsidR="00C64D9F" w:rsidRPr="001F098C">
        <w:rPr>
          <w:rFonts w:ascii="Arial" w:hAnsi="Arial" w:cs="Arial"/>
        </w:rPr>
        <w:t xml:space="preserve"> </w:t>
      </w:r>
      <w:r w:rsidR="00F231A5" w:rsidRPr="001F098C">
        <w:rPr>
          <w:rFonts w:ascii="Arial" w:hAnsi="Arial" w:cs="Arial"/>
        </w:rPr>
        <w:t xml:space="preserve">their crime </w:t>
      </w:r>
      <w:r w:rsidR="00220E71">
        <w:rPr>
          <w:rFonts w:ascii="Arial" w:hAnsi="Arial" w:cs="Arial"/>
        </w:rPr>
        <w:t>to</w:t>
      </w:r>
      <w:r w:rsidR="00F231A5" w:rsidRPr="001F098C">
        <w:rPr>
          <w:rFonts w:ascii="Arial" w:hAnsi="Arial" w:cs="Arial"/>
        </w:rPr>
        <w:t xml:space="preserve"> gambling due to surrounding complexities</w:t>
      </w:r>
      <w:r w:rsidR="20CE65B1" w:rsidRPr="001F098C">
        <w:rPr>
          <w:rFonts w:ascii="Arial" w:hAnsi="Arial" w:cs="Arial"/>
        </w:rPr>
        <w:t xml:space="preserve">; </w:t>
      </w:r>
      <w:r w:rsidR="007B6C58" w:rsidRPr="001F098C">
        <w:rPr>
          <w:rFonts w:ascii="Arial" w:hAnsi="Arial" w:cs="Arial"/>
        </w:rPr>
        <w:t>o</w:t>
      </w:r>
      <w:r w:rsidR="007D2CEE" w:rsidRPr="001F098C">
        <w:rPr>
          <w:rFonts w:ascii="Arial" w:hAnsi="Arial" w:cs="Arial"/>
        </w:rPr>
        <w:t xml:space="preserve">nly 3% of females and 5.4% of males in prison were able to link their gambling activity to the crimes they committed. This somewhat corresponds with Smith </w:t>
      </w:r>
      <w:r w:rsidR="007D2CEE" w:rsidRPr="001F098C">
        <w:rPr>
          <w:rFonts w:ascii="Arial" w:hAnsi="Arial" w:cs="Arial"/>
          <w:i/>
          <w:iCs/>
        </w:rPr>
        <w:t xml:space="preserve">et </w:t>
      </w:r>
      <w:proofErr w:type="spellStart"/>
      <w:r w:rsidR="007D2CEE" w:rsidRPr="001F098C">
        <w:rPr>
          <w:rFonts w:ascii="Arial" w:hAnsi="Arial" w:cs="Arial"/>
          <w:i/>
          <w:iCs/>
        </w:rPr>
        <w:t>al’s</w:t>
      </w:r>
      <w:proofErr w:type="spellEnd"/>
      <w:r w:rsidR="007D2CEE" w:rsidRPr="001F098C">
        <w:rPr>
          <w:rFonts w:ascii="Arial" w:hAnsi="Arial" w:cs="Arial"/>
        </w:rPr>
        <w:t xml:space="preserve"> (2022) prison study</w:t>
      </w:r>
      <w:r w:rsidR="0065172E">
        <w:rPr>
          <w:rFonts w:ascii="Arial" w:hAnsi="Arial" w:cs="Arial"/>
        </w:rPr>
        <w:t xml:space="preserve"> in</w:t>
      </w:r>
      <w:r w:rsidR="00675B57">
        <w:rPr>
          <w:rFonts w:ascii="Arial" w:hAnsi="Arial" w:cs="Arial"/>
        </w:rPr>
        <w:t xml:space="preserve"> a prison in</w:t>
      </w:r>
      <w:r w:rsidR="0065172E">
        <w:rPr>
          <w:rFonts w:ascii="Arial" w:hAnsi="Arial" w:cs="Arial"/>
        </w:rPr>
        <w:t xml:space="preserve"> England</w:t>
      </w:r>
      <w:r w:rsidR="007D2CEE" w:rsidRPr="001F098C">
        <w:rPr>
          <w:rFonts w:ascii="Arial" w:hAnsi="Arial" w:cs="Arial"/>
        </w:rPr>
        <w:t xml:space="preserve">, where only 4% of males attributed criminal activity directly to gambling. </w:t>
      </w:r>
      <w:r w:rsidR="00912E60">
        <w:rPr>
          <w:rFonts w:ascii="Arial" w:hAnsi="Arial" w:cs="Arial"/>
        </w:rPr>
        <w:t>Whereas</w:t>
      </w:r>
      <w:r w:rsidR="780E1064" w:rsidRPr="001F098C">
        <w:rPr>
          <w:rFonts w:ascii="Arial" w:eastAsia="Tahoma" w:hAnsi="Arial" w:cs="Arial"/>
          <w:color w:val="000000" w:themeColor="text1"/>
        </w:rPr>
        <w:t xml:space="preserve"> a professional working in the field may be better equipped to identify links </w:t>
      </w:r>
      <w:r w:rsidR="008D4730">
        <w:rPr>
          <w:rFonts w:ascii="Arial" w:eastAsia="Tahoma" w:hAnsi="Arial" w:cs="Arial"/>
          <w:color w:val="000000" w:themeColor="text1"/>
        </w:rPr>
        <w:t xml:space="preserve">between gambling and crime </w:t>
      </w:r>
      <w:r w:rsidR="780E1064" w:rsidRPr="001F098C">
        <w:rPr>
          <w:rFonts w:ascii="Arial" w:eastAsia="Tahoma" w:hAnsi="Arial" w:cs="Arial"/>
          <w:color w:val="000000" w:themeColor="text1"/>
        </w:rPr>
        <w:t>by considering all</w:t>
      </w:r>
      <w:r w:rsidR="00380788">
        <w:rPr>
          <w:rFonts w:ascii="Arial" w:eastAsia="Tahoma" w:hAnsi="Arial" w:cs="Arial"/>
          <w:color w:val="000000" w:themeColor="text1"/>
        </w:rPr>
        <w:t xml:space="preserve"> offence related</w:t>
      </w:r>
      <w:r w:rsidR="780E1064" w:rsidRPr="001F098C">
        <w:rPr>
          <w:rFonts w:ascii="Arial" w:eastAsia="Tahoma" w:hAnsi="Arial" w:cs="Arial"/>
          <w:color w:val="000000" w:themeColor="text1"/>
        </w:rPr>
        <w:t xml:space="preserve"> factors and understanding the extent of gambling and associated harms</w:t>
      </w:r>
      <w:r w:rsidR="780E1064" w:rsidRPr="001F098C">
        <w:rPr>
          <w:rFonts w:ascii="Arial" w:eastAsia="-webkit-standard" w:hAnsi="Arial" w:cs="Arial"/>
          <w:color w:val="000000" w:themeColor="text1"/>
        </w:rPr>
        <w:t>.</w:t>
      </w:r>
      <w:r w:rsidR="780E1064" w:rsidRPr="001F098C">
        <w:rPr>
          <w:rFonts w:ascii="Arial" w:hAnsi="Arial" w:cs="Arial"/>
        </w:rPr>
        <w:t xml:space="preserve"> </w:t>
      </w:r>
      <w:r w:rsidR="009742AE" w:rsidRPr="001F098C">
        <w:rPr>
          <w:rFonts w:ascii="Arial" w:hAnsi="Arial" w:cs="Arial"/>
        </w:rPr>
        <w:t>T</w:t>
      </w:r>
      <w:r w:rsidR="00551D60" w:rsidRPr="001F098C">
        <w:rPr>
          <w:rFonts w:ascii="Arial" w:hAnsi="Arial" w:cs="Arial"/>
        </w:rPr>
        <w:t xml:space="preserve">his </w:t>
      </w:r>
      <w:r w:rsidR="00740C88">
        <w:rPr>
          <w:rFonts w:ascii="Arial" w:hAnsi="Arial" w:cs="Arial"/>
        </w:rPr>
        <w:t>is</w:t>
      </w:r>
      <w:r w:rsidR="00551D60" w:rsidRPr="001F098C">
        <w:rPr>
          <w:rFonts w:ascii="Arial" w:hAnsi="Arial" w:cs="Arial"/>
        </w:rPr>
        <w:t xml:space="preserve"> </w:t>
      </w:r>
      <w:r w:rsidR="7E32CE36" w:rsidRPr="001F098C">
        <w:rPr>
          <w:rFonts w:ascii="Arial" w:hAnsi="Arial" w:cs="Arial"/>
        </w:rPr>
        <w:t>dependent</w:t>
      </w:r>
      <w:r w:rsidR="00551D60" w:rsidRPr="001F098C">
        <w:rPr>
          <w:rFonts w:ascii="Arial" w:hAnsi="Arial" w:cs="Arial"/>
        </w:rPr>
        <w:t xml:space="preserve"> upon people disclosing their gambling harms</w:t>
      </w:r>
      <w:r w:rsidR="00706975">
        <w:rPr>
          <w:rFonts w:ascii="Arial" w:hAnsi="Arial" w:cs="Arial"/>
        </w:rPr>
        <w:t>,</w:t>
      </w:r>
      <w:r w:rsidR="00551D60" w:rsidRPr="001F098C">
        <w:rPr>
          <w:rFonts w:ascii="Arial" w:hAnsi="Arial" w:cs="Arial"/>
        </w:rPr>
        <w:t xml:space="preserve"> and research indicates that</w:t>
      </w:r>
      <w:r w:rsidR="009568EC" w:rsidRPr="001F098C">
        <w:rPr>
          <w:rFonts w:ascii="Arial" w:hAnsi="Arial" w:cs="Arial"/>
        </w:rPr>
        <w:t xml:space="preserve"> professionals may encounter barriers to gambling disclosure</w:t>
      </w:r>
      <w:r w:rsidR="006D3A99" w:rsidRPr="001F098C">
        <w:rPr>
          <w:rFonts w:ascii="Arial" w:hAnsi="Arial" w:cs="Arial"/>
        </w:rPr>
        <w:t xml:space="preserve">, </w:t>
      </w:r>
      <w:r w:rsidR="00184932" w:rsidRPr="001F098C">
        <w:rPr>
          <w:rFonts w:ascii="Arial" w:hAnsi="Arial" w:cs="Arial"/>
        </w:rPr>
        <w:t xml:space="preserve">possibly due to shame </w:t>
      </w:r>
      <w:r w:rsidR="2E6B743D" w:rsidRPr="001F098C">
        <w:rPr>
          <w:rFonts w:ascii="Arial" w:hAnsi="Arial" w:cs="Arial"/>
        </w:rPr>
        <w:t>or</w:t>
      </w:r>
      <w:r w:rsidR="009742AE" w:rsidRPr="001F098C">
        <w:rPr>
          <w:rFonts w:ascii="Arial" w:hAnsi="Arial" w:cs="Arial"/>
        </w:rPr>
        <w:t xml:space="preserve"> </w:t>
      </w:r>
      <w:r w:rsidR="00184932" w:rsidRPr="001F098C">
        <w:rPr>
          <w:rFonts w:ascii="Arial" w:hAnsi="Arial" w:cs="Arial"/>
        </w:rPr>
        <w:t xml:space="preserve">legal advice </w:t>
      </w:r>
      <w:r w:rsidR="00B70B1A">
        <w:rPr>
          <w:rFonts w:ascii="Arial" w:hAnsi="Arial" w:cs="Arial"/>
        </w:rPr>
        <w:t xml:space="preserve">due to </w:t>
      </w:r>
      <w:r w:rsidR="006D3A99" w:rsidRPr="001F098C">
        <w:rPr>
          <w:rFonts w:ascii="Arial" w:hAnsi="Arial" w:cs="Arial"/>
        </w:rPr>
        <w:t xml:space="preserve">current sentencing </w:t>
      </w:r>
      <w:r w:rsidR="00026798" w:rsidRPr="001F098C">
        <w:rPr>
          <w:rFonts w:ascii="Arial" w:hAnsi="Arial" w:cs="Arial"/>
        </w:rPr>
        <w:t>guidance</w:t>
      </w:r>
      <w:r w:rsidR="006D3A99" w:rsidRPr="001F098C">
        <w:rPr>
          <w:rFonts w:ascii="Arial" w:hAnsi="Arial" w:cs="Arial"/>
        </w:rPr>
        <w:t xml:space="preserve"> not allow</w:t>
      </w:r>
      <w:r w:rsidR="00B70B1A">
        <w:rPr>
          <w:rFonts w:ascii="Arial" w:hAnsi="Arial" w:cs="Arial"/>
        </w:rPr>
        <w:t>ing</w:t>
      </w:r>
      <w:r w:rsidR="006D3A99" w:rsidRPr="001F098C">
        <w:rPr>
          <w:rFonts w:ascii="Arial" w:hAnsi="Arial" w:cs="Arial"/>
        </w:rPr>
        <w:t xml:space="preserve"> for</w:t>
      </w:r>
      <w:r w:rsidR="00026798" w:rsidRPr="001F098C">
        <w:rPr>
          <w:rFonts w:ascii="Arial" w:hAnsi="Arial" w:cs="Arial"/>
        </w:rPr>
        <w:t xml:space="preserve"> specific</w:t>
      </w:r>
      <w:r w:rsidR="006D3A99" w:rsidRPr="001F098C">
        <w:rPr>
          <w:rFonts w:ascii="Arial" w:hAnsi="Arial" w:cs="Arial"/>
        </w:rPr>
        <w:t xml:space="preserve"> mitigation</w:t>
      </w:r>
      <w:r w:rsidR="00026798" w:rsidRPr="001F098C">
        <w:rPr>
          <w:rFonts w:ascii="Arial" w:hAnsi="Arial" w:cs="Arial"/>
        </w:rPr>
        <w:t xml:space="preserve"> for gambling addiction</w:t>
      </w:r>
      <w:r w:rsidR="009568EC" w:rsidRPr="001F098C">
        <w:rPr>
          <w:rFonts w:ascii="Arial" w:hAnsi="Arial" w:cs="Arial"/>
        </w:rPr>
        <w:t xml:space="preserve"> (Page, 2021). </w:t>
      </w:r>
    </w:p>
    <w:p w14:paraId="56F46678" w14:textId="47A6004B" w:rsidR="007D2CEE" w:rsidRPr="001F098C" w:rsidRDefault="00A77543" w:rsidP="00DE536E">
      <w:pPr>
        <w:jc w:val="both"/>
        <w:rPr>
          <w:rFonts w:ascii="Arial" w:hAnsi="Arial" w:cs="Arial"/>
        </w:rPr>
      </w:pPr>
      <w:r w:rsidRPr="001F098C">
        <w:rPr>
          <w:rFonts w:ascii="Arial" w:hAnsi="Arial" w:cs="Arial"/>
        </w:rPr>
        <w:t>Research shows that gambling</w:t>
      </w:r>
      <w:r w:rsidR="10B88249" w:rsidRPr="001F098C">
        <w:rPr>
          <w:rFonts w:ascii="Arial" w:hAnsi="Arial" w:cs="Arial"/>
        </w:rPr>
        <w:t xml:space="preserve"> is </w:t>
      </w:r>
      <w:r w:rsidR="00ED1A32">
        <w:rPr>
          <w:rFonts w:ascii="Arial" w:hAnsi="Arial" w:cs="Arial"/>
        </w:rPr>
        <w:t>cited</w:t>
      </w:r>
      <w:r w:rsidR="10B88249" w:rsidRPr="001F098C">
        <w:rPr>
          <w:rFonts w:ascii="Arial" w:hAnsi="Arial" w:cs="Arial"/>
        </w:rPr>
        <w:t xml:space="preserve"> infrequently</w:t>
      </w:r>
      <w:r w:rsidRPr="001F098C">
        <w:rPr>
          <w:rFonts w:ascii="Arial" w:hAnsi="Arial" w:cs="Arial"/>
        </w:rPr>
        <w:t xml:space="preserve"> in pre-sentence reports</w:t>
      </w:r>
      <w:r w:rsidR="00B70B1A">
        <w:rPr>
          <w:rFonts w:ascii="Arial" w:hAnsi="Arial" w:cs="Arial"/>
        </w:rPr>
        <w:t xml:space="preserve"> (PSR’s</w:t>
      </w:r>
      <w:proofErr w:type="gramStart"/>
      <w:r w:rsidR="00B70B1A">
        <w:rPr>
          <w:rFonts w:ascii="Arial" w:hAnsi="Arial" w:cs="Arial"/>
        </w:rPr>
        <w:t>)</w:t>
      </w:r>
      <w:proofErr w:type="gramEnd"/>
      <w:r w:rsidR="001D5A76" w:rsidRPr="001F098C">
        <w:rPr>
          <w:rFonts w:ascii="Arial" w:hAnsi="Arial" w:cs="Arial"/>
        </w:rPr>
        <w:t xml:space="preserve"> and t</w:t>
      </w:r>
      <w:r w:rsidRPr="001F098C">
        <w:rPr>
          <w:rFonts w:ascii="Arial" w:hAnsi="Arial" w:cs="Arial"/>
        </w:rPr>
        <w:t xml:space="preserve">his may be because people are reluctant to disclose gambling harms, combined with current assessment tools not specifically asking questions about gambling (Page, 2021). </w:t>
      </w:r>
      <w:r w:rsidR="00CA6F4F" w:rsidRPr="001F098C">
        <w:rPr>
          <w:rFonts w:ascii="Arial" w:hAnsi="Arial" w:cs="Arial"/>
        </w:rPr>
        <w:t>N</w:t>
      </w:r>
      <w:r w:rsidR="00A023CB" w:rsidRPr="001F098C">
        <w:rPr>
          <w:rFonts w:ascii="Arial" w:hAnsi="Arial" w:cs="Arial"/>
        </w:rPr>
        <w:t xml:space="preserve">ational Sentencing Guidance would benefit from revisions to allow for </w:t>
      </w:r>
      <w:r w:rsidR="00CF0BCD" w:rsidRPr="001F098C">
        <w:rPr>
          <w:rFonts w:ascii="Arial" w:hAnsi="Arial" w:cs="Arial"/>
        </w:rPr>
        <w:t xml:space="preserve">mitigation for gambling-related-crime and sentence options that include </w:t>
      </w:r>
      <w:r w:rsidR="00CA6F4F" w:rsidRPr="001F098C">
        <w:rPr>
          <w:rFonts w:ascii="Arial" w:hAnsi="Arial" w:cs="Arial"/>
        </w:rPr>
        <w:t>therapeutic focus</w:t>
      </w:r>
      <w:r w:rsidR="009742AE" w:rsidRPr="001F098C">
        <w:rPr>
          <w:rFonts w:ascii="Arial" w:hAnsi="Arial" w:cs="Arial"/>
        </w:rPr>
        <w:t xml:space="preserve"> (ibid). G</w:t>
      </w:r>
      <w:r w:rsidR="00A023CB" w:rsidRPr="001F098C">
        <w:rPr>
          <w:rFonts w:ascii="Arial" w:hAnsi="Arial" w:cs="Arial"/>
        </w:rPr>
        <w:t>ambling addiction is acknowledged in internationally respected mental health assessments (e.g. the DSM and the World Health Organisations ICD assessment manual) as a behaviour addiction</w:t>
      </w:r>
      <w:r w:rsidR="003D3851" w:rsidRPr="001F098C">
        <w:rPr>
          <w:rFonts w:ascii="Arial" w:hAnsi="Arial" w:cs="Arial"/>
        </w:rPr>
        <w:t xml:space="preserve"> impacting mental health</w:t>
      </w:r>
      <w:r w:rsidR="009742AE" w:rsidRPr="001F098C">
        <w:rPr>
          <w:rFonts w:ascii="Arial" w:hAnsi="Arial" w:cs="Arial"/>
        </w:rPr>
        <w:t xml:space="preserve">, </w:t>
      </w:r>
      <w:r w:rsidR="00524207">
        <w:rPr>
          <w:rFonts w:ascii="Arial" w:hAnsi="Arial" w:cs="Arial"/>
        </w:rPr>
        <w:t xml:space="preserve">a factor for </w:t>
      </w:r>
      <w:r w:rsidR="00A023CB" w:rsidRPr="001F098C">
        <w:rPr>
          <w:rFonts w:ascii="Arial" w:hAnsi="Arial" w:cs="Arial"/>
        </w:rPr>
        <w:t xml:space="preserve">mitigation within </w:t>
      </w:r>
      <w:r w:rsidR="00B70B1A">
        <w:rPr>
          <w:rFonts w:ascii="Arial" w:hAnsi="Arial" w:cs="Arial"/>
        </w:rPr>
        <w:t>PSR</w:t>
      </w:r>
      <w:r w:rsidR="00A023CB" w:rsidRPr="001F098C">
        <w:rPr>
          <w:rFonts w:ascii="Arial" w:hAnsi="Arial" w:cs="Arial"/>
        </w:rPr>
        <w:t xml:space="preserve"> documentation (ibid).</w:t>
      </w:r>
      <w:r w:rsidRPr="001F098C">
        <w:rPr>
          <w:rFonts w:ascii="Arial" w:hAnsi="Arial" w:cs="Arial"/>
        </w:rPr>
        <w:t xml:space="preserve"> Evidence </w:t>
      </w:r>
      <w:r w:rsidR="009742AE" w:rsidRPr="001F098C">
        <w:rPr>
          <w:rFonts w:ascii="Arial" w:hAnsi="Arial" w:cs="Arial"/>
        </w:rPr>
        <w:t>from</w:t>
      </w:r>
      <w:r w:rsidRPr="001F098C">
        <w:rPr>
          <w:rFonts w:ascii="Arial" w:hAnsi="Arial" w:cs="Arial"/>
        </w:rPr>
        <w:t xml:space="preserve"> other nations showcases that mitigation is acceptable, with recognition that gambling is a behavioural addiction </w:t>
      </w:r>
      <w:r w:rsidR="00AD68B9">
        <w:rPr>
          <w:rFonts w:ascii="Arial" w:hAnsi="Arial" w:cs="Arial"/>
        </w:rPr>
        <w:t xml:space="preserve">that can </w:t>
      </w:r>
      <w:r w:rsidRPr="001F098C">
        <w:rPr>
          <w:rFonts w:ascii="Arial" w:hAnsi="Arial" w:cs="Arial"/>
        </w:rPr>
        <w:t>distort</w:t>
      </w:r>
      <w:r w:rsidR="00356C41" w:rsidRPr="001F098C">
        <w:rPr>
          <w:rFonts w:ascii="Arial" w:hAnsi="Arial" w:cs="Arial"/>
        </w:rPr>
        <w:t xml:space="preserve"> neurocognition</w:t>
      </w:r>
      <w:r w:rsidR="009742AE" w:rsidRPr="001F098C">
        <w:rPr>
          <w:rFonts w:ascii="Arial" w:hAnsi="Arial" w:cs="Arial"/>
        </w:rPr>
        <w:t>,</w:t>
      </w:r>
      <w:r w:rsidR="00356C41" w:rsidRPr="001F098C">
        <w:rPr>
          <w:rFonts w:ascii="Arial" w:hAnsi="Arial" w:cs="Arial"/>
        </w:rPr>
        <w:t xml:space="preserve"> essentially</w:t>
      </w:r>
      <w:r w:rsidR="001F5765" w:rsidRPr="001F098C">
        <w:rPr>
          <w:rFonts w:ascii="Arial" w:hAnsi="Arial" w:cs="Arial"/>
        </w:rPr>
        <w:t xml:space="preserve"> hinder</w:t>
      </w:r>
      <w:r w:rsidR="009742AE" w:rsidRPr="001F098C">
        <w:rPr>
          <w:rFonts w:ascii="Arial" w:hAnsi="Arial" w:cs="Arial"/>
        </w:rPr>
        <w:t>ing</w:t>
      </w:r>
      <w:r w:rsidRPr="001F098C">
        <w:rPr>
          <w:rFonts w:ascii="Arial" w:hAnsi="Arial" w:cs="Arial"/>
        </w:rPr>
        <w:t xml:space="preserve"> rational thinking (</w:t>
      </w:r>
      <w:r w:rsidR="00737102" w:rsidRPr="001F098C">
        <w:rPr>
          <w:rFonts w:ascii="Arial" w:hAnsi="Arial" w:cs="Arial"/>
        </w:rPr>
        <w:t xml:space="preserve">Smith </w:t>
      </w:r>
      <w:r w:rsidR="00307562" w:rsidRPr="001F098C">
        <w:rPr>
          <w:rFonts w:ascii="Arial" w:hAnsi="Arial" w:cs="Arial"/>
        </w:rPr>
        <w:t>and</w:t>
      </w:r>
      <w:r w:rsidR="00737102" w:rsidRPr="001F098C">
        <w:rPr>
          <w:rFonts w:ascii="Arial" w:hAnsi="Arial" w:cs="Arial"/>
        </w:rPr>
        <w:t xml:space="preserve"> Simpson, 2014; </w:t>
      </w:r>
      <w:r w:rsidR="008C2009" w:rsidRPr="001F098C">
        <w:rPr>
          <w:rFonts w:ascii="Arial" w:hAnsi="Arial" w:cs="Arial"/>
        </w:rPr>
        <w:t xml:space="preserve">Zhang </w:t>
      </w:r>
      <w:r w:rsidR="00307562" w:rsidRPr="001F098C">
        <w:rPr>
          <w:rFonts w:ascii="Arial" w:hAnsi="Arial" w:cs="Arial"/>
        </w:rPr>
        <w:t>and</w:t>
      </w:r>
      <w:r w:rsidR="008C2009" w:rsidRPr="001F098C">
        <w:rPr>
          <w:rFonts w:ascii="Arial" w:hAnsi="Arial" w:cs="Arial"/>
        </w:rPr>
        <w:t xml:space="preserve"> Clark, 2020</w:t>
      </w:r>
      <w:r w:rsidRPr="001F098C">
        <w:rPr>
          <w:rFonts w:ascii="Arial" w:hAnsi="Arial" w:cs="Arial"/>
        </w:rPr>
        <w:t xml:space="preserve">). As such, we have much to learn from </w:t>
      </w:r>
      <w:r w:rsidR="00307562" w:rsidRPr="001F098C">
        <w:rPr>
          <w:rFonts w:ascii="Arial" w:hAnsi="Arial" w:cs="Arial"/>
        </w:rPr>
        <w:t>G</w:t>
      </w:r>
      <w:r w:rsidRPr="001F098C">
        <w:rPr>
          <w:rFonts w:ascii="Arial" w:hAnsi="Arial" w:cs="Arial"/>
        </w:rPr>
        <w:t xml:space="preserve">ambling </w:t>
      </w:r>
      <w:r w:rsidR="00307562" w:rsidRPr="001F098C">
        <w:rPr>
          <w:rFonts w:ascii="Arial" w:hAnsi="Arial" w:cs="Arial"/>
        </w:rPr>
        <w:t>S</w:t>
      </w:r>
      <w:r w:rsidRPr="001F098C">
        <w:rPr>
          <w:rFonts w:ascii="Arial" w:hAnsi="Arial" w:cs="Arial"/>
        </w:rPr>
        <w:t xml:space="preserve">olving </w:t>
      </w:r>
      <w:r w:rsidR="00307562" w:rsidRPr="001F098C">
        <w:rPr>
          <w:rFonts w:ascii="Arial" w:hAnsi="Arial" w:cs="Arial"/>
        </w:rPr>
        <w:t>C</w:t>
      </w:r>
      <w:r w:rsidRPr="001F098C">
        <w:rPr>
          <w:rFonts w:ascii="Arial" w:hAnsi="Arial" w:cs="Arial"/>
        </w:rPr>
        <w:t xml:space="preserve">ourts </w:t>
      </w:r>
      <w:r w:rsidR="00307562" w:rsidRPr="001F098C">
        <w:rPr>
          <w:rFonts w:ascii="Arial" w:hAnsi="Arial" w:cs="Arial"/>
        </w:rPr>
        <w:t xml:space="preserve">pioneered </w:t>
      </w:r>
      <w:r w:rsidRPr="001F098C">
        <w:rPr>
          <w:rFonts w:ascii="Arial" w:hAnsi="Arial" w:cs="Arial"/>
        </w:rPr>
        <w:t>in the US and Australia</w:t>
      </w:r>
      <w:r w:rsidR="00307562" w:rsidRPr="001F098C">
        <w:rPr>
          <w:rFonts w:ascii="Arial" w:hAnsi="Arial" w:cs="Arial"/>
        </w:rPr>
        <w:t>,</w:t>
      </w:r>
      <w:r w:rsidRPr="001F098C">
        <w:rPr>
          <w:rFonts w:ascii="Arial" w:hAnsi="Arial" w:cs="Arial"/>
        </w:rPr>
        <w:t xml:space="preserve"> </w:t>
      </w:r>
      <w:r w:rsidR="001D63CD" w:rsidRPr="001F098C">
        <w:rPr>
          <w:rFonts w:ascii="Arial" w:hAnsi="Arial" w:cs="Arial"/>
        </w:rPr>
        <w:t xml:space="preserve">which </w:t>
      </w:r>
      <w:r w:rsidR="00155441">
        <w:rPr>
          <w:rFonts w:ascii="Arial" w:hAnsi="Arial" w:cs="Arial"/>
        </w:rPr>
        <w:t>have</w:t>
      </w:r>
      <w:r w:rsidR="006A66DB">
        <w:rPr>
          <w:rFonts w:ascii="Arial" w:hAnsi="Arial" w:cs="Arial"/>
        </w:rPr>
        <w:t xml:space="preserve"> mostly</w:t>
      </w:r>
      <w:r w:rsidR="00155441">
        <w:rPr>
          <w:rFonts w:ascii="Arial" w:hAnsi="Arial" w:cs="Arial"/>
        </w:rPr>
        <w:t xml:space="preserve"> had</w:t>
      </w:r>
      <w:r w:rsidR="001D63CD" w:rsidRPr="001F098C">
        <w:rPr>
          <w:rFonts w:ascii="Arial" w:hAnsi="Arial" w:cs="Arial"/>
        </w:rPr>
        <w:t xml:space="preserve"> a positive influence on crime desistence </w:t>
      </w:r>
      <w:r w:rsidRPr="001F098C">
        <w:rPr>
          <w:rFonts w:ascii="Arial" w:hAnsi="Arial" w:cs="Arial"/>
        </w:rPr>
        <w:t>(</w:t>
      </w:r>
      <w:proofErr w:type="spellStart"/>
      <w:r w:rsidR="00F64D45" w:rsidRPr="001F098C">
        <w:rPr>
          <w:rFonts w:ascii="Arial" w:hAnsi="Arial" w:cs="Arial"/>
        </w:rPr>
        <w:t>Guenaga</w:t>
      </w:r>
      <w:proofErr w:type="spellEnd"/>
      <w:r w:rsidR="00F64D45" w:rsidRPr="001F098C">
        <w:rPr>
          <w:rFonts w:ascii="Arial" w:hAnsi="Arial" w:cs="Arial"/>
        </w:rPr>
        <w:t xml:space="preserve">, 2011; </w:t>
      </w:r>
      <w:r w:rsidR="001D63CD" w:rsidRPr="001F098C">
        <w:rPr>
          <w:rFonts w:ascii="Arial" w:hAnsi="Arial" w:cs="Arial"/>
        </w:rPr>
        <w:t xml:space="preserve">Turner </w:t>
      </w:r>
      <w:r w:rsidR="001D63CD" w:rsidRPr="001F098C">
        <w:rPr>
          <w:rFonts w:ascii="Arial" w:hAnsi="Arial" w:cs="Arial"/>
          <w:i/>
          <w:iCs/>
        </w:rPr>
        <w:t>et al</w:t>
      </w:r>
      <w:r w:rsidR="001D63CD" w:rsidRPr="001F098C">
        <w:rPr>
          <w:rFonts w:ascii="Arial" w:hAnsi="Arial" w:cs="Arial"/>
        </w:rPr>
        <w:t xml:space="preserve">, 2017; </w:t>
      </w:r>
      <w:r w:rsidR="007B4458" w:rsidRPr="001F098C">
        <w:rPr>
          <w:rFonts w:ascii="Arial" w:hAnsi="Arial" w:cs="Arial"/>
        </w:rPr>
        <w:t xml:space="preserve">Dollar </w:t>
      </w:r>
      <w:r w:rsidR="007B4458" w:rsidRPr="001F098C">
        <w:rPr>
          <w:rFonts w:ascii="Arial" w:hAnsi="Arial" w:cs="Arial"/>
          <w:i/>
          <w:iCs/>
        </w:rPr>
        <w:t>et al</w:t>
      </w:r>
      <w:r w:rsidR="007B4458" w:rsidRPr="001F098C">
        <w:rPr>
          <w:rFonts w:ascii="Arial" w:hAnsi="Arial" w:cs="Arial"/>
        </w:rPr>
        <w:t xml:space="preserve">, 2018; </w:t>
      </w:r>
      <w:r w:rsidR="000B3C0C" w:rsidRPr="001F098C">
        <w:rPr>
          <w:rFonts w:ascii="Arial" w:hAnsi="Arial" w:cs="Arial"/>
        </w:rPr>
        <w:t xml:space="preserve">Adolphe </w:t>
      </w:r>
      <w:r w:rsidR="000B3C0C" w:rsidRPr="001F098C">
        <w:rPr>
          <w:rFonts w:ascii="Arial" w:hAnsi="Arial" w:cs="Arial"/>
          <w:i/>
          <w:iCs/>
        </w:rPr>
        <w:t>et al</w:t>
      </w:r>
      <w:r w:rsidR="000B3C0C" w:rsidRPr="001F098C">
        <w:rPr>
          <w:rFonts w:ascii="Arial" w:hAnsi="Arial" w:cs="Arial"/>
        </w:rPr>
        <w:t>, 2019</w:t>
      </w:r>
      <w:r w:rsidRPr="001F098C">
        <w:rPr>
          <w:rFonts w:ascii="Arial" w:hAnsi="Arial" w:cs="Arial"/>
        </w:rPr>
        <w:t xml:space="preserve">) and </w:t>
      </w:r>
      <w:r w:rsidR="00690695" w:rsidRPr="001F098C">
        <w:rPr>
          <w:rFonts w:ascii="Arial" w:hAnsi="Arial" w:cs="Arial"/>
        </w:rPr>
        <w:t xml:space="preserve">the Canadian model of </w:t>
      </w:r>
      <w:r w:rsidR="00AD68B9">
        <w:rPr>
          <w:rFonts w:ascii="Arial" w:hAnsi="Arial" w:cs="Arial"/>
        </w:rPr>
        <w:t xml:space="preserve">utilising </w:t>
      </w:r>
      <w:r w:rsidRPr="001F098C">
        <w:rPr>
          <w:rFonts w:ascii="Arial" w:hAnsi="Arial" w:cs="Arial"/>
        </w:rPr>
        <w:t>expert witness evidence</w:t>
      </w:r>
      <w:r w:rsidR="007E07BC">
        <w:rPr>
          <w:rFonts w:ascii="Arial" w:hAnsi="Arial" w:cs="Arial"/>
        </w:rPr>
        <w:t>,</w:t>
      </w:r>
      <w:r w:rsidRPr="001F098C">
        <w:rPr>
          <w:rFonts w:ascii="Arial" w:hAnsi="Arial" w:cs="Arial"/>
        </w:rPr>
        <w:t xml:space="preserve"> inform</w:t>
      </w:r>
      <w:r w:rsidR="00690695" w:rsidRPr="001F098C">
        <w:rPr>
          <w:rFonts w:ascii="Arial" w:hAnsi="Arial" w:cs="Arial"/>
        </w:rPr>
        <w:t>ing</w:t>
      </w:r>
      <w:r w:rsidRPr="001F098C">
        <w:rPr>
          <w:rFonts w:ascii="Arial" w:hAnsi="Arial" w:cs="Arial"/>
        </w:rPr>
        <w:t xml:space="preserve"> mitigation with </w:t>
      </w:r>
      <w:r w:rsidR="7C208DB0" w:rsidRPr="001F098C">
        <w:rPr>
          <w:rFonts w:ascii="Arial" w:hAnsi="Arial" w:cs="Arial"/>
        </w:rPr>
        <w:t>a</w:t>
      </w:r>
      <w:r w:rsidRPr="001F098C">
        <w:rPr>
          <w:rFonts w:ascii="Arial" w:hAnsi="Arial" w:cs="Arial"/>
        </w:rPr>
        <w:t xml:space="preserve"> treatment</w:t>
      </w:r>
      <w:r w:rsidR="5118AAB4" w:rsidRPr="001F098C">
        <w:rPr>
          <w:rFonts w:ascii="Arial" w:hAnsi="Arial" w:cs="Arial"/>
        </w:rPr>
        <w:t xml:space="preserve"> focus in sentencing</w:t>
      </w:r>
      <w:r w:rsidRPr="001F098C">
        <w:rPr>
          <w:rFonts w:ascii="Arial" w:hAnsi="Arial" w:cs="Arial"/>
        </w:rPr>
        <w:t xml:space="preserve"> (</w:t>
      </w:r>
      <w:r w:rsidR="00737102" w:rsidRPr="001F098C">
        <w:rPr>
          <w:rFonts w:ascii="Arial" w:hAnsi="Arial" w:cs="Arial"/>
        </w:rPr>
        <w:t xml:space="preserve">Smith </w:t>
      </w:r>
      <w:r w:rsidR="0072183A" w:rsidRPr="001F098C">
        <w:rPr>
          <w:rFonts w:ascii="Arial" w:hAnsi="Arial" w:cs="Arial"/>
        </w:rPr>
        <w:t>and</w:t>
      </w:r>
      <w:r w:rsidR="00737102" w:rsidRPr="001F098C">
        <w:rPr>
          <w:rFonts w:ascii="Arial" w:hAnsi="Arial" w:cs="Arial"/>
        </w:rPr>
        <w:t xml:space="preserve"> Simpson, 2014</w:t>
      </w:r>
      <w:r w:rsidRPr="001F098C">
        <w:rPr>
          <w:rFonts w:ascii="Arial" w:hAnsi="Arial" w:cs="Arial"/>
        </w:rPr>
        <w:t xml:space="preserve">).  </w:t>
      </w:r>
      <w:r w:rsidR="009568EC" w:rsidRPr="001F098C">
        <w:rPr>
          <w:rFonts w:ascii="Arial" w:hAnsi="Arial" w:cs="Arial"/>
        </w:rPr>
        <w:t xml:space="preserve"> </w:t>
      </w:r>
    </w:p>
    <w:p w14:paraId="076A797D" w14:textId="54D5A112" w:rsidR="002E7D06" w:rsidRPr="001F098C" w:rsidRDefault="0072183A" w:rsidP="00DE536E">
      <w:pPr>
        <w:jc w:val="both"/>
        <w:rPr>
          <w:rFonts w:ascii="Arial" w:hAnsi="Arial" w:cs="Arial"/>
        </w:rPr>
      </w:pPr>
      <w:r w:rsidRPr="001F098C">
        <w:rPr>
          <w:rFonts w:ascii="Arial" w:hAnsi="Arial" w:cs="Arial"/>
        </w:rPr>
        <w:t>L</w:t>
      </w:r>
      <w:r w:rsidR="00177976" w:rsidRPr="001F098C">
        <w:rPr>
          <w:rFonts w:ascii="Arial" w:hAnsi="Arial" w:cs="Arial"/>
        </w:rPr>
        <w:t xml:space="preserve">ess is known </w:t>
      </w:r>
      <w:r w:rsidR="00214201" w:rsidRPr="001F098C">
        <w:rPr>
          <w:rFonts w:ascii="Arial" w:hAnsi="Arial" w:cs="Arial"/>
        </w:rPr>
        <w:t>about what constitutes effective gambling treatment within the criminal justice system</w:t>
      </w:r>
      <w:r w:rsidR="00922873">
        <w:rPr>
          <w:rFonts w:ascii="Arial" w:hAnsi="Arial" w:cs="Arial"/>
        </w:rPr>
        <w:t xml:space="preserve"> (CJS)</w:t>
      </w:r>
      <w:r w:rsidR="00F45351" w:rsidRPr="001F098C">
        <w:rPr>
          <w:rFonts w:ascii="Arial" w:hAnsi="Arial" w:cs="Arial"/>
        </w:rPr>
        <w:t xml:space="preserve"> in England and Wales</w:t>
      </w:r>
      <w:r w:rsidR="00214201" w:rsidRPr="001F098C">
        <w:rPr>
          <w:rFonts w:ascii="Arial" w:hAnsi="Arial" w:cs="Arial"/>
        </w:rPr>
        <w:t xml:space="preserve"> (Page, 2021)</w:t>
      </w:r>
      <w:r w:rsidR="00DF2B92" w:rsidRPr="001F098C">
        <w:rPr>
          <w:rFonts w:ascii="Arial" w:hAnsi="Arial" w:cs="Arial"/>
        </w:rPr>
        <w:t>, which will require more research in terms of understanding links between treatment and crime desistence</w:t>
      </w:r>
      <w:r w:rsidR="00FC240A" w:rsidRPr="001F098C">
        <w:rPr>
          <w:rFonts w:ascii="Arial" w:hAnsi="Arial" w:cs="Arial"/>
        </w:rPr>
        <w:t>, particularly pertaining to domestic abuse</w:t>
      </w:r>
      <w:r w:rsidR="00DF2B92" w:rsidRPr="001F098C">
        <w:rPr>
          <w:rFonts w:ascii="Arial" w:hAnsi="Arial" w:cs="Arial"/>
        </w:rPr>
        <w:t xml:space="preserve"> (Page, 2025). </w:t>
      </w:r>
      <w:r w:rsidR="009742AE" w:rsidRPr="001F098C">
        <w:rPr>
          <w:rFonts w:ascii="Arial" w:hAnsi="Arial" w:cs="Arial"/>
        </w:rPr>
        <w:t xml:space="preserve">Preliminary </w:t>
      </w:r>
      <w:r w:rsidR="00BB183F" w:rsidRPr="001F098C">
        <w:rPr>
          <w:rFonts w:ascii="Arial" w:hAnsi="Arial" w:cs="Arial"/>
        </w:rPr>
        <w:t xml:space="preserve">research does indicate that </w:t>
      </w:r>
      <w:r w:rsidR="00A70156" w:rsidRPr="001F098C">
        <w:rPr>
          <w:rFonts w:ascii="Arial" w:hAnsi="Arial" w:cs="Arial"/>
        </w:rPr>
        <w:t xml:space="preserve">mental health support is welcomed </w:t>
      </w:r>
      <w:r w:rsidR="005A2C1E" w:rsidRPr="001F098C">
        <w:rPr>
          <w:rFonts w:ascii="Arial" w:hAnsi="Arial" w:cs="Arial"/>
        </w:rPr>
        <w:t xml:space="preserve">given the links to suicidality </w:t>
      </w:r>
      <w:r w:rsidR="00A70156" w:rsidRPr="001F098C">
        <w:rPr>
          <w:rFonts w:ascii="Arial" w:hAnsi="Arial" w:cs="Arial"/>
        </w:rPr>
        <w:t>(</w:t>
      </w:r>
      <w:r w:rsidR="00F25917" w:rsidRPr="001F098C">
        <w:rPr>
          <w:rFonts w:ascii="Arial" w:hAnsi="Arial" w:cs="Arial"/>
        </w:rPr>
        <w:t xml:space="preserve">Wardle </w:t>
      </w:r>
      <w:r w:rsidR="00F25917" w:rsidRPr="001F098C">
        <w:rPr>
          <w:rFonts w:ascii="Arial" w:hAnsi="Arial" w:cs="Arial"/>
          <w:i/>
          <w:iCs/>
        </w:rPr>
        <w:t>et al</w:t>
      </w:r>
      <w:r w:rsidR="00F25917" w:rsidRPr="001F098C">
        <w:rPr>
          <w:rFonts w:ascii="Arial" w:hAnsi="Arial" w:cs="Arial"/>
        </w:rPr>
        <w:t xml:space="preserve">, 2020; </w:t>
      </w:r>
      <w:r w:rsidR="00386689" w:rsidRPr="001F098C">
        <w:rPr>
          <w:rFonts w:ascii="Arial" w:hAnsi="Arial" w:cs="Arial"/>
        </w:rPr>
        <w:t xml:space="preserve">Roberts </w:t>
      </w:r>
      <w:r w:rsidR="00386689" w:rsidRPr="001F098C">
        <w:rPr>
          <w:rFonts w:ascii="Arial" w:hAnsi="Arial" w:cs="Arial"/>
          <w:i/>
          <w:iCs/>
        </w:rPr>
        <w:t>et al,</w:t>
      </w:r>
      <w:r w:rsidR="00386689" w:rsidRPr="001F098C">
        <w:rPr>
          <w:rFonts w:ascii="Arial" w:hAnsi="Arial" w:cs="Arial"/>
        </w:rPr>
        <w:t xml:space="preserve"> 2021), as is support around ‘</w:t>
      </w:r>
      <w:r w:rsidR="00386689" w:rsidRPr="001F098C">
        <w:rPr>
          <w:rFonts w:ascii="Arial" w:hAnsi="Arial" w:cs="Arial"/>
          <w:i/>
          <w:iCs/>
        </w:rPr>
        <w:t>impulse control’</w:t>
      </w:r>
      <w:r w:rsidR="00386689" w:rsidRPr="001F098C">
        <w:rPr>
          <w:rFonts w:ascii="Arial" w:hAnsi="Arial" w:cs="Arial"/>
        </w:rPr>
        <w:t xml:space="preserve"> (</w:t>
      </w:r>
      <w:r w:rsidR="00E6645B" w:rsidRPr="001F098C">
        <w:rPr>
          <w:rFonts w:ascii="Arial" w:hAnsi="Arial" w:cs="Arial"/>
        </w:rPr>
        <w:t xml:space="preserve">May-Chahal </w:t>
      </w:r>
      <w:r w:rsidR="00E6645B" w:rsidRPr="001F098C">
        <w:rPr>
          <w:rFonts w:ascii="Arial" w:hAnsi="Arial" w:cs="Arial"/>
          <w:i/>
          <w:iCs/>
        </w:rPr>
        <w:t>et al</w:t>
      </w:r>
      <w:r w:rsidR="00E6645B" w:rsidRPr="001F098C">
        <w:rPr>
          <w:rFonts w:ascii="Arial" w:hAnsi="Arial" w:cs="Arial"/>
        </w:rPr>
        <w:t xml:space="preserve">, 2017; 80-81). </w:t>
      </w:r>
      <w:r w:rsidR="00B62F78" w:rsidRPr="001F098C">
        <w:rPr>
          <w:rFonts w:ascii="Arial" w:hAnsi="Arial" w:cs="Arial"/>
        </w:rPr>
        <w:t xml:space="preserve">May-Chahal </w:t>
      </w:r>
      <w:r w:rsidR="00B62F78" w:rsidRPr="001F098C">
        <w:rPr>
          <w:rFonts w:ascii="Arial" w:hAnsi="Arial" w:cs="Arial"/>
          <w:i/>
          <w:iCs/>
        </w:rPr>
        <w:t>et al</w:t>
      </w:r>
      <w:r w:rsidR="00B20E73" w:rsidRPr="001F098C">
        <w:rPr>
          <w:rFonts w:ascii="Arial" w:hAnsi="Arial" w:cs="Arial"/>
        </w:rPr>
        <w:t>,</w:t>
      </w:r>
      <w:r w:rsidR="00B62F78" w:rsidRPr="001F098C">
        <w:rPr>
          <w:rFonts w:ascii="Arial" w:hAnsi="Arial" w:cs="Arial"/>
        </w:rPr>
        <w:t xml:space="preserve"> (2017;82) estimated that intensive support is needed for 6.8% of the prison population with a </w:t>
      </w:r>
      <w:r w:rsidR="00B50F4C" w:rsidRPr="001F098C">
        <w:rPr>
          <w:rFonts w:ascii="Arial" w:hAnsi="Arial" w:cs="Arial"/>
        </w:rPr>
        <w:t xml:space="preserve">varying </w:t>
      </w:r>
      <w:r w:rsidR="00B50F4C">
        <w:rPr>
          <w:rFonts w:ascii="Arial" w:hAnsi="Arial" w:cs="Arial"/>
        </w:rPr>
        <w:t>approach</w:t>
      </w:r>
      <w:r w:rsidR="00B62F78" w:rsidRPr="001F098C">
        <w:rPr>
          <w:rFonts w:ascii="Arial" w:hAnsi="Arial" w:cs="Arial"/>
        </w:rPr>
        <w:t xml:space="preserve"> for different types of gamblers, whilst raising</w:t>
      </w:r>
      <w:r w:rsidR="005B3CBA">
        <w:rPr>
          <w:rFonts w:ascii="Arial" w:hAnsi="Arial" w:cs="Arial"/>
        </w:rPr>
        <w:t xml:space="preserve"> awareness</w:t>
      </w:r>
      <w:r w:rsidR="00B62F78" w:rsidRPr="001F098C">
        <w:rPr>
          <w:rFonts w:ascii="Arial" w:hAnsi="Arial" w:cs="Arial"/>
        </w:rPr>
        <w:t xml:space="preserve"> and education is sufficient for </w:t>
      </w:r>
      <w:r w:rsidR="00FA4820">
        <w:rPr>
          <w:rFonts w:ascii="Arial" w:hAnsi="Arial" w:cs="Arial"/>
        </w:rPr>
        <w:t>the</w:t>
      </w:r>
      <w:r w:rsidR="00B62F78" w:rsidRPr="001F098C">
        <w:rPr>
          <w:rFonts w:ascii="Arial" w:hAnsi="Arial" w:cs="Arial"/>
        </w:rPr>
        <w:t xml:space="preserve"> greater proportion of prisoners. </w:t>
      </w:r>
      <w:r w:rsidR="00157040" w:rsidRPr="001F098C">
        <w:rPr>
          <w:rFonts w:ascii="Arial" w:hAnsi="Arial" w:cs="Arial"/>
        </w:rPr>
        <w:t xml:space="preserve">Existing research indicates that </w:t>
      </w:r>
      <w:r w:rsidR="00E6645B" w:rsidRPr="001F098C">
        <w:rPr>
          <w:rFonts w:ascii="Arial" w:hAnsi="Arial" w:cs="Arial"/>
        </w:rPr>
        <w:t xml:space="preserve">some people have reported benefits from </w:t>
      </w:r>
      <w:r w:rsidR="0087240B" w:rsidRPr="001F098C">
        <w:rPr>
          <w:rFonts w:ascii="Arial" w:hAnsi="Arial" w:cs="Arial"/>
        </w:rPr>
        <w:t xml:space="preserve">accessing gambling harm reduction support within the </w:t>
      </w:r>
      <w:r w:rsidR="00FA4820">
        <w:rPr>
          <w:rFonts w:ascii="Arial" w:hAnsi="Arial" w:cs="Arial"/>
        </w:rPr>
        <w:t>CJS</w:t>
      </w:r>
      <w:r w:rsidR="0087240B" w:rsidRPr="001F098C">
        <w:rPr>
          <w:rFonts w:ascii="Arial" w:hAnsi="Arial" w:cs="Arial"/>
        </w:rPr>
        <w:t xml:space="preserve">, </w:t>
      </w:r>
      <w:r w:rsidR="001E0CDE" w:rsidRPr="001F098C">
        <w:rPr>
          <w:rFonts w:ascii="Arial" w:hAnsi="Arial" w:cs="Arial"/>
        </w:rPr>
        <w:t xml:space="preserve">whereas </w:t>
      </w:r>
      <w:r w:rsidR="0087240B" w:rsidRPr="001F098C">
        <w:rPr>
          <w:rFonts w:ascii="Arial" w:hAnsi="Arial" w:cs="Arial"/>
        </w:rPr>
        <w:t>others have not been offered</w:t>
      </w:r>
      <w:r w:rsidR="001E0CDE" w:rsidRPr="001F098C">
        <w:rPr>
          <w:rFonts w:ascii="Arial" w:hAnsi="Arial" w:cs="Arial"/>
        </w:rPr>
        <w:t xml:space="preserve"> or provided</w:t>
      </w:r>
      <w:r w:rsidR="0087240B" w:rsidRPr="001F098C">
        <w:rPr>
          <w:rFonts w:ascii="Arial" w:hAnsi="Arial" w:cs="Arial"/>
        </w:rPr>
        <w:t xml:space="preserve"> meaningful support (Page, 2021; Smith, 2022; Churcher, 2022; </w:t>
      </w:r>
      <w:r w:rsidR="00D3613C" w:rsidRPr="001F098C">
        <w:rPr>
          <w:rFonts w:ascii="Arial" w:hAnsi="Arial" w:cs="Arial"/>
        </w:rPr>
        <w:t xml:space="preserve">Trebilcock, 2023; Brown </w:t>
      </w:r>
      <w:r w:rsidR="00D3613C" w:rsidRPr="001F098C">
        <w:rPr>
          <w:rFonts w:ascii="Arial" w:hAnsi="Arial" w:cs="Arial"/>
          <w:i/>
          <w:iCs/>
        </w:rPr>
        <w:t>et al</w:t>
      </w:r>
      <w:r w:rsidR="00D3613C" w:rsidRPr="001F098C">
        <w:rPr>
          <w:rFonts w:ascii="Arial" w:hAnsi="Arial" w:cs="Arial"/>
        </w:rPr>
        <w:t>, 2023; Penal Reform Solutions, 2023).</w:t>
      </w:r>
      <w:r w:rsidR="00552538" w:rsidRPr="001F098C">
        <w:rPr>
          <w:rFonts w:ascii="Arial" w:hAnsi="Arial" w:cs="Arial"/>
        </w:rPr>
        <w:t xml:space="preserve"> Our research aimed to consult with</w:t>
      </w:r>
      <w:r w:rsidR="0041750F">
        <w:rPr>
          <w:rFonts w:ascii="Arial" w:hAnsi="Arial" w:cs="Arial"/>
        </w:rPr>
        <w:t xml:space="preserve"> justice involved</w:t>
      </w:r>
      <w:r w:rsidR="00552538" w:rsidRPr="001F098C">
        <w:rPr>
          <w:rFonts w:ascii="Arial" w:hAnsi="Arial" w:cs="Arial"/>
        </w:rPr>
        <w:t xml:space="preserve"> people with lived experience of gambling </w:t>
      </w:r>
      <w:r w:rsidR="00552538" w:rsidRPr="001F098C">
        <w:rPr>
          <w:rFonts w:ascii="Arial" w:hAnsi="Arial" w:cs="Arial"/>
        </w:rPr>
        <w:lastRenderedPageBreak/>
        <w:t>harms</w:t>
      </w:r>
      <w:r w:rsidR="001B0829">
        <w:rPr>
          <w:rFonts w:ascii="Arial" w:hAnsi="Arial" w:cs="Arial"/>
        </w:rPr>
        <w:t>,</w:t>
      </w:r>
      <w:r w:rsidR="00552538" w:rsidRPr="001F098C">
        <w:rPr>
          <w:rFonts w:ascii="Arial" w:hAnsi="Arial" w:cs="Arial"/>
        </w:rPr>
        <w:t xml:space="preserve"> </w:t>
      </w:r>
      <w:r w:rsidR="0041750F">
        <w:rPr>
          <w:rFonts w:ascii="Arial" w:hAnsi="Arial" w:cs="Arial"/>
        </w:rPr>
        <w:t>to</w:t>
      </w:r>
      <w:r w:rsidR="00552538" w:rsidRPr="001F098C">
        <w:rPr>
          <w:rFonts w:ascii="Arial" w:hAnsi="Arial" w:cs="Arial"/>
        </w:rPr>
        <w:t xml:space="preserve"> better understand </w:t>
      </w:r>
      <w:r w:rsidR="00CB1536">
        <w:rPr>
          <w:rFonts w:ascii="Arial" w:hAnsi="Arial" w:cs="Arial"/>
        </w:rPr>
        <w:t xml:space="preserve">their </w:t>
      </w:r>
      <w:r w:rsidR="00552538" w:rsidRPr="001F098C">
        <w:rPr>
          <w:rFonts w:ascii="Arial" w:hAnsi="Arial" w:cs="Arial"/>
        </w:rPr>
        <w:t>hope</w:t>
      </w:r>
      <w:r w:rsidR="00CB1536">
        <w:rPr>
          <w:rFonts w:ascii="Arial" w:hAnsi="Arial" w:cs="Arial"/>
        </w:rPr>
        <w:t>s</w:t>
      </w:r>
      <w:r w:rsidR="00552538" w:rsidRPr="001F098C">
        <w:rPr>
          <w:rFonts w:ascii="Arial" w:hAnsi="Arial" w:cs="Arial"/>
        </w:rPr>
        <w:t xml:space="preserve"> for future gambling harm care pathway development</w:t>
      </w:r>
      <w:r w:rsidR="00B05DF1">
        <w:rPr>
          <w:rFonts w:ascii="Arial" w:hAnsi="Arial" w:cs="Arial"/>
        </w:rPr>
        <w:t>,</w:t>
      </w:r>
      <w:r w:rsidR="00587979" w:rsidRPr="001F098C">
        <w:rPr>
          <w:rFonts w:ascii="Arial" w:hAnsi="Arial" w:cs="Arial"/>
        </w:rPr>
        <w:t xml:space="preserve"> and to hear from </w:t>
      </w:r>
      <w:r w:rsidR="00B05DF1">
        <w:rPr>
          <w:rFonts w:ascii="Arial" w:hAnsi="Arial" w:cs="Arial"/>
        </w:rPr>
        <w:t xml:space="preserve">CJS </w:t>
      </w:r>
      <w:r w:rsidR="00587979" w:rsidRPr="001F098C">
        <w:rPr>
          <w:rFonts w:ascii="Arial" w:hAnsi="Arial" w:cs="Arial"/>
        </w:rPr>
        <w:t xml:space="preserve">professionals </w:t>
      </w:r>
      <w:r w:rsidR="27BEEFBD" w:rsidRPr="001F098C">
        <w:rPr>
          <w:rFonts w:ascii="Arial" w:hAnsi="Arial" w:cs="Arial"/>
        </w:rPr>
        <w:t>regarding</w:t>
      </w:r>
      <w:r w:rsidR="000D6389" w:rsidRPr="001F098C">
        <w:rPr>
          <w:rFonts w:ascii="Arial" w:hAnsi="Arial" w:cs="Arial"/>
        </w:rPr>
        <w:t xml:space="preserve"> </w:t>
      </w:r>
      <w:r w:rsidR="00CB1536">
        <w:rPr>
          <w:rFonts w:ascii="Arial" w:hAnsi="Arial" w:cs="Arial"/>
        </w:rPr>
        <w:t xml:space="preserve">associated </w:t>
      </w:r>
      <w:r w:rsidR="000D6389" w:rsidRPr="001F098C">
        <w:rPr>
          <w:rFonts w:ascii="Arial" w:hAnsi="Arial" w:cs="Arial"/>
        </w:rPr>
        <w:t>practice</w:t>
      </w:r>
      <w:r w:rsidR="072A7A94" w:rsidRPr="001F098C">
        <w:rPr>
          <w:rFonts w:ascii="Arial" w:hAnsi="Arial" w:cs="Arial"/>
        </w:rPr>
        <w:t xml:space="preserve"> observations</w:t>
      </w:r>
      <w:r w:rsidR="00552538" w:rsidRPr="001F098C">
        <w:rPr>
          <w:rFonts w:ascii="Arial" w:hAnsi="Arial" w:cs="Arial"/>
        </w:rPr>
        <w:t>.</w:t>
      </w:r>
      <w:r w:rsidR="00D3613C" w:rsidRPr="001F098C">
        <w:rPr>
          <w:rFonts w:ascii="Arial" w:hAnsi="Arial" w:cs="Arial"/>
        </w:rPr>
        <w:t xml:space="preserve"> </w:t>
      </w:r>
    </w:p>
    <w:p w14:paraId="47B7D7E7" w14:textId="77777777" w:rsidR="00204E38" w:rsidRPr="001F098C" w:rsidRDefault="00204E38" w:rsidP="000474C8">
      <w:pPr>
        <w:rPr>
          <w:rFonts w:ascii="Arial" w:hAnsi="Arial" w:cs="Arial"/>
          <w:b/>
          <w:bCs/>
        </w:rPr>
      </w:pPr>
      <w:r w:rsidRPr="001F098C">
        <w:rPr>
          <w:rFonts w:ascii="Arial" w:hAnsi="Arial" w:cs="Arial"/>
          <w:b/>
          <w:bCs/>
        </w:rPr>
        <w:t>Methodology:</w:t>
      </w:r>
    </w:p>
    <w:p w14:paraId="16B25D08" w14:textId="44B65F6E" w:rsidR="00956ABE" w:rsidRPr="001F098C" w:rsidRDefault="00A01305" w:rsidP="00DE536E">
      <w:pPr>
        <w:jc w:val="both"/>
        <w:rPr>
          <w:rFonts w:ascii="Arial" w:hAnsi="Arial" w:cs="Arial"/>
        </w:rPr>
      </w:pPr>
      <w:r>
        <w:rPr>
          <w:rFonts w:ascii="Arial" w:hAnsi="Arial" w:cs="Arial"/>
        </w:rPr>
        <w:t>A</w:t>
      </w:r>
      <w:r w:rsidR="00A42BCE" w:rsidRPr="001F098C">
        <w:rPr>
          <w:rFonts w:ascii="Arial" w:hAnsi="Arial" w:cs="Arial"/>
        </w:rPr>
        <w:t xml:space="preserve">n academic team </w:t>
      </w:r>
      <w:r w:rsidR="00A42BCE" w:rsidRPr="00A94C98">
        <w:rPr>
          <w:rFonts w:ascii="Arial" w:hAnsi="Arial" w:cs="Arial"/>
        </w:rPr>
        <w:t xml:space="preserve">from </w:t>
      </w:r>
      <w:r w:rsidR="00D44D68" w:rsidRPr="00A94C98">
        <w:rPr>
          <w:rFonts w:ascii="Arial" w:hAnsi="Arial" w:cs="Arial"/>
        </w:rPr>
        <w:t>the</w:t>
      </w:r>
      <w:r w:rsidR="00A42BCE" w:rsidRPr="00A94C98">
        <w:rPr>
          <w:rFonts w:ascii="Arial" w:hAnsi="Arial" w:cs="Arial"/>
        </w:rPr>
        <w:t xml:space="preserve"> </w:t>
      </w:r>
      <w:r w:rsidR="3F697688" w:rsidRPr="00A94C98">
        <w:rPr>
          <w:rFonts w:ascii="Arial" w:hAnsi="Arial" w:cs="Arial"/>
        </w:rPr>
        <w:t>U</w:t>
      </w:r>
      <w:r w:rsidR="00522901" w:rsidRPr="00A94C98">
        <w:rPr>
          <w:rFonts w:ascii="Arial" w:hAnsi="Arial" w:cs="Arial"/>
        </w:rPr>
        <w:t>niversity</w:t>
      </w:r>
      <w:r w:rsidR="00D44D68" w:rsidRPr="00A94C98">
        <w:rPr>
          <w:rFonts w:ascii="Arial" w:hAnsi="Arial" w:cs="Arial"/>
        </w:rPr>
        <w:t xml:space="preserve"> of Staffordshire</w:t>
      </w:r>
      <w:r w:rsidR="00A42BCE" w:rsidRPr="001F098C">
        <w:rPr>
          <w:rFonts w:ascii="Arial" w:hAnsi="Arial" w:cs="Arial"/>
        </w:rPr>
        <w:t xml:space="preserve"> was commissioned to conduct this research to ensure academic rigour</w:t>
      </w:r>
      <w:r>
        <w:rPr>
          <w:rFonts w:ascii="Arial" w:hAnsi="Arial" w:cs="Arial"/>
        </w:rPr>
        <w:t>. N</w:t>
      </w:r>
      <w:r w:rsidR="00A42BCE" w:rsidRPr="001F098C">
        <w:rPr>
          <w:rFonts w:ascii="Arial" w:hAnsi="Arial" w:cs="Arial"/>
        </w:rPr>
        <w:t>ote</w:t>
      </w:r>
      <w:r w:rsidR="009742AE" w:rsidRPr="001F098C">
        <w:rPr>
          <w:rFonts w:ascii="Arial" w:hAnsi="Arial" w:cs="Arial"/>
        </w:rPr>
        <w:t>worthy</w:t>
      </w:r>
      <w:r>
        <w:rPr>
          <w:rFonts w:ascii="Arial" w:hAnsi="Arial" w:cs="Arial"/>
        </w:rPr>
        <w:t xml:space="preserve"> is that</w:t>
      </w:r>
      <w:r w:rsidR="009742AE" w:rsidRPr="001F098C">
        <w:rPr>
          <w:rFonts w:ascii="Arial" w:hAnsi="Arial" w:cs="Arial"/>
        </w:rPr>
        <w:t xml:space="preserve"> </w:t>
      </w:r>
      <w:r w:rsidR="00B2733B">
        <w:rPr>
          <w:rFonts w:ascii="Arial" w:hAnsi="Arial" w:cs="Arial"/>
        </w:rPr>
        <w:t>the</w:t>
      </w:r>
      <w:r w:rsidR="00A42BCE" w:rsidRPr="001F098C">
        <w:rPr>
          <w:rFonts w:ascii="Arial" w:hAnsi="Arial" w:cs="Arial"/>
        </w:rPr>
        <w:t xml:space="preserve"> </w:t>
      </w:r>
      <w:r w:rsidR="009D4CDC" w:rsidRPr="001F098C">
        <w:rPr>
          <w:rFonts w:ascii="Arial" w:hAnsi="Arial" w:cs="Arial"/>
        </w:rPr>
        <w:t>survey</w:t>
      </w:r>
      <w:r w:rsidR="00D6602F" w:rsidRPr="001F098C">
        <w:rPr>
          <w:rFonts w:ascii="Arial" w:hAnsi="Arial" w:cs="Arial"/>
        </w:rPr>
        <w:t xml:space="preserve"> data collection tools were co</w:t>
      </w:r>
      <w:r w:rsidR="00F101E9" w:rsidRPr="001F098C">
        <w:rPr>
          <w:rFonts w:ascii="Arial" w:hAnsi="Arial" w:cs="Arial"/>
        </w:rPr>
        <w:t>-</w:t>
      </w:r>
      <w:r w:rsidR="00D6602F" w:rsidRPr="001F098C">
        <w:rPr>
          <w:rFonts w:ascii="Arial" w:hAnsi="Arial" w:cs="Arial"/>
        </w:rPr>
        <w:t>designed with commissioners</w:t>
      </w:r>
      <w:r w:rsidR="0067782D">
        <w:rPr>
          <w:rFonts w:ascii="Arial" w:hAnsi="Arial" w:cs="Arial"/>
        </w:rPr>
        <w:t xml:space="preserve"> and a</w:t>
      </w:r>
      <w:r w:rsidR="00F101E9" w:rsidRPr="001F098C">
        <w:rPr>
          <w:rFonts w:ascii="Arial" w:hAnsi="Arial" w:cs="Arial"/>
        </w:rPr>
        <w:t xml:space="preserve"> collaborative approach was applied throughout the research project</w:t>
      </w:r>
      <w:r w:rsidR="00D14024" w:rsidRPr="001F098C">
        <w:rPr>
          <w:rFonts w:ascii="Arial" w:hAnsi="Arial" w:cs="Arial"/>
        </w:rPr>
        <w:t xml:space="preserve"> </w:t>
      </w:r>
      <w:r w:rsidR="009A4E01" w:rsidRPr="001F098C">
        <w:rPr>
          <w:rFonts w:ascii="Arial" w:hAnsi="Arial" w:cs="Arial"/>
        </w:rPr>
        <w:t xml:space="preserve">with </w:t>
      </w:r>
      <w:r w:rsidR="00D14024" w:rsidRPr="001F098C">
        <w:rPr>
          <w:rFonts w:ascii="Arial" w:hAnsi="Arial" w:cs="Arial"/>
        </w:rPr>
        <w:t>HMPPS and GamCare</w:t>
      </w:r>
      <w:r w:rsidR="009A4E01" w:rsidRPr="001F098C">
        <w:rPr>
          <w:rFonts w:ascii="Arial" w:hAnsi="Arial" w:cs="Arial"/>
        </w:rPr>
        <w:t xml:space="preserve"> representatives</w:t>
      </w:r>
      <w:r w:rsidR="00F101E9" w:rsidRPr="001F098C">
        <w:rPr>
          <w:rFonts w:ascii="Arial" w:hAnsi="Arial" w:cs="Arial"/>
        </w:rPr>
        <w:t>.</w:t>
      </w:r>
      <w:r w:rsidR="00835F77" w:rsidRPr="001F098C">
        <w:rPr>
          <w:rFonts w:ascii="Arial" w:hAnsi="Arial" w:cs="Arial"/>
        </w:rPr>
        <w:t xml:space="preserve"> </w:t>
      </w:r>
      <w:r w:rsidR="00006DB8">
        <w:rPr>
          <w:rFonts w:ascii="Arial" w:hAnsi="Arial" w:cs="Arial"/>
        </w:rPr>
        <w:t>This meant that findings could feed into practice development in real time, with the lead</w:t>
      </w:r>
      <w:r w:rsidR="003139A8">
        <w:rPr>
          <w:rFonts w:ascii="Arial" w:hAnsi="Arial" w:cs="Arial"/>
        </w:rPr>
        <w:t xml:space="preserve"> academic</w:t>
      </w:r>
      <w:r w:rsidR="00006DB8">
        <w:rPr>
          <w:rFonts w:ascii="Arial" w:hAnsi="Arial" w:cs="Arial"/>
        </w:rPr>
        <w:t xml:space="preserve"> researcher being</w:t>
      </w:r>
      <w:r w:rsidR="003139A8">
        <w:rPr>
          <w:rFonts w:ascii="Arial" w:hAnsi="Arial" w:cs="Arial"/>
        </w:rPr>
        <w:t xml:space="preserve"> a partner on the HMPPS Wales Gambling Harms Strategy Group, along with </w:t>
      </w:r>
      <w:r w:rsidR="00230D5B">
        <w:rPr>
          <w:rFonts w:ascii="Arial" w:hAnsi="Arial" w:cs="Arial"/>
        </w:rPr>
        <w:t>GamCare and the wider strategy group membership</w:t>
      </w:r>
      <w:r w:rsidR="003139A8">
        <w:rPr>
          <w:rFonts w:ascii="Arial" w:hAnsi="Arial" w:cs="Arial"/>
        </w:rPr>
        <w:t xml:space="preserve">.  </w:t>
      </w:r>
      <w:r w:rsidR="00835F77" w:rsidRPr="001F098C">
        <w:rPr>
          <w:rFonts w:ascii="Arial" w:hAnsi="Arial" w:cs="Arial"/>
        </w:rPr>
        <w:t xml:space="preserve">The project recruited </w:t>
      </w:r>
      <w:r w:rsidR="000F411F" w:rsidRPr="001F098C">
        <w:rPr>
          <w:rFonts w:ascii="Arial" w:hAnsi="Arial" w:cs="Arial"/>
        </w:rPr>
        <w:t>learned</w:t>
      </w:r>
      <w:r w:rsidR="0023144C" w:rsidRPr="001F098C">
        <w:rPr>
          <w:rFonts w:ascii="Arial" w:hAnsi="Arial" w:cs="Arial"/>
        </w:rPr>
        <w:t xml:space="preserve"> and lived</w:t>
      </w:r>
      <w:r w:rsidR="00835F77" w:rsidRPr="001F098C">
        <w:rPr>
          <w:rFonts w:ascii="Arial" w:hAnsi="Arial" w:cs="Arial"/>
        </w:rPr>
        <w:t xml:space="preserve"> experience expertise </w:t>
      </w:r>
      <w:r w:rsidR="00CF4CD4" w:rsidRPr="001F098C">
        <w:rPr>
          <w:rFonts w:ascii="Arial" w:hAnsi="Arial" w:cs="Arial"/>
        </w:rPr>
        <w:t xml:space="preserve">through </w:t>
      </w:r>
      <w:r w:rsidR="00E06105" w:rsidRPr="001F098C">
        <w:rPr>
          <w:rFonts w:ascii="Arial" w:hAnsi="Arial" w:cs="Arial"/>
        </w:rPr>
        <w:t>research assistan</w:t>
      </w:r>
      <w:r w:rsidR="00CF4CD4" w:rsidRPr="001F098C">
        <w:rPr>
          <w:rFonts w:ascii="Arial" w:hAnsi="Arial" w:cs="Arial"/>
        </w:rPr>
        <w:t>ce</w:t>
      </w:r>
      <w:r w:rsidR="00E06105" w:rsidRPr="001F098C">
        <w:rPr>
          <w:rFonts w:ascii="Arial" w:hAnsi="Arial" w:cs="Arial"/>
        </w:rPr>
        <w:t>.</w:t>
      </w:r>
      <w:r w:rsidR="00522901" w:rsidRPr="001F098C">
        <w:rPr>
          <w:rFonts w:ascii="Arial" w:hAnsi="Arial" w:cs="Arial"/>
        </w:rPr>
        <w:t xml:space="preserve"> </w:t>
      </w:r>
      <w:r w:rsidR="006F3478" w:rsidRPr="001F098C">
        <w:rPr>
          <w:rFonts w:ascii="Arial" w:hAnsi="Arial" w:cs="Arial"/>
        </w:rPr>
        <w:t>We appl</w:t>
      </w:r>
      <w:r w:rsidR="000F411F" w:rsidRPr="001F098C">
        <w:rPr>
          <w:rFonts w:ascii="Arial" w:hAnsi="Arial" w:cs="Arial"/>
        </w:rPr>
        <w:t>ied</w:t>
      </w:r>
      <w:r w:rsidR="006F3478" w:rsidRPr="001F098C">
        <w:rPr>
          <w:rFonts w:ascii="Arial" w:hAnsi="Arial" w:cs="Arial"/>
        </w:rPr>
        <w:t xml:space="preserve"> a </w:t>
      </w:r>
      <w:r w:rsidR="00204E38" w:rsidRPr="001F098C">
        <w:rPr>
          <w:rFonts w:ascii="Arial" w:hAnsi="Arial" w:cs="Arial"/>
        </w:rPr>
        <w:t xml:space="preserve">mixed methods approach </w:t>
      </w:r>
      <w:r w:rsidR="0023144C" w:rsidRPr="001F098C">
        <w:rPr>
          <w:rFonts w:ascii="Arial" w:hAnsi="Arial" w:cs="Arial"/>
        </w:rPr>
        <w:t>to</w:t>
      </w:r>
      <w:r w:rsidR="006F3478" w:rsidRPr="001F098C">
        <w:rPr>
          <w:rFonts w:ascii="Arial" w:hAnsi="Arial" w:cs="Arial"/>
        </w:rPr>
        <w:t xml:space="preserve"> </w:t>
      </w:r>
      <w:r w:rsidR="00204E38" w:rsidRPr="001F098C">
        <w:rPr>
          <w:rFonts w:ascii="Arial" w:hAnsi="Arial" w:cs="Arial"/>
        </w:rPr>
        <w:t>captur</w:t>
      </w:r>
      <w:r w:rsidR="0023144C" w:rsidRPr="001F098C">
        <w:rPr>
          <w:rFonts w:ascii="Arial" w:hAnsi="Arial" w:cs="Arial"/>
        </w:rPr>
        <w:t>e</w:t>
      </w:r>
      <w:r w:rsidR="00204E38" w:rsidRPr="001F098C">
        <w:rPr>
          <w:rFonts w:ascii="Arial" w:hAnsi="Arial" w:cs="Arial"/>
        </w:rPr>
        <w:t xml:space="preserve"> both qualitative and quantitative </w:t>
      </w:r>
      <w:r w:rsidR="00E95B4B" w:rsidRPr="001F098C">
        <w:rPr>
          <w:rFonts w:ascii="Arial" w:hAnsi="Arial" w:cs="Arial"/>
        </w:rPr>
        <w:t>data</w:t>
      </w:r>
      <w:r w:rsidR="00FA32BB" w:rsidRPr="001F098C">
        <w:rPr>
          <w:rFonts w:ascii="Arial" w:hAnsi="Arial" w:cs="Arial"/>
        </w:rPr>
        <w:t xml:space="preserve"> using </w:t>
      </w:r>
      <w:r w:rsidR="00FD191A" w:rsidRPr="001F098C">
        <w:rPr>
          <w:rFonts w:ascii="Arial" w:hAnsi="Arial" w:cs="Arial"/>
        </w:rPr>
        <w:t xml:space="preserve">some </w:t>
      </w:r>
      <w:r w:rsidR="009742AE" w:rsidRPr="001F098C">
        <w:rPr>
          <w:rFonts w:ascii="Arial" w:hAnsi="Arial" w:cs="Arial"/>
        </w:rPr>
        <w:t>participatory research</w:t>
      </w:r>
      <w:r w:rsidR="00FD191A" w:rsidRPr="001F098C">
        <w:rPr>
          <w:rFonts w:ascii="Arial" w:hAnsi="Arial" w:cs="Arial"/>
        </w:rPr>
        <w:t xml:space="preserve"> </w:t>
      </w:r>
      <w:r w:rsidR="00FA32BB" w:rsidRPr="001F098C">
        <w:rPr>
          <w:rFonts w:ascii="Arial" w:hAnsi="Arial" w:cs="Arial"/>
        </w:rPr>
        <w:t>princip</w:t>
      </w:r>
      <w:r w:rsidR="7FF50A98" w:rsidRPr="001F098C">
        <w:rPr>
          <w:rFonts w:ascii="Arial" w:hAnsi="Arial" w:cs="Arial"/>
        </w:rPr>
        <w:t>les</w:t>
      </w:r>
      <w:r w:rsidR="00FD191A" w:rsidRPr="001F098C">
        <w:rPr>
          <w:rFonts w:ascii="Arial" w:hAnsi="Arial" w:cs="Arial"/>
        </w:rPr>
        <w:t xml:space="preserve"> with regards to co-design of surveys</w:t>
      </w:r>
      <w:r w:rsidR="5BD189A0" w:rsidRPr="001F098C">
        <w:rPr>
          <w:rFonts w:ascii="Arial" w:hAnsi="Arial" w:cs="Arial"/>
        </w:rPr>
        <w:t xml:space="preserve"> and lived and learned experience engagement</w:t>
      </w:r>
      <w:r w:rsidR="009742AE" w:rsidRPr="001F098C">
        <w:rPr>
          <w:rFonts w:ascii="Arial" w:hAnsi="Arial" w:cs="Arial"/>
        </w:rPr>
        <w:t xml:space="preserve"> (Page </w:t>
      </w:r>
      <w:r w:rsidR="009742AE" w:rsidRPr="00C53F9A">
        <w:rPr>
          <w:rFonts w:ascii="Arial" w:hAnsi="Arial" w:cs="Arial"/>
          <w:i/>
          <w:iCs/>
        </w:rPr>
        <w:t>et al</w:t>
      </w:r>
      <w:r w:rsidR="009742AE" w:rsidRPr="001F098C">
        <w:rPr>
          <w:rFonts w:ascii="Arial" w:hAnsi="Arial" w:cs="Arial"/>
        </w:rPr>
        <w:t>, 2021)</w:t>
      </w:r>
      <w:r w:rsidR="00FA32BB" w:rsidRPr="001F098C">
        <w:rPr>
          <w:rFonts w:ascii="Arial" w:hAnsi="Arial" w:cs="Arial"/>
        </w:rPr>
        <w:t>.</w:t>
      </w:r>
      <w:r w:rsidR="00EE3416" w:rsidRPr="001F098C">
        <w:rPr>
          <w:rFonts w:ascii="Arial" w:hAnsi="Arial" w:cs="Arial"/>
        </w:rPr>
        <w:t xml:space="preserve"> </w:t>
      </w:r>
      <w:r w:rsidR="008B4D9C" w:rsidRPr="001F098C">
        <w:rPr>
          <w:rFonts w:ascii="Arial" w:hAnsi="Arial" w:cs="Arial"/>
        </w:rPr>
        <w:t>We aimed to recruit</w:t>
      </w:r>
      <w:r w:rsidR="00EE3416" w:rsidRPr="001F098C">
        <w:rPr>
          <w:rFonts w:ascii="Arial" w:hAnsi="Arial" w:cs="Arial"/>
        </w:rPr>
        <w:t xml:space="preserve"> participants over the age of 18 years, and</w:t>
      </w:r>
      <w:r w:rsidR="000151A3" w:rsidRPr="001F098C">
        <w:rPr>
          <w:rFonts w:ascii="Arial" w:hAnsi="Arial" w:cs="Arial"/>
        </w:rPr>
        <w:t xml:space="preserve"> the British Society of Criminology</w:t>
      </w:r>
      <w:r w:rsidR="00850F28" w:rsidRPr="001F098C">
        <w:rPr>
          <w:rFonts w:ascii="Arial" w:hAnsi="Arial" w:cs="Arial"/>
        </w:rPr>
        <w:t xml:space="preserve"> (</w:t>
      </w:r>
      <w:r w:rsidR="001F30EA" w:rsidRPr="001F098C">
        <w:rPr>
          <w:rFonts w:ascii="Arial" w:hAnsi="Arial" w:cs="Arial"/>
        </w:rPr>
        <w:t>BSC, 2015)</w:t>
      </w:r>
      <w:r w:rsidR="000151A3" w:rsidRPr="001F098C">
        <w:rPr>
          <w:rFonts w:ascii="Arial" w:hAnsi="Arial" w:cs="Arial"/>
        </w:rPr>
        <w:t xml:space="preserve"> ethical </w:t>
      </w:r>
      <w:r w:rsidR="00850F28" w:rsidRPr="001F098C">
        <w:rPr>
          <w:rFonts w:ascii="Arial" w:hAnsi="Arial" w:cs="Arial"/>
        </w:rPr>
        <w:t xml:space="preserve">guidance was applied, including </w:t>
      </w:r>
      <w:r w:rsidR="00EE3416" w:rsidRPr="001F098C">
        <w:rPr>
          <w:rFonts w:ascii="Arial" w:hAnsi="Arial" w:cs="Arial"/>
        </w:rPr>
        <w:t>voluntary informed consent</w:t>
      </w:r>
      <w:r w:rsidR="00850F28" w:rsidRPr="001F098C">
        <w:rPr>
          <w:rFonts w:ascii="Arial" w:hAnsi="Arial" w:cs="Arial"/>
        </w:rPr>
        <w:t xml:space="preserve"> and </w:t>
      </w:r>
      <w:r w:rsidR="00D6180D" w:rsidRPr="001F098C">
        <w:rPr>
          <w:rFonts w:ascii="Arial" w:hAnsi="Arial" w:cs="Arial"/>
        </w:rPr>
        <w:t xml:space="preserve">ensuring </w:t>
      </w:r>
      <w:r w:rsidR="00850F28" w:rsidRPr="001F098C">
        <w:rPr>
          <w:rFonts w:ascii="Arial" w:hAnsi="Arial" w:cs="Arial"/>
        </w:rPr>
        <w:t xml:space="preserve">anonymity. </w:t>
      </w:r>
    </w:p>
    <w:p w14:paraId="4E8F4A52" w14:textId="470FEA4B" w:rsidR="00E41A34" w:rsidRPr="001F098C" w:rsidRDefault="006E7ACA" w:rsidP="00DE536E">
      <w:pPr>
        <w:jc w:val="both"/>
        <w:rPr>
          <w:rFonts w:ascii="Arial" w:hAnsi="Arial" w:cs="Arial"/>
        </w:rPr>
      </w:pPr>
      <w:r>
        <w:rPr>
          <w:rFonts w:ascii="Arial" w:hAnsi="Arial" w:cs="Arial"/>
        </w:rPr>
        <w:t>O</w:t>
      </w:r>
      <w:r w:rsidR="009742AE" w:rsidRPr="001F098C">
        <w:rPr>
          <w:rFonts w:ascii="Arial" w:hAnsi="Arial" w:cs="Arial"/>
        </w:rPr>
        <w:t>ur focus in this paper is upon probation survey findings and qualitative conversational responses.</w:t>
      </w:r>
      <w:r w:rsidR="00AB660B">
        <w:rPr>
          <w:rFonts w:ascii="Arial" w:hAnsi="Arial" w:cs="Arial"/>
        </w:rPr>
        <w:t xml:space="preserve"> </w:t>
      </w:r>
      <w:r w:rsidR="006F7267" w:rsidRPr="001F098C">
        <w:rPr>
          <w:rFonts w:ascii="Arial" w:hAnsi="Arial" w:cs="Arial"/>
        </w:rPr>
        <w:t>A paper and electronic survey w</w:t>
      </w:r>
      <w:r w:rsidR="00405E6C">
        <w:rPr>
          <w:rFonts w:ascii="Arial" w:hAnsi="Arial" w:cs="Arial"/>
        </w:rPr>
        <w:t>as</w:t>
      </w:r>
      <w:r w:rsidR="006F7267" w:rsidRPr="001F098C">
        <w:rPr>
          <w:rFonts w:ascii="Arial" w:hAnsi="Arial" w:cs="Arial"/>
        </w:rPr>
        <w:t xml:space="preserve"> </w:t>
      </w:r>
      <w:r w:rsidR="00F25BD7" w:rsidRPr="001F098C">
        <w:rPr>
          <w:rFonts w:ascii="Arial" w:hAnsi="Arial" w:cs="Arial"/>
        </w:rPr>
        <w:t xml:space="preserve">distributed centrally by HMPPS to people on probation and those in approved premises. </w:t>
      </w:r>
      <w:r w:rsidR="0007384D" w:rsidRPr="001F098C">
        <w:rPr>
          <w:rFonts w:ascii="Arial" w:hAnsi="Arial" w:cs="Arial"/>
        </w:rPr>
        <w:t xml:space="preserve">A total of 813 participants were accessed from across </w:t>
      </w:r>
      <w:r w:rsidR="00A1088F" w:rsidRPr="001F098C">
        <w:rPr>
          <w:rFonts w:ascii="Arial" w:hAnsi="Arial" w:cs="Arial"/>
        </w:rPr>
        <w:t xml:space="preserve">14 probation offices in England and </w:t>
      </w:r>
      <w:r w:rsidR="00A4430D" w:rsidRPr="001F098C">
        <w:rPr>
          <w:rFonts w:ascii="Arial" w:hAnsi="Arial" w:cs="Arial"/>
        </w:rPr>
        <w:t xml:space="preserve">9 probation offices in Wales. Demographic data indicated that </w:t>
      </w:r>
      <w:r w:rsidR="00E75CB6" w:rsidRPr="001F098C">
        <w:rPr>
          <w:rFonts w:ascii="Arial" w:hAnsi="Arial" w:cs="Arial"/>
        </w:rPr>
        <w:t xml:space="preserve">13.3% were in approved premises and most </w:t>
      </w:r>
      <w:r w:rsidR="07ECA805" w:rsidRPr="001F098C">
        <w:rPr>
          <w:rFonts w:ascii="Arial" w:hAnsi="Arial" w:cs="Arial"/>
        </w:rPr>
        <w:t xml:space="preserve">respondents </w:t>
      </w:r>
      <w:r w:rsidR="00E75CB6" w:rsidRPr="001F098C">
        <w:rPr>
          <w:rFonts w:ascii="Arial" w:hAnsi="Arial" w:cs="Arial"/>
        </w:rPr>
        <w:t xml:space="preserve">were aged 25-54 years. </w:t>
      </w:r>
      <w:r w:rsidR="00D07DC9" w:rsidRPr="001F098C">
        <w:rPr>
          <w:rFonts w:ascii="Arial" w:hAnsi="Arial" w:cs="Arial"/>
        </w:rPr>
        <w:t>Of those who answered the demographic questions, 71% were white British</w:t>
      </w:r>
      <w:r w:rsidR="00A12B8C" w:rsidRPr="001F098C">
        <w:rPr>
          <w:rFonts w:ascii="Arial" w:hAnsi="Arial" w:cs="Arial"/>
        </w:rPr>
        <w:t>, 19% were global majority and 4% were</w:t>
      </w:r>
      <w:r w:rsidR="00E25524" w:rsidRPr="001F098C">
        <w:rPr>
          <w:rFonts w:ascii="Arial" w:hAnsi="Arial" w:cs="Arial"/>
        </w:rPr>
        <w:t xml:space="preserve"> from the</w:t>
      </w:r>
      <w:r w:rsidR="00A12B8C" w:rsidRPr="001F098C">
        <w:rPr>
          <w:rFonts w:ascii="Arial" w:hAnsi="Arial" w:cs="Arial"/>
        </w:rPr>
        <w:t xml:space="preserve"> white gyp</w:t>
      </w:r>
      <w:r w:rsidR="00E25524" w:rsidRPr="001F098C">
        <w:rPr>
          <w:rFonts w:ascii="Arial" w:hAnsi="Arial" w:cs="Arial"/>
        </w:rPr>
        <w:t>s</w:t>
      </w:r>
      <w:r w:rsidR="00A12B8C" w:rsidRPr="001F098C">
        <w:rPr>
          <w:rFonts w:ascii="Arial" w:hAnsi="Arial" w:cs="Arial"/>
        </w:rPr>
        <w:t>y/travell</w:t>
      </w:r>
      <w:r w:rsidR="00E25524" w:rsidRPr="001F098C">
        <w:rPr>
          <w:rFonts w:ascii="Arial" w:hAnsi="Arial" w:cs="Arial"/>
        </w:rPr>
        <w:t>e</w:t>
      </w:r>
      <w:r w:rsidR="00A12B8C" w:rsidRPr="001F098C">
        <w:rPr>
          <w:rFonts w:ascii="Arial" w:hAnsi="Arial" w:cs="Arial"/>
        </w:rPr>
        <w:t>r</w:t>
      </w:r>
      <w:r w:rsidR="00E25524" w:rsidRPr="001F098C">
        <w:rPr>
          <w:rFonts w:ascii="Arial" w:hAnsi="Arial" w:cs="Arial"/>
        </w:rPr>
        <w:t xml:space="preserve"> heritage</w:t>
      </w:r>
      <w:r w:rsidR="008B0A24" w:rsidRPr="001F098C">
        <w:rPr>
          <w:rFonts w:ascii="Arial" w:hAnsi="Arial" w:cs="Arial"/>
        </w:rPr>
        <w:t xml:space="preserve"> (Page, 2025)</w:t>
      </w:r>
      <w:r w:rsidR="00A12B8C" w:rsidRPr="001F098C">
        <w:rPr>
          <w:rFonts w:ascii="Arial" w:hAnsi="Arial" w:cs="Arial"/>
        </w:rPr>
        <w:t>.</w:t>
      </w:r>
      <w:r w:rsidR="00E25524" w:rsidRPr="001F098C">
        <w:rPr>
          <w:rFonts w:ascii="Arial" w:hAnsi="Arial" w:cs="Arial"/>
        </w:rPr>
        <w:t xml:space="preserve"> </w:t>
      </w:r>
      <w:r w:rsidR="00ED00FD">
        <w:rPr>
          <w:rFonts w:ascii="Arial" w:hAnsi="Arial" w:cs="Arial"/>
        </w:rPr>
        <w:t xml:space="preserve">As part of a broader stream of work, </w:t>
      </w:r>
      <w:r w:rsidR="00ED00FD" w:rsidRPr="001F098C">
        <w:rPr>
          <w:rFonts w:ascii="Arial" w:hAnsi="Arial" w:cs="Arial"/>
        </w:rPr>
        <w:t>a paper survey with incarcerated people from 15 HMPPS adult prisons and YOIs in England and Wales provided a sample of 868 responses from females (N=447 and males (N=421)</w:t>
      </w:r>
      <w:r w:rsidR="00715A4D">
        <w:rPr>
          <w:rFonts w:ascii="Arial" w:hAnsi="Arial" w:cs="Arial"/>
        </w:rPr>
        <w:t xml:space="preserve">, however, </w:t>
      </w:r>
      <w:r w:rsidR="00D8674D">
        <w:rPr>
          <w:rFonts w:ascii="Arial" w:hAnsi="Arial" w:cs="Arial"/>
        </w:rPr>
        <w:t xml:space="preserve">the prison data is less </w:t>
      </w:r>
      <w:r w:rsidR="00222F90">
        <w:rPr>
          <w:rFonts w:ascii="Arial" w:hAnsi="Arial" w:cs="Arial"/>
        </w:rPr>
        <w:t>utilised in</w:t>
      </w:r>
      <w:r w:rsidR="00D8674D">
        <w:rPr>
          <w:rFonts w:ascii="Arial" w:hAnsi="Arial" w:cs="Arial"/>
        </w:rPr>
        <w:t xml:space="preserve"> this article</w:t>
      </w:r>
      <w:r w:rsidR="00ED00FD">
        <w:rPr>
          <w:rFonts w:ascii="Arial" w:hAnsi="Arial" w:cs="Arial"/>
        </w:rPr>
        <w:t>.</w:t>
      </w:r>
    </w:p>
    <w:p w14:paraId="74159BFC" w14:textId="6A8D99DE" w:rsidR="00866083" w:rsidRPr="001F098C" w:rsidRDefault="00E41A34" w:rsidP="00DE536E">
      <w:pPr>
        <w:jc w:val="both"/>
        <w:rPr>
          <w:rFonts w:ascii="Arial" w:hAnsi="Arial" w:cs="Arial"/>
        </w:rPr>
      </w:pPr>
      <w:r w:rsidRPr="001F098C">
        <w:rPr>
          <w:rFonts w:ascii="Arial" w:hAnsi="Arial" w:cs="Arial"/>
        </w:rPr>
        <w:t>To gain more in</w:t>
      </w:r>
      <w:r w:rsidR="008A486B" w:rsidRPr="001F098C">
        <w:rPr>
          <w:rFonts w:ascii="Arial" w:hAnsi="Arial" w:cs="Arial"/>
        </w:rPr>
        <w:t>-</w:t>
      </w:r>
      <w:r w:rsidRPr="001F098C">
        <w:rPr>
          <w:rFonts w:ascii="Arial" w:hAnsi="Arial" w:cs="Arial"/>
        </w:rPr>
        <w:t>depth understanding,</w:t>
      </w:r>
      <w:r w:rsidR="00B72593" w:rsidRPr="001F098C">
        <w:rPr>
          <w:rFonts w:ascii="Arial" w:hAnsi="Arial" w:cs="Arial"/>
        </w:rPr>
        <w:t xml:space="preserve"> conversational data collection</w:t>
      </w:r>
      <w:r w:rsidR="005329A2" w:rsidRPr="001F098C">
        <w:rPr>
          <w:rFonts w:ascii="Arial" w:hAnsi="Arial" w:cs="Arial"/>
        </w:rPr>
        <w:t xml:space="preserve"> occurred</w:t>
      </w:r>
      <w:r w:rsidR="00B72593" w:rsidRPr="001F098C">
        <w:rPr>
          <w:rFonts w:ascii="Arial" w:hAnsi="Arial" w:cs="Arial"/>
        </w:rPr>
        <w:t xml:space="preserve"> with 56 participants</w:t>
      </w:r>
      <w:r w:rsidR="006F7CB9">
        <w:rPr>
          <w:rFonts w:ascii="Arial" w:hAnsi="Arial" w:cs="Arial"/>
        </w:rPr>
        <w:t xml:space="preserve"> via</w:t>
      </w:r>
      <w:r w:rsidR="00B72593" w:rsidRPr="001F098C">
        <w:rPr>
          <w:rFonts w:ascii="Arial" w:hAnsi="Arial" w:cs="Arial"/>
        </w:rPr>
        <w:t xml:space="preserve"> 12 </w:t>
      </w:r>
      <w:r w:rsidR="00650C80" w:rsidRPr="001F098C">
        <w:rPr>
          <w:rFonts w:ascii="Arial" w:hAnsi="Arial" w:cs="Arial"/>
        </w:rPr>
        <w:t>individual and group</w:t>
      </w:r>
      <w:r w:rsidR="00B72593" w:rsidRPr="001F098C">
        <w:rPr>
          <w:rFonts w:ascii="Arial" w:hAnsi="Arial" w:cs="Arial"/>
        </w:rPr>
        <w:t xml:space="preserve"> </w:t>
      </w:r>
      <w:r w:rsidR="005329A2" w:rsidRPr="001F098C">
        <w:rPr>
          <w:rFonts w:ascii="Arial" w:hAnsi="Arial" w:cs="Arial"/>
        </w:rPr>
        <w:t xml:space="preserve">data </w:t>
      </w:r>
      <w:r w:rsidR="00B72593" w:rsidRPr="001F098C">
        <w:rPr>
          <w:rFonts w:ascii="Arial" w:hAnsi="Arial" w:cs="Arial"/>
        </w:rPr>
        <w:t>collection events</w:t>
      </w:r>
      <w:r w:rsidR="01ACE826" w:rsidRPr="001F098C">
        <w:rPr>
          <w:rFonts w:ascii="Arial" w:hAnsi="Arial" w:cs="Arial"/>
        </w:rPr>
        <w:t xml:space="preserve"> </w:t>
      </w:r>
      <w:r w:rsidR="00B72593" w:rsidRPr="001F098C">
        <w:rPr>
          <w:rFonts w:ascii="Arial" w:hAnsi="Arial" w:cs="Arial"/>
        </w:rPr>
        <w:t>in the community, online, or in prison</w:t>
      </w:r>
      <w:r w:rsidR="00F60E0A" w:rsidRPr="001F098C">
        <w:rPr>
          <w:rFonts w:ascii="Arial" w:hAnsi="Arial" w:cs="Arial"/>
        </w:rPr>
        <w:t xml:space="preserve"> (Page, 2025)</w:t>
      </w:r>
      <w:r w:rsidR="00B72593" w:rsidRPr="001F098C">
        <w:rPr>
          <w:rFonts w:ascii="Arial" w:hAnsi="Arial" w:cs="Arial"/>
        </w:rPr>
        <w:t>.</w:t>
      </w:r>
      <w:r w:rsidR="00463A0D" w:rsidRPr="001F098C">
        <w:rPr>
          <w:rFonts w:ascii="Arial" w:hAnsi="Arial" w:cs="Arial"/>
        </w:rPr>
        <w:t xml:space="preserve"> Initially, our plans were to engage participants in ether a</w:t>
      </w:r>
      <w:r w:rsidR="006F7CB9">
        <w:rPr>
          <w:rFonts w:ascii="Arial" w:hAnsi="Arial" w:cs="Arial"/>
        </w:rPr>
        <w:t>n adapted</w:t>
      </w:r>
      <w:r w:rsidR="00463A0D" w:rsidRPr="001F098C">
        <w:rPr>
          <w:rFonts w:ascii="Arial" w:hAnsi="Arial" w:cs="Arial"/>
        </w:rPr>
        <w:t xml:space="preserve"> world café or a focus group, however, w</w:t>
      </w:r>
      <w:r w:rsidR="2667570F" w:rsidRPr="001F098C">
        <w:rPr>
          <w:rFonts w:ascii="Arial" w:eastAsia="Tahoma" w:hAnsi="Arial" w:cs="Arial"/>
          <w:color w:val="000000" w:themeColor="text1"/>
        </w:rPr>
        <w:t>e generally adopted a focus group approach</w:t>
      </w:r>
      <w:r w:rsidR="00463A0D" w:rsidRPr="001F098C">
        <w:rPr>
          <w:rFonts w:ascii="Arial" w:eastAsia="Tahoma" w:hAnsi="Arial" w:cs="Arial"/>
          <w:color w:val="000000" w:themeColor="text1"/>
        </w:rPr>
        <w:t xml:space="preserve"> </w:t>
      </w:r>
      <w:r w:rsidR="00DC3D03" w:rsidRPr="001F098C">
        <w:rPr>
          <w:rFonts w:ascii="Arial" w:hAnsi="Arial" w:cs="Arial"/>
        </w:rPr>
        <w:t xml:space="preserve">(Morgan, </w:t>
      </w:r>
      <w:r w:rsidR="000428C5" w:rsidRPr="001F098C">
        <w:rPr>
          <w:rFonts w:ascii="Arial" w:hAnsi="Arial" w:cs="Arial"/>
        </w:rPr>
        <w:t>1996</w:t>
      </w:r>
      <w:r w:rsidR="00DC3D03" w:rsidRPr="001F098C">
        <w:rPr>
          <w:rFonts w:ascii="Arial" w:hAnsi="Arial" w:cs="Arial"/>
        </w:rPr>
        <w:t>), with a presentation to stimulate group discussions</w:t>
      </w:r>
      <w:r w:rsidR="00772605" w:rsidRPr="001F098C">
        <w:rPr>
          <w:rFonts w:ascii="Arial" w:hAnsi="Arial" w:cs="Arial"/>
        </w:rPr>
        <w:t xml:space="preserve"> as per world café methodology practice</w:t>
      </w:r>
      <w:r w:rsidR="00DC3D03" w:rsidRPr="001F098C">
        <w:rPr>
          <w:rFonts w:ascii="Arial" w:hAnsi="Arial" w:cs="Arial"/>
        </w:rPr>
        <w:t xml:space="preserve"> </w:t>
      </w:r>
      <w:r w:rsidR="00554E64" w:rsidRPr="001F098C">
        <w:rPr>
          <w:rFonts w:ascii="Arial" w:hAnsi="Arial" w:cs="Arial"/>
        </w:rPr>
        <w:t>(</w:t>
      </w:r>
      <w:r w:rsidR="000428C5" w:rsidRPr="001F098C">
        <w:rPr>
          <w:rFonts w:ascii="Arial" w:hAnsi="Arial" w:cs="Arial"/>
        </w:rPr>
        <w:t xml:space="preserve">Page </w:t>
      </w:r>
      <w:r w:rsidR="000428C5" w:rsidRPr="001F098C">
        <w:rPr>
          <w:rFonts w:ascii="Arial" w:hAnsi="Arial" w:cs="Arial"/>
          <w:i/>
          <w:iCs/>
        </w:rPr>
        <w:t>et al,</w:t>
      </w:r>
      <w:r w:rsidR="000428C5" w:rsidRPr="001F098C">
        <w:rPr>
          <w:rFonts w:ascii="Arial" w:hAnsi="Arial" w:cs="Arial"/>
        </w:rPr>
        <w:t xml:space="preserve"> 202</w:t>
      </w:r>
      <w:r w:rsidR="00362A5F" w:rsidRPr="001F098C">
        <w:rPr>
          <w:rFonts w:ascii="Arial" w:hAnsi="Arial" w:cs="Arial"/>
        </w:rPr>
        <w:t>1</w:t>
      </w:r>
      <w:r w:rsidR="000428C5" w:rsidRPr="001F098C">
        <w:rPr>
          <w:rFonts w:ascii="Arial" w:hAnsi="Arial" w:cs="Arial"/>
        </w:rPr>
        <w:t>)</w:t>
      </w:r>
      <w:r w:rsidR="007211F7" w:rsidRPr="001F098C">
        <w:rPr>
          <w:rFonts w:ascii="Arial" w:hAnsi="Arial" w:cs="Arial"/>
        </w:rPr>
        <w:t>.</w:t>
      </w:r>
      <w:r w:rsidR="00463A0D" w:rsidRPr="001F098C">
        <w:rPr>
          <w:rFonts w:ascii="Arial" w:hAnsi="Arial" w:cs="Arial"/>
        </w:rPr>
        <w:t xml:space="preserve"> </w:t>
      </w:r>
      <w:r w:rsidR="003F0E7B" w:rsidRPr="001F098C">
        <w:rPr>
          <w:rFonts w:ascii="Arial" w:hAnsi="Arial" w:cs="Arial"/>
        </w:rPr>
        <w:t xml:space="preserve">We </w:t>
      </w:r>
      <w:r w:rsidR="008A486B" w:rsidRPr="001F098C">
        <w:rPr>
          <w:rFonts w:ascii="Arial" w:hAnsi="Arial" w:cs="Arial"/>
        </w:rPr>
        <w:t>elicited</w:t>
      </w:r>
      <w:r w:rsidR="003F0E7B" w:rsidRPr="001F098C">
        <w:rPr>
          <w:rFonts w:ascii="Arial" w:hAnsi="Arial" w:cs="Arial"/>
        </w:rPr>
        <w:t xml:space="preserve"> data with people with lived experience of gambling and engagement in the criminal justice system (N=</w:t>
      </w:r>
      <w:r w:rsidR="000328BB" w:rsidRPr="001F098C">
        <w:rPr>
          <w:rFonts w:ascii="Arial" w:hAnsi="Arial" w:cs="Arial"/>
        </w:rPr>
        <w:t>19), affected others in the community (N=3)</w:t>
      </w:r>
      <w:r w:rsidR="00191B38" w:rsidRPr="001F098C">
        <w:rPr>
          <w:rFonts w:ascii="Arial" w:hAnsi="Arial" w:cs="Arial"/>
        </w:rPr>
        <w:t>, HMPPS prison and probation professionals (N=25) and voluntary sector gambling harm reduction support professionals from the voluntary sector (</w:t>
      </w:r>
      <w:r w:rsidR="008A486B" w:rsidRPr="001F098C">
        <w:rPr>
          <w:rFonts w:ascii="Arial" w:hAnsi="Arial" w:cs="Arial"/>
        </w:rPr>
        <w:t xml:space="preserve">N=9). </w:t>
      </w:r>
      <w:r w:rsidR="00FC51F6" w:rsidRPr="001F098C">
        <w:rPr>
          <w:rFonts w:ascii="Arial" w:hAnsi="Arial" w:cs="Arial"/>
        </w:rPr>
        <w:t xml:space="preserve">Overall, we </w:t>
      </w:r>
      <w:r w:rsidR="00B223E2" w:rsidRPr="001F098C">
        <w:rPr>
          <w:rFonts w:ascii="Arial" w:hAnsi="Arial" w:cs="Arial"/>
        </w:rPr>
        <w:t>considered</w:t>
      </w:r>
      <w:r w:rsidR="00FC51F6" w:rsidRPr="001F098C">
        <w:rPr>
          <w:rFonts w:ascii="Arial" w:hAnsi="Arial" w:cs="Arial"/>
        </w:rPr>
        <w:t xml:space="preserve"> our sample size to be </w:t>
      </w:r>
      <w:r w:rsidR="00B223E2" w:rsidRPr="001F098C">
        <w:rPr>
          <w:rFonts w:ascii="Arial" w:hAnsi="Arial" w:cs="Arial"/>
        </w:rPr>
        <w:t>robust</w:t>
      </w:r>
      <w:r w:rsidR="00145825">
        <w:rPr>
          <w:rFonts w:ascii="Arial" w:hAnsi="Arial" w:cs="Arial"/>
        </w:rPr>
        <w:t xml:space="preserve"> as up to </w:t>
      </w:r>
      <w:r w:rsidR="00B223E2" w:rsidRPr="001F098C">
        <w:rPr>
          <w:rFonts w:ascii="Arial" w:hAnsi="Arial" w:cs="Arial"/>
        </w:rPr>
        <w:t xml:space="preserve">50 participants has sufficiency for qualitative </w:t>
      </w:r>
      <w:r w:rsidR="005B6563" w:rsidRPr="001F098C">
        <w:rPr>
          <w:rFonts w:ascii="Arial" w:hAnsi="Arial" w:cs="Arial"/>
        </w:rPr>
        <w:t xml:space="preserve">research </w:t>
      </w:r>
      <w:r w:rsidR="00B223E2" w:rsidRPr="001F098C">
        <w:rPr>
          <w:rFonts w:ascii="Arial" w:hAnsi="Arial" w:cs="Arial"/>
        </w:rPr>
        <w:t xml:space="preserve">according to </w:t>
      </w:r>
      <w:r w:rsidR="00A92107" w:rsidRPr="001F098C">
        <w:rPr>
          <w:rFonts w:ascii="Arial" w:hAnsi="Arial" w:cs="Arial"/>
        </w:rPr>
        <w:t>Creswell and Creswell (2018)</w:t>
      </w:r>
      <w:r w:rsidR="00B223E2" w:rsidRPr="001F098C">
        <w:rPr>
          <w:rFonts w:ascii="Arial" w:hAnsi="Arial" w:cs="Arial"/>
        </w:rPr>
        <w:t>.</w:t>
      </w:r>
      <w:r w:rsidR="00215AF1" w:rsidRPr="001F098C">
        <w:rPr>
          <w:rFonts w:ascii="Arial" w:hAnsi="Arial" w:cs="Arial"/>
        </w:rPr>
        <w:t xml:space="preserve"> </w:t>
      </w:r>
      <w:r w:rsidR="008A486B" w:rsidRPr="001F098C">
        <w:rPr>
          <w:rFonts w:ascii="Arial" w:hAnsi="Arial" w:cs="Arial"/>
        </w:rPr>
        <w:t xml:space="preserve">To gain wider </w:t>
      </w:r>
      <w:r w:rsidR="003F0F0B" w:rsidRPr="001F098C">
        <w:rPr>
          <w:rFonts w:ascii="Arial" w:hAnsi="Arial" w:cs="Arial"/>
        </w:rPr>
        <w:t>perspective</w:t>
      </w:r>
      <w:r w:rsidR="00D7456B">
        <w:rPr>
          <w:rFonts w:ascii="Arial" w:hAnsi="Arial" w:cs="Arial"/>
        </w:rPr>
        <w:t>s</w:t>
      </w:r>
      <w:r w:rsidR="008A486B" w:rsidRPr="001F098C">
        <w:rPr>
          <w:rFonts w:ascii="Arial" w:hAnsi="Arial" w:cs="Arial"/>
        </w:rPr>
        <w:t xml:space="preserve"> from criminal justice professionals</w:t>
      </w:r>
      <w:r w:rsidR="00B10131" w:rsidRPr="001F098C">
        <w:rPr>
          <w:rFonts w:ascii="Arial" w:hAnsi="Arial" w:cs="Arial"/>
        </w:rPr>
        <w:t>,</w:t>
      </w:r>
      <w:r w:rsidR="00621CCB" w:rsidRPr="001F098C">
        <w:rPr>
          <w:rFonts w:ascii="Arial" w:hAnsi="Arial" w:cs="Arial"/>
        </w:rPr>
        <w:t xml:space="preserve"> lived experience experts and academics,</w:t>
      </w:r>
      <w:r w:rsidR="00B10131" w:rsidRPr="001F098C">
        <w:rPr>
          <w:rFonts w:ascii="Arial" w:hAnsi="Arial" w:cs="Arial"/>
        </w:rPr>
        <w:t xml:space="preserve"> we reviewed secondary data from </w:t>
      </w:r>
      <w:r w:rsidR="00215AF1" w:rsidRPr="001F098C">
        <w:rPr>
          <w:rFonts w:ascii="Arial" w:hAnsi="Arial" w:cs="Arial"/>
        </w:rPr>
        <w:t>two</w:t>
      </w:r>
      <w:r w:rsidR="00B10131" w:rsidRPr="001F098C">
        <w:rPr>
          <w:rFonts w:ascii="Arial" w:hAnsi="Arial" w:cs="Arial"/>
        </w:rPr>
        <w:t xml:space="preserve"> GamCare thematic workshop reports (GamCare 2022a; 2022b). </w:t>
      </w:r>
      <w:r w:rsidR="00E25524" w:rsidRPr="001F098C">
        <w:rPr>
          <w:rFonts w:ascii="Arial" w:hAnsi="Arial" w:cs="Arial"/>
        </w:rPr>
        <w:t xml:space="preserve"> </w:t>
      </w:r>
      <w:r w:rsidR="00A12B8C" w:rsidRPr="001F098C">
        <w:rPr>
          <w:rFonts w:ascii="Arial" w:hAnsi="Arial" w:cs="Arial"/>
        </w:rPr>
        <w:t xml:space="preserve"> </w:t>
      </w:r>
      <w:r w:rsidR="00453387" w:rsidRPr="001F098C">
        <w:rPr>
          <w:rFonts w:ascii="Arial" w:hAnsi="Arial" w:cs="Arial"/>
        </w:rPr>
        <w:t xml:space="preserve"> </w:t>
      </w:r>
    </w:p>
    <w:p w14:paraId="24645DE8" w14:textId="2613E2D5" w:rsidR="007800FE" w:rsidRPr="001F098C" w:rsidRDefault="00145825" w:rsidP="00DE536E">
      <w:pPr>
        <w:jc w:val="both"/>
        <w:rPr>
          <w:rFonts w:ascii="Arial" w:hAnsi="Arial" w:cs="Arial"/>
        </w:rPr>
      </w:pPr>
      <w:r>
        <w:rPr>
          <w:rFonts w:ascii="Arial" w:hAnsi="Arial" w:cs="Arial"/>
        </w:rPr>
        <w:t>T</w:t>
      </w:r>
      <w:r w:rsidR="00F62ECF" w:rsidRPr="001F098C">
        <w:rPr>
          <w:rFonts w:ascii="Arial" w:hAnsi="Arial" w:cs="Arial"/>
        </w:rPr>
        <w:t>he surveys were mostly processed using descriptive statistics, and cross-tabulation analysis in SPSS</w:t>
      </w:r>
      <w:r w:rsidR="00743F0D" w:rsidRPr="001F098C">
        <w:rPr>
          <w:rFonts w:ascii="Arial" w:hAnsi="Arial" w:cs="Arial"/>
        </w:rPr>
        <w:t xml:space="preserve"> and Qualtrics</w:t>
      </w:r>
      <w:r w:rsidR="00610577">
        <w:rPr>
          <w:rFonts w:ascii="Arial" w:hAnsi="Arial" w:cs="Arial"/>
        </w:rPr>
        <w:t>. Whereas</w:t>
      </w:r>
      <w:r>
        <w:rPr>
          <w:rFonts w:ascii="Arial" w:hAnsi="Arial" w:cs="Arial"/>
        </w:rPr>
        <w:t xml:space="preserve"> </w:t>
      </w:r>
      <w:r w:rsidR="008F7352" w:rsidRPr="001F098C">
        <w:rPr>
          <w:rFonts w:ascii="Arial" w:hAnsi="Arial" w:cs="Arial"/>
        </w:rPr>
        <w:t xml:space="preserve">qualitative responses were processed using Braun and Clarke’s (2006;2021) </w:t>
      </w:r>
      <w:r w:rsidR="005D2F27" w:rsidRPr="001F098C">
        <w:rPr>
          <w:rFonts w:ascii="Arial" w:hAnsi="Arial" w:cs="Arial"/>
        </w:rPr>
        <w:t xml:space="preserve">non-linear thematic analysis approach. </w:t>
      </w:r>
      <w:r w:rsidR="007800FE" w:rsidRPr="001F098C">
        <w:rPr>
          <w:rFonts w:ascii="Arial" w:hAnsi="Arial" w:cs="Arial"/>
        </w:rPr>
        <w:t xml:space="preserve">Whilst the </w:t>
      </w:r>
      <w:r w:rsidR="002D5F5B" w:rsidRPr="001F098C">
        <w:rPr>
          <w:rFonts w:ascii="Arial" w:hAnsi="Arial" w:cs="Arial"/>
        </w:rPr>
        <w:t xml:space="preserve">report captures a range of themes (Page, 2025), this paper </w:t>
      </w:r>
      <w:r w:rsidR="005D1B9B">
        <w:rPr>
          <w:rFonts w:ascii="Arial" w:hAnsi="Arial" w:cs="Arial"/>
        </w:rPr>
        <w:t xml:space="preserve">focuses attention </w:t>
      </w:r>
      <w:r w:rsidR="002D5F5B" w:rsidRPr="001F098C">
        <w:rPr>
          <w:rFonts w:ascii="Arial" w:hAnsi="Arial" w:cs="Arial"/>
        </w:rPr>
        <w:t xml:space="preserve"> on </w:t>
      </w:r>
      <w:r w:rsidR="00A17F80" w:rsidRPr="001F098C">
        <w:rPr>
          <w:rFonts w:ascii="Arial" w:hAnsi="Arial" w:cs="Arial"/>
        </w:rPr>
        <w:t>the recommendations of</w:t>
      </w:r>
      <w:r w:rsidR="0024184B" w:rsidRPr="001F098C">
        <w:rPr>
          <w:rFonts w:ascii="Arial" w:hAnsi="Arial" w:cs="Arial"/>
        </w:rPr>
        <w:t xml:space="preserve"> 1)</w:t>
      </w:r>
      <w:r w:rsidR="00A17F80" w:rsidRPr="001F098C">
        <w:rPr>
          <w:rFonts w:ascii="Arial" w:hAnsi="Arial" w:cs="Arial"/>
        </w:rPr>
        <w:t xml:space="preserve"> </w:t>
      </w:r>
      <w:r w:rsidR="00F879C4" w:rsidRPr="001F098C">
        <w:rPr>
          <w:rFonts w:ascii="Arial" w:hAnsi="Arial" w:cs="Arial"/>
          <w:i/>
          <w:iCs/>
        </w:rPr>
        <w:t>‘</w:t>
      </w:r>
      <w:r w:rsidR="00A17F80" w:rsidRPr="001F098C">
        <w:rPr>
          <w:rFonts w:ascii="Arial" w:hAnsi="Arial" w:cs="Arial"/>
          <w:i/>
          <w:iCs/>
        </w:rPr>
        <w:t>mandatory</w:t>
      </w:r>
      <w:r w:rsidR="0078753C" w:rsidRPr="001F098C">
        <w:rPr>
          <w:rFonts w:ascii="Arial" w:hAnsi="Arial" w:cs="Arial"/>
          <w:i/>
          <w:iCs/>
        </w:rPr>
        <w:t xml:space="preserve"> basic</w:t>
      </w:r>
      <w:r w:rsidR="00A17F80" w:rsidRPr="001F098C">
        <w:rPr>
          <w:rFonts w:ascii="Arial" w:hAnsi="Arial" w:cs="Arial"/>
          <w:i/>
          <w:iCs/>
        </w:rPr>
        <w:t xml:space="preserve"> training for all HMPPS staff on</w:t>
      </w:r>
      <w:r w:rsidR="0078753C" w:rsidRPr="001F098C">
        <w:rPr>
          <w:rFonts w:ascii="Arial" w:hAnsi="Arial" w:cs="Arial"/>
          <w:i/>
          <w:iCs/>
        </w:rPr>
        <w:t xml:space="preserve"> identifying</w:t>
      </w:r>
      <w:r w:rsidR="00A17F80" w:rsidRPr="001F098C">
        <w:rPr>
          <w:rFonts w:ascii="Arial" w:hAnsi="Arial" w:cs="Arial"/>
          <w:i/>
          <w:iCs/>
        </w:rPr>
        <w:t xml:space="preserve"> gambling harms </w:t>
      </w:r>
      <w:r w:rsidR="0078753C" w:rsidRPr="001F098C">
        <w:rPr>
          <w:rFonts w:ascii="Arial" w:hAnsi="Arial" w:cs="Arial"/>
          <w:i/>
          <w:iCs/>
        </w:rPr>
        <w:t xml:space="preserve">via assessment </w:t>
      </w:r>
      <w:r w:rsidR="00F879C4" w:rsidRPr="001F098C">
        <w:rPr>
          <w:rFonts w:ascii="Arial" w:hAnsi="Arial" w:cs="Arial"/>
          <w:i/>
          <w:iCs/>
        </w:rPr>
        <w:t>and associated question techniques’</w:t>
      </w:r>
      <w:r w:rsidR="003A4EFC" w:rsidRPr="001F098C">
        <w:rPr>
          <w:rFonts w:ascii="Arial" w:hAnsi="Arial" w:cs="Arial"/>
          <w:i/>
          <w:iCs/>
        </w:rPr>
        <w:t xml:space="preserve">, </w:t>
      </w:r>
      <w:r w:rsidR="003A4EFC" w:rsidRPr="001F098C">
        <w:rPr>
          <w:rFonts w:ascii="Arial" w:hAnsi="Arial" w:cs="Arial"/>
        </w:rPr>
        <w:t>2)</w:t>
      </w:r>
      <w:r w:rsidR="00F879C4" w:rsidRPr="001F098C">
        <w:rPr>
          <w:rFonts w:ascii="Arial" w:hAnsi="Arial" w:cs="Arial"/>
        </w:rPr>
        <w:t xml:space="preserve"> ‘</w:t>
      </w:r>
      <w:r w:rsidR="00F879C4" w:rsidRPr="001F098C">
        <w:rPr>
          <w:rFonts w:ascii="Arial" w:hAnsi="Arial" w:cs="Arial"/>
          <w:i/>
          <w:iCs/>
        </w:rPr>
        <w:t xml:space="preserve">the development of </w:t>
      </w:r>
      <w:r w:rsidR="005E7340" w:rsidRPr="001F098C">
        <w:rPr>
          <w:rFonts w:ascii="Arial" w:hAnsi="Arial" w:cs="Arial"/>
          <w:i/>
          <w:iCs/>
        </w:rPr>
        <w:t xml:space="preserve">a multi-layered assessment </w:t>
      </w:r>
      <w:r w:rsidR="0012545D" w:rsidRPr="001F098C">
        <w:rPr>
          <w:rFonts w:ascii="Arial" w:hAnsi="Arial" w:cs="Arial"/>
          <w:i/>
          <w:iCs/>
        </w:rPr>
        <w:t>that can be used at varying points of the criminal justice journey</w:t>
      </w:r>
      <w:r w:rsidR="00B700A5" w:rsidRPr="001F098C">
        <w:rPr>
          <w:rFonts w:ascii="Arial" w:hAnsi="Arial" w:cs="Arial"/>
          <w:i/>
          <w:iCs/>
        </w:rPr>
        <w:t>… a screening tool may be beneficial, or a series of specific questions in current screening tools’</w:t>
      </w:r>
      <w:r w:rsidR="006421B1" w:rsidRPr="001F098C">
        <w:rPr>
          <w:rFonts w:ascii="Arial" w:hAnsi="Arial" w:cs="Arial"/>
          <w:i/>
          <w:iCs/>
        </w:rPr>
        <w:t xml:space="preserve"> </w:t>
      </w:r>
      <w:r w:rsidR="003A4EFC" w:rsidRPr="001F098C">
        <w:rPr>
          <w:rFonts w:ascii="Arial" w:hAnsi="Arial" w:cs="Arial"/>
          <w:i/>
          <w:iCs/>
        </w:rPr>
        <w:t xml:space="preserve"> </w:t>
      </w:r>
      <w:r w:rsidR="003A4EFC" w:rsidRPr="001F098C">
        <w:rPr>
          <w:rFonts w:ascii="Arial" w:hAnsi="Arial" w:cs="Arial"/>
        </w:rPr>
        <w:t xml:space="preserve">and 3) </w:t>
      </w:r>
      <w:r w:rsidR="00DD0B83" w:rsidRPr="001F098C">
        <w:rPr>
          <w:rFonts w:ascii="Arial" w:hAnsi="Arial" w:cs="Arial"/>
        </w:rPr>
        <w:t xml:space="preserve">for </w:t>
      </w:r>
      <w:r w:rsidR="003A4EFC" w:rsidRPr="001F098C">
        <w:rPr>
          <w:rFonts w:ascii="Arial" w:hAnsi="Arial" w:cs="Arial"/>
        </w:rPr>
        <w:t xml:space="preserve">the </w:t>
      </w:r>
      <w:r w:rsidR="003A4EFC" w:rsidRPr="001F098C">
        <w:rPr>
          <w:rFonts w:ascii="Arial" w:hAnsi="Arial" w:cs="Arial"/>
        </w:rPr>
        <w:lastRenderedPageBreak/>
        <w:t>development of</w:t>
      </w:r>
      <w:r w:rsidR="003A4EFC" w:rsidRPr="001F098C">
        <w:rPr>
          <w:rFonts w:ascii="Arial" w:hAnsi="Arial" w:cs="Arial"/>
          <w:i/>
          <w:iCs/>
        </w:rPr>
        <w:t xml:space="preserve"> ‘consistent gambling care pathways </w:t>
      </w:r>
      <w:r w:rsidR="00DD0B83" w:rsidRPr="001F098C">
        <w:rPr>
          <w:rFonts w:ascii="Arial" w:hAnsi="Arial" w:cs="Arial"/>
          <w:i/>
          <w:iCs/>
        </w:rPr>
        <w:t xml:space="preserve">across the Criminal Justice System from pre-sentence to end of sentence, and for affected others’ </w:t>
      </w:r>
      <w:r w:rsidR="006421B1" w:rsidRPr="001F098C">
        <w:rPr>
          <w:rFonts w:ascii="Arial" w:hAnsi="Arial" w:cs="Arial"/>
        </w:rPr>
        <w:t>(ibid</w:t>
      </w:r>
      <w:r w:rsidR="540DE6F0" w:rsidRPr="001F098C">
        <w:rPr>
          <w:rFonts w:ascii="Arial" w:hAnsi="Arial" w:cs="Arial"/>
        </w:rPr>
        <w:t>;</w:t>
      </w:r>
      <w:r w:rsidR="006421B1" w:rsidRPr="001F098C">
        <w:rPr>
          <w:rFonts w:ascii="Arial" w:hAnsi="Arial" w:cs="Arial"/>
        </w:rPr>
        <w:t xml:space="preserve"> </w:t>
      </w:r>
      <w:r w:rsidR="00547017" w:rsidRPr="001F098C">
        <w:rPr>
          <w:rFonts w:ascii="Arial" w:hAnsi="Arial" w:cs="Arial"/>
        </w:rPr>
        <w:t>9</w:t>
      </w:r>
      <w:r w:rsidR="006421B1" w:rsidRPr="001F098C">
        <w:rPr>
          <w:rFonts w:ascii="Arial" w:hAnsi="Arial" w:cs="Arial"/>
        </w:rPr>
        <w:t>).</w:t>
      </w:r>
      <w:r w:rsidR="006421B1" w:rsidRPr="001F098C">
        <w:rPr>
          <w:rFonts w:ascii="Arial" w:hAnsi="Arial" w:cs="Arial"/>
          <w:i/>
          <w:iCs/>
        </w:rPr>
        <w:t xml:space="preserve"> </w:t>
      </w:r>
    </w:p>
    <w:p w14:paraId="7B9D9BE6" w14:textId="77777777" w:rsidR="007800FE" w:rsidRPr="001F098C" w:rsidRDefault="007800FE" w:rsidP="000474C8">
      <w:pPr>
        <w:rPr>
          <w:rFonts w:ascii="Arial" w:hAnsi="Arial" w:cs="Arial"/>
          <w:b/>
          <w:bCs/>
        </w:rPr>
      </w:pPr>
      <w:r w:rsidRPr="001F098C">
        <w:rPr>
          <w:rFonts w:ascii="Arial" w:hAnsi="Arial" w:cs="Arial"/>
          <w:b/>
          <w:bCs/>
        </w:rPr>
        <w:t>Findings and Discussion:</w:t>
      </w:r>
    </w:p>
    <w:p w14:paraId="44213DB8" w14:textId="6651D2A6" w:rsidR="00881C43" w:rsidRPr="001F098C" w:rsidRDefault="009C291F" w:rsidP="001720C7">
      <w:pPr>
        <w:jc w:val="both"/>
        <w:rPr>
          <w:rFonts w:ascii="Arial" w:hAnsi="Arial" w:cs="Arial"/>
        </w:rPr>
      </w:pPr>
      <w:r w:rsidRPr="001F098C">
        <w:rPr>
          <w:rFonts w:ascii="Arial" w:hAnsi="Arial" w:cs="Arial"/>
        </w:rPr>
        <w:t xml:space="preserve">Given that the findings for this </w:t>
      </w:r>
      <w:r w:rsidR="00EE768F" w:rsidRPr="001F098C">
        <w:rPr>
          <w:rFonts w:ascii="Arial" w:hAnsi="Arial" w:cs="Arial"/>
        </w:rPr>
        <w:t>paper</w:t>
      </w:r>
      <w:r w:rsidRPr="001F098C">
        <w:rPr>
          <w:rFonts w:ascii="Arial" w:hAnsi="Arial" w:cs="Arial"/>
        </w:rPr>
        <w:t xml:space="preserve"> are centred on recommendations</w:t>
      </w:r>
      <w:r w:rsidR="00980878" w:rsidRPr="001F098C">
        <w:rPr>
          <w:rFonts w:ascii="Arial" w:hAnsi="Arial" w:cs="Arial"/>
        </w:rPr>
        <w:t xml:space="preserve"> one to three</w:t>
      </w:r>
      <w:r w:rsidRPr="001F098C">
        <w:rPr>
          <w:rFonts w:ascii="Arial" w:hAnsi="Arial" w:cs="Arial"/>
        </w:rPr>
        <w:t xml:space="preserve"> in the report (Page, 202</w:t>
      </w:r>
      <w:r w:rsidR="007F1DE7" w:rsidRPr="001F098C">
        <w:rPr>
          <w:rFonts w:ascii="Arial" w:hAnsi="Arial" w:cs="Arial"/>
        </w:rPr>
        <w:t>5</w:t>
      </w:r>
      <w:r w:rsidR="009374B7" w:rsidRPr="001F098C">
        <w:rPr>
          <w:rFonts w:ascii="Arial" w:hAnsi="Arial" w:cs="Arial"/>
        </w:rPr>
        <w:t>; 9</w:t>
      </w:r>
      <w:r w:rsidRPr="001F098C">
        <w:rPr>
          <w:rFonts w:ascii="Arial" w:hAnsi="Arial" w:cs="Arial"/>
        </w:rPr>
        <w:t xml:space="preserve">), this paper </w:t>
      </w:r>
      <w:r w:rsidR="00881C43" w:rsidRPr="001F098C">
        <w:rPr>
          <w:rFonts w:ascii="Arial" w:hAnsi="Arial" w:cs="Arial"/>
        </w:rPr>
        <w:t>takes a deductive approach to thematic analysis</w:t>
      </w:r>
      <w:r w:rsidR="008E1562" w:rsidRPr="001F098C">
        <w:rPr>
          <w:rFonts w:ascii="Arial" w:hAnsi="Arial" w:cs="Arial"/>
        </w:rPr>
        <w:t xml:space="preserve"> (Braun and Clarke, 2006; 2021)</w:t>
      </w:r>
      <w:r w:rsidR="00980878" w:rsidRPr="001F098C">
        <w:rPr>
          <w:rFonts w:ascii="Arial" w:hAnsi="Arial" w:cs="Arial"/>
        </w:rPr>
        <w:t xml:space="preserve"> to</w:t>
      </w:r>
      <w:r w:rsidR="00881C43" w:rsidRPr="001F098C">
        <w:rPr>
          <w:rFonts w:ascii="Arial" w:hAnsi="Arial" w:cs="Arial"/>
        </w:rPr>
        <w:t xml:space="preserve"> present </w:t>
      </w:r>
      <w:r w:rsidR="00EE768F" w:rsidRPr="001F098C">
        <w:rPr>
          <w:rFonts w:ascii="Arial" w:hAnsi="Arial" w:cs="Arial"/>
        </w:rPr>
        <w:t xml:space="preserve">new </w:t>
      </w:r>
      <w:r w:rsidR="00D8500C" w:rsidRPr="001F098C">
        <w:rPr>
          <w:rFonts w:ascii="Arial" w:hAnsi="Arial" w:cs="Arial"/>
        </w:rPr>
        <w:t xml:space="preserve">data and </w:t>
      </w:r>
      <w:r w:rsidR="00EE768F" w:rsidRPr="001F098C">
        <w:rPr>
          <w:rFonts w:ascii="Arial" w:hAnsi="Arial" w:cs="Arial"/>
        </w:rPr>
        <w:t xml:space="preserve">insights </w:t>
      </w:r>
      <w:r w:rsidR="00881C43" w:rsidRPr="001F098C">
        <w:rPr>
          <w:rFonts w:ascii="Arial" w:hAnsi="Arial" w:cs="Arial"/>
        </w:rPr>
        <w:t>under the following</w:t>
      </w:r>
      <w:r w:rsidR="00313334" w:rsidRPr="001F098C">
        <w:rPr>
          <w:rFonts w:ascii="Arial" w:hAnsi="Arial" w:cs="Arial"/>
        </w:rPr>
        <w:t xml:space="preserve"> inter-related themes: </w:t>
      </w:r>
    </w:p>
    <w:p w14:paraId="5DE765F4" w14:textId="55C830BC" w:rsidR="004D3894" w:rsidRPr="001F098C" w:rsidRDefault="001F50B3" w:rsidP="00660167">
      <w:pPr>
        <w:pStyle w:val="ListParagraph"/>
        <w:numPr>
          <w:ilvl w:val="0"/>
          <w:numId w:val="1"/>
        </w:numPr>
        <w:rPr>
          <w:rFonts w:ascii="Arial" w:hAnsi="Arial" w:cs="Arial"/>
          <w:i/>
          <w:iCs/>
        </w:rPr>
      </w:pPr>
      <w:r w:rsidRPr="001F098C">
        <w:rPr>
          <w:rFonts w:ascii="Arial" w:hAnsi="Arial" w:cs="Arial"/>
          <w:i/>
          <w:iCs/>
        </w:rPr>
        <w:t xml:space="preserve">Training </w:t>
      </w:r>
      <w:r w:rsidR="00D870AB" w:rsidRPr="001F098C">
        <w:rPr>
          <w:rFonts w:ascii="Arial" w:hAnsi="Arial" w:cs="Arial"/>
          <w:i/>
          <w:iCs/>
        </w:rPr>
        <w:t xml:space="preserve">to </w:t>
      </w:r>
      <w:r w:rsidR="0079002F" w:rsidRPr="001F098C">
        <w:rPr>
          <w:rFonts w:ascii="Arial" w:hAnsi="Arial" w:cs="Arial"/>
          <w:i/>
          <w:iCs/>
        </w:rPr>
        <w:t>identif</w:t>
      </w:r>
      <w:r w:rsidR="00AA49B9" w:rsidRPr="001F098C">
        <w:rPr>
          <w:rFonts w:ascii="Arial" w:hAnsi="Arial" w:cs="Arial"/>
          <w:i/>
          <w:iCs/>
        </w:rPr>
        <w:t>y</w:t>
      </w:r>
      <w:r w:rsidR="0079002F" w:rsidRPr="001F098C">
        <w:rPr>
          <w:rFonts w:ascii="Arial" w:hAnsi="Arial" w:cs="Arial"/>
          <w:i/>
          <w:iCs/>
        </w:rPr>
        <w:t xml:space="preserve"> gambling harms and assessment </w:t>
      </w:r>
      <w:r w:rsidR="00AA49B9" w:rsidRPr="001F098C">
        <w:rPr>
          <w:rFonts w:ascii="Arial" w:hAnsi="Arial" w:cs="Arial"/>
          <w:i/>
          <w:iCs/>
        </w:rPr>
        <w:t>improvement potential</w:t>
      </w:r>
    </w:p>
    <w:p w14:paraId="48F83558" w14:textId="5F17610B" w:rsidR="004D3894" w:rsidRPr="001F098C" w:rsidRDefault="00AC07D9" w:rsidP="00AC07D9">
      <w:pPr>
        <w:pStyle w:val="ListParagraph"/>
        <w:numPr>
          <w:ilvl w:val="0"/>
          <w:numId w:val="1"/>
        </w:numPr>
        <w:rPr>
          <w:rFonts w:ascii="Arial" w:hAnsi="Arial" w:cs="Arial"/>
          <w:i/>
          <w:iCs/>
        </w:rPr>
      </w:pPr>
      <w:r w:rsidRPr="001F098C">
        <w:rPr>
          <w:rFonts w:ascii="Arial" w:hAnsi="Arial" w:cs="Arial"/>
          <w:i/>
          <w:iCs/>
        </w:rPr>
        <w:t>Establishing who to refer to for help and support</w:t>
      </w:r>
    </w:p>
    <w:p w14:paraId="6DB307FD" w14:textId="64D496D2" w:rsidR="007879DE" w:rsidRPr="001F098C" w:rsidRDefault="008D0780" w:rsidP="00896ACD">
      <w:pPr>
        <w:jc w:val="both"/>
        <w:rPr>
          <w:rFonts w:ascii="Arial" w:hAnsi="Arial" w:cs="Arial"/>
        </w:rPr>
      </w:pPr>
      <w:r>
        <w:rPr>
          <w:rFonts w:ascii="Arial" w:hAnsi="Arial" w:cs="Arial"/>
        </w:rPr>
        <w:t xml:space="preserve">For this paper, </w:t>
      </w:r>
      <w:r w:rsidR="005D6C09" w:rsidRPr="001F098C">
        <w:rPr>
          <w:rFonts w:ascii="Arial" w:hAnsi="Arial" w:cs="Arial"/>
        </w:rPr>
        <w:t xml:space="preserve">we draw on </w:t>
      </w:r>
      <w:r w:rsidR="00C1323E" w:rsidRPr="001F098C">
        <w:rPr>
          <w:rFonts w:ascii="Arial" w:hAnsi="Arial" w:cs="Arial"/>
        </w:rPr>
        <w:t>some</w:t>
      </w:r>
      <w:r w:rsidR="008C2DA5" w:rsidRPr="001F098C">
        <w:rPr>
          <w:rFonts w:ascii="Arial" w:hAnsi="Arial" w:cs="Arial"/>
        </w:rPr>
        <w:t xml:space="preserve"> probation </w:t>
      </w:r>
      <w:r w:rsidR="00C1323E" w:rsidRPr="001F098C">
        <w:rPr>
          <w:rFonts w:ascii="Arial" w:hAnsi="Arial" w:cs="Arial"/>
        </w:rPr>
        <w:t xml:space="preserve">survey data </w:t>
      </w:r>
      <w:r w:rsidR="009C266E" w:rsidRPr="001F098C">
        <w:rPr>
          <w:rFonts w:ascii="Arial" w:hAnsi="Arial" w:cs="Arial"/>
        </w:rPr>
        <w:t>findings</w:t>
      </w:r>
      <w:r w:rsidR="005D6C09" w:rsidRPr="001F098C">
        <w:rPr>
          <w:rFonts w:ascii="Arial" w:hAnsi="Arial" w:cs="Arial"/>
        </w:rPr>
        <w:t xml:space="preserve">, </w:t>
      </w:r>
      <w:proofErr w:type="gramStart"/>
      <w:r w:rsidR="00A36816">
        <w:rPr>
          <w:rFonts w:ascii="Arial" w:hAnsi="Arial" w:cs="Arial"/>
        </w:rPr>
        <w:t>and  the</w:t>
      </w:r>
      <w:proofErr w:type="gramEnd"/>
      <w:r w:rsidR="009C266E" w:rsidRPr="001F098C">
        <w:rPr>
          <w:rFonts w:ascii="Arial" w:hAnsi="Arial" w:cs="Arial"/>
        </w:rPr>
        <w:t xml:space="preserve"> </w:t>
      </w:r>
      <w:r w:rsidR="004E6AE2" w:rsidRPr="001F098C">
        <w:rPr>
          <w:rFonts w:ascii="Arial" w:hAnsi="Arial" w:cs="Arial"/>
        </w:rPr>
        <w:t>conversational</w:t>
      </w:r>
      <w:r w:rsidR="00A36816">
        <w:rPr>
          <w:rFonts w:ascii="Arial" w:hAnsi="Arial" w:cs="Arial"/>
        </w:rPr>
        <w:t xml:space="preserve"> data</w:t>
      </w:r>
      <w:r w:rsidR="009C266E" w:rsidRPr="001F098C">
        <w:rPr>
          <w:rFonts w:ascii="Arial" w:hAnsi="Arial" w:cs="Arial"/>
        </w:rPr>
        <w:t>.</w:t>
      </w:r>
      <w:r w:rsidR="000C7860" w:rsidRPr="001F098C">
        <w:rPr>
          <w:rFonts w:ascii="Arial" w:hAnsi="Arial" w:cs="Arial"/>
        </w:rPr>
        <w:t xml:space="preserve"> We </w:t>
      </w:r>
      <w:r w:rsidR="00E12D7C" w:rsidRPr="001F098C">
        <w:rPr>
          <w:rFonts w:ascii="Arial" w:hAnsi="Arial" w:cs="Arial"/>
        </w:rPr>
        <w:t xml:space="preserve">also </w:t>
      </w:r>
      <w:r w:rsidR="000C7860" w:rsidRPr="001F098C">
        <w:rPr>
          <w:rFonts w:ascii="Arial" w:hAnsi="Arial" w:cs="Arial"/>
        </w:rPr>
        <w:t>provide reflect</w:t>
      </w:r>
      <w:r w:rsidR="005F787A" w:rsidRPr="001F098C">
        <w:rPr>
          <w:rFonts w:ascii="Arial" w:hAnsi="Arial" w:cs="Arial"/>
        </w:rPr>
        <w:t xml:space="preserve">ions on liaisons </w:t>
      </w:r>
      <w:r w:rsidR="00010F88" w:rsidRPr="001F098C">
        <w:rPr>
          <w:rFonts w:ascii="Arial" w:hAnsi="Arial" w:cs="Arial"/>
        </w:rPr>
        <w:t xml:space="preserve">with professionals working in the field in our roles as </w:t>
      </w:r>
      <w:r w:rsidR="005F787A" w:rsidRPr="001F098C">
        <w:rPr>
          <w:rFonts w:ascii="Arial" w:hAnsi="Arial" w:cs="Arial"/>
        </w:rPr>
        <w:t>researchers</w:t>
      </w:r>
      <w:r w:rsidR="00010F88" w:rsidRPr="001F098C">
        <w:rPr>
          <w:rFonts w:ascii="Arial" w:hAnsi="Arial" w:cs="Arial"/>
        </w:rPr>
        <w:t xml:space="preserve">, </w:t>
      </w:r>
      <w:r w:rsidR="005F787A" w:rsidRPr="001F098C">
        <w:rPr>
          <w:rFonts w:ascii="Arial" w:hAnsi="Arial" w:cs="Arial"/>
        </w:rPr>
        <w:t xml:space="preserve">educators </w:t>
      </w:r>
      <w:r w:rsidR="00010F88" w:rsidRPr="001F098C">
        <w:rPr>
          <w:rFonts w:ascii="Arial" w:hAnsi="Arial" w:cs="Arial"/>
        </w:rPr>
        <w:t>and policy and practice informers</w:t>
      </w:r>
      <w:r w:rsidR="32965B9F" w:rsidRPr="001F098C">
        <w:rPr>
          <w:rFonts w:ascii="Arial" w:hAnsi="Arial" w:cs="Arial"/>
        </w:rPr>
        <w:t xml:space="preserve">, including </w:t>
      </w:r>
      <w:r w:rsidR="71573D30" w:rsidRPr="001F098C">
        <w:rPr>
          <w:rFonts w:ascii="Arial" w:hAnsi="Arial" w:cs="Arial"/>
        </w:rPr>
        <w:t>r</w:t>
      </w:r>
      <w:r w:rsidR="00E779A4" w:rsidRPr="001F098C">
        <w:rPr>
          <w:rFonts w:ascii="Arial" w:hAnsi="Arial" w:cs="Arial"/>
        </w:rPr>
        <w:t>eflections pertain</w:t>
      </w:r>
      <w:r w:rsidR="1AB33A99" w:rsidRPr="001F098C">
        <w:rPr>
          <w:rFonts w:ascii="Arial" w:hAnsi="Arial" w:cs="Arial"/>
        </w:rPr>
        <w:t>ing</w:t>
      </w:r>
      <w:r w:rsidR="00E779A4" w:rsidRPr="001F098C">
        <w:rPr>
          <w:rFonts w:ascii="Arial" w:hAnsi="Arial" w:cs="Arial"/>
        </w:rPr>
        <w:t xml:space="preserve"> to</w:t>
      </w:r>
      <w:r w:rsidR="00D82239" w:rsidRPr="001F098C">
        <w:rPr>
          <w:rFonts w:ascii="Arial" w:hAnsi="Arial" w:cs="Arial"/>
        </w:rPr>
        <w:t xml:space="preserve"> </w:t>
      </w:r>
      <w:r w:rsidR="00130F53" w:rsidRPr="001F098C">
        <w:rPr>
          <w:rFonts w:ascii="Arial" w:hAnsi="Arial" w:cs="Arial"/>
        </w:rPr>
        <w:t>A</w:t>
      </w:r>
      <w:r w:rsidR="00D82239" w:rsidRPr="001F098C">
        <w:rPr>
          <w:rFonts w:ascii="Arial" w:hAnsi="Arial" w:cs="Arial"/>
        </w:rPr>
        <w:t>uthor1’s role as a member of the HMPPS Wales Gambling Harms Strategy Group.</w:t>
      </w:r>
      <w:r w:rsidR="00010F88" w:rsidRPr="001F098C">
        <w:rPr>
          <w:rFonts w:ascii="Arial" w:hAnsi="Arial" w:cs="Arial"/>
        </w:rPr>
        <w:t xml:space="preserve"> As such</w:t>
      </w:r>
      <w:r w:rsidR="004459DA" w:rsidRPr="001F098C">
        <w:rPr>
          <w:rFonts w:ascii="Arial" w:hAnsi="Arial" w:cs="Arial"/>
        </w:rPr>
        <w:t>,</w:t>
      </w:r>
      <w:r w:rsidR="00010F88" w:rsidRPr="001F098C">
        <w:rPr>
          <w:rFonts w:ascii="Arial" w:hAnsi="Arial" w:cs="Arial"/>
        </w:rPr>
        <w:t xml:space="preserve"> </w:t>
      </w:r>
      <w:r w:rsidR="0072453B" w:rsidRPr="001F098C">
        <w:rPr>
          <w:rFonts w:ascii="Arial" w:hAnsi="Arial" w:cs="Arial"/>
        </w:rPr>
        <w:t xml:space="preserve">our </w:t>
      </w:r>
      <w:r w:rsidR="00010F88" w:rsidRPr="001F098C">
        <w:rPr>
          <w:rFonts w:ascii="Arial" w:hAnsi="Arial" w:cs="Arial"/>
        </w:rPr>
        <w:t xml:space="preserve">discussion </w:t>
      </w:r>
      <w:r w:rsidR="00186ABC" w:rsidRPr="001F098C">
        <w:rPr>
          <w:rFonts w:ascii="Arial" w:hAnsi="Arial" w:cs="Arial"/>
        </w:rPr>
        <w:t xml:space="preserve">deviates from </w:t>
      </w:r>
      <w:r w:rsidR="004459DA" w:rsidRPr="001F098C">
        <w:rPr>
          <w:rFonts w:ascii="Arial" w:hAnsi="Arial" w:cs="Arial"/>
        </w:rPr>
        <w:t xml:space="preserve">traditional research </w:t>
      </w:r>
      <w:r w:rsidR="00247B6F" w:rsidRPr="001F098C">
        <w:rPr>
          <w:rFonts w:ascii="Arial" w:hAnsi="Arial" w:cs="Arial"/>
        </w:rPr>
        <w:t>practice</w:t>
      </w:r>
      <w:r w:rsidR="42430CC2" w:rsidRPr="001F098C">
        <w:rPr>
          <w:rFonts w:ascii="Arial" w:hAnsi="Arial" w:cs="Arial"/>
        </w:rPr>
        <w:t xml:space="preserve"> by</w:t>
      </w:r>
      <w:r w:rsidR="004459DA" w:rsidRPr="001F098C">
        <w:rPr>
          <w:rFonts w:ascii="Arial" w:hAnsi="Arial" w:cs="Arial"/>
        </w:rPr>
        <w:t xml:space="preserve"> </w:t>
      </w:r>
      <w:r w:rsidR="00F2565A" w:rsidRPr="001F098C">
        <w:rPr>
          <w:rFonts w:ascii="Arial" w:hAnsi="Arial" w:cs="Arial"/>
        </w:rPr>
        <w:t>integrat</w:t>
      </w:r>
      <w:r w:rsidR="63C7110E" w:rsidRPr="001F098C">
        <w:rPr>
          <w:rFonts w:ascii="Arial" w:hAnsi="Arial" w:cs="Arial"/>
        </w:rPr>
        <w:t>ing</w:t>
      </w:r>
      <w:r w:rsidR="00F2565A" w:rsidRPr="001F098C">
        <w:rPr>
          <w:rFonts w:ascii="Arial" w:hAnsi="Arial" w:cs="Arial"/>
        </w:rPr>
        <w:t xml:space="preserve"> </w:t>
      </w:r>
      <w:r w:rsidR="005140F5" w:rsidRPr="001F098C">
        <w:rPr>
          <w:rFonts w:ascii="Arial" w:hAnsi="Arial" w:cs="Arial"/>
        </w:rPr>
        <w:t xml:space="preserve">professional </w:t>
      </w:r>
      <w:r w:rsidR="00F2565A" w:rsidRPr="001F098C">
        <w:rPr>
          <w:rFonts w:ascii="Arial" w:hAnsi="Arial" w:cs="Arial"/>
        </w:rPr>
        <w:t xml:space="preserve">observations and comment to the field. </w:t>
      </w:r>
      <w:r w:rsidR="005140F5" w:rsidRPr="001F098C">
        <w:rPr>
          <w:rFonts w:ascii="Arial" w:hAnsi="Arial" w:cs="Arial"/>
        </w:rPr>
        <w:t xml:space="preserve">Essentially, we apply </w:t>
      </w:r>
      <w:r w:rsidR="6ED94A98" w:rsidRPr="001F098C">
        <w:rPr>
          <w:rFonts w:ascii="Arial" w:eastAsia="Tahoma" w:hAnsi="Arial" w:cs="Arial"/>
          <w:color w:val="001D35"/>
        </w:rPr>
        <w:t>Schön's</w:t>
      </w:r>
      <w:r w:rsidR="005140F5" w:rsidRPr="001F098C">
        <w:rPr>
          <w:rFonts w:ascii="Arial" w:hAnsi="Arial" w:cs="Arial"/>
        </w:rPr>
        <w:t xml:space="preserve"> (</w:t>
      </w:r>
      <w:r w:rsidR="063722A9" w:rsidRPr="001F098C">
        <w:rPr>
          <w:rFonts w:ascii="Arial" w:hAnsi="Arial" w:cs="Arial"/>
        </w:rPr>
        <w:t>1991</w:t>
      </w:r>
      <w:r w:rsidR="005140F5" w:rsidRPr="001F098C">
        <w:rPr>
          <w:rFonts w:ascii="Arial" w:hAnsi="Arial" w:cs="Arial"/>
        </w:rPr>
        <w:t xml:space="preserve">) notion of reflection in action. </w:t>
      </w:r>
    </w:p>
    <w:p w14:paraId="36E9CD22" w14:textId="41A7A9E5" w:rsidR="005B190F" w:rsidRPr="001F098C" w:rsidRDefault="005B190F" w:rsidP="005B190F">
      <w:pPr>
        <w:rPr>
          <w:rFonts w:ascii="Arial" w:hAnsi="Arial" w:cs="Arial"/>
          <w:b/>
          <w:bCs/>
          <w:i/>
          <w:iCs/>
        </w:rPr>
      </w:pPr>
      <w:r w:rsidRPr="001F098C">
        <w:rPr>
          <w:rFonts w:ascii="Arial" w:hAnsi="Arial" w:cs="Arial"/>
          <w:b/>
          <w:bCs/>
          <w:i/>
          <w:iCs/>
        </w:rPr>
        <w:t>Training to identify gambling harms and assessment improvement potential</w:t>
      </w:r>
    </w:p>
    <w:p w14:paraId="027CC027" w14:textId="395836BE" w:rsidR="00FD55A7" w:rsidRDefault="003670A1" w:rsidP="00576CE3">
      <w:pPr>
        <w:jc w:val="both"/>
        <w:rPr>
          <w:rFonts w:ascii="Arial" w:hAnsi="Arial" w:cs="Arial"/>
        </w:rPr>
      </w:pPr>
      <w:r w:rsidRPr="001F098C">
        <w:rPr>
          <w:rFonts w:ascii="Arial" w:hAnsi="Arial" w:cs="Arial"/>
        </w:rPr>
        <w:t xml:space="preserve">From a management perspective, we are mindful that recommending mandatory training </w:t>
      </w:r>
      <w:r w:rsidR="007808B8" w:rsidRPr="001F098C">
        <w:rPr>
          <w:rFonts w:ascii="Arial" w:hAnsi="Arial" w:cs="Arial"/>
        </w:rPr>
        <w:t xml:space="preserve">for all HMPPS staff </w:t>
      </w:r>
      <w:r w:rsidR="00E55D5E" w:rsidRPr="001F098C">
        <w:rPr>
          <w:rFonts w:ascii="Arial" w:hAnsi="Arial" w:cs="Arial"/>
        </w:rPr>
        <w:t xml:space="preserve">via our report (Page, 2025) </w:t>
      </w:r>
      <w:r w:rsidRPr="001F098C">
        <w:rPr>
          <w:rFonts w:ascii="Arial" w:hAnsi="Arial" w:cs="Arial"/>
        </w:rPr>
        <w:t>requires</w:t>
      </w:r>
      <w:r w:rsidR="45526A38" w:rsidRPr="001F098C">
        <w:rPr>
          <w:rFonts w:ascii="Arial" w:hAnsi="Arial" w:cs="Arial"/>
        </w:rPr>
        <w:t xml:space="preserve"> expenditure</w:t>
      </w:r>
      <w:r w:rsidRPr="001F098C">
        <w:rPr>
          <w:rFonts w:ascii="Arial" w:hAnsi="Arial" w:cs="Arial"/>
        </w:rPr>
        <w:t xml:space="preserve"> justification. </w:t>
      </w:r>
      <w:r w:rsidR="007808B8" w:rsidRPr="001F098C">
        <w:rPr>
          <w:rFonts w:ascii="Arial" w:hAnsi="Arial" w:cs="Arial"/>
        </w:rPr>
        <w:t>Our survey findings demonstrated that 41% of</w:t>
      </w:r>
      <w:r w:rsidR="00DC7693">
        <w:rPr>
          <w:rFonts w:ascii="Arial" w:hAnsi="Arial" w:cs="Arial"/>
        </w:rPr>
        <w:t xml:space="preserve"> probation supervised</w:t>
      </w:r>
      <w:r w:rsidR="007808B8" w:rsidRPr="001F098C">
        <w:rPr>
          <w:rFonts w:ascii="Arial" w:hAnsi="Arial" w:cs="Arial"/>
        </w:rPr>
        <w:t xml:space="preserve"> people</w:t>
      </w:r>
      <w:r w:rsidR="00A672DC">
        <w:rPr>
          <w:rFonts w:ascii="Arial" w:hAnsi="Arial" w:cs="Arial"/>
        </w:rPr>
        <w:t xml:space="preserve"> </w:t>
      </w:r>
      <w:r w:rsidR="00282B07">
        <w:rPr>
          <w:rFonts w:ascii="Arial" w:hAnsi="Arial" w:cs="Arial"/>
        </w:rPr>
        <w:t>were</w:t>
      </w:r>
      <w:r w:rsidR="007808B8" w:rsidRPr="001F098C">
        <w:rPr>
          <w:rFonts w:ascii="Arial" w:hAnsi="Arial" w:cs="Arial"/>
        </w:rPr>
        <w:t xml:space="preserve"> </w:t>
      </w:r>
      <w:r w:rsidR="00194A21" w:rsidRPr="001F098C">
        <w:rPr>
          <w:rFonts w:ascii="Arial" w:hAnsi="Arial" w:cs="Arial"/>
        </w:rPr>
        <w:t xml:space="preserve">gambling regularly </w:t>
      </w:r>
      <w:r w:rsidR="00F62A86" w:rsidRPr="001F098C">
        <w:rPr>
          <w:rFonts w:ascii="Arial" w:hAnsi="Arial" w:cs="Arial"/>
        </w:rPr>
        <w:t>(daily to weekly)</w:t>
      </w:r>
      <w:r w:rsidR="007C65B9">
        <w:rPr>
          <w:rFonts w:ascii="Arial" w:hAnsi="Arial" w:cs="Arial"/>
        </w:rPr>
        <w:t>,</w:t>
      </w:r>
      <w:r w:rsidR="000A2309" w:rsidRPr="001F098C">
        <w:rPr>
          <w:rFonts w:ascii="Arial" w:hAnsi="Arial" w:cs="Arial"/>
        </w:rPr>
        <w:t xml:space="preserve"> </w:t>
      </w:r>
      <w:r w:rsidR="00282569">
        <w:rPr>
          <w:rFonts w:ascii="Arial" w:hAnsi="Arial" w:cs="Arial"/>
        </w:rPr>
        <w:t>with</w:t>
      </w:r>
      <w:r w:rsidR="00FD55A7">
        <w:rPr>
          <w:rFonts w:ascii="Arial" w:hAnsi="Arial" w:cs="Arial"/>
        </w:rPr>
        <w:t xml:space="preserve"> mostly</w:t>
      </w:r>
      <w:r w:rsidR="000A2309" w:rsidRPr="001F098C">
        <w:rPr>
          <w:rFonts w:ascii="Arial" w:hAnsi="Arial" w:cs="Arial"/>
        </w:rPr>
        <w:t xml:space="preserve"> </w:t>
      </w:r>
      <w:r w:rsidR="00371576" w:rsidRPr="001F098C">
        <w:rPr>
          <w:rFonts w:ascii="Arial" w:hAnsi="Arial" w:cs="Arial"/>
        </w:rPr>
        <w:t>males experienc</w:t>
      </w:r>
      <w:r w:rsidR="005241AC">
        <w:rPr>
          <w:rFonts w:ascii="Arial" w:hAnsi="Arial" w:cs="Arial"/>
        </w:rPr>
        <w:t>ing</w:t>
      </w:r>
      <w:r w:rsidR="00371576" w:rsidRPr="001F098C">
        <w:rPr>
          <w:rFonts w:ascii="Arial" w:hAnsi="Arial" w:cs="Arial"/>
        </w:rPr>
        <w:t xml:space="preserve"> </w:t>
      </w:r>
      <w:r w:rsidR="00E36541" w:rsidRPr="001F098C">
        <w:rPr>
          <w:rFonts w:ascii="Arial" w:hAnsi="Arial" w:cs="Arial"/>
        </w:rPr>
        <w:t>negative</w:t>
      </w:r>
      <w:r w:rsidR="008B25F3" w:rsidRPr="001F098C">
        <w:rPr>
          <w:rFonts w:ascii="Arial" w:hAnsi="Arial" w:cs="Arial"/>
        </w:rPr>
        <w:t xml:space="preserve"> direct</w:t>
      </w:r>
      <w:r w:rsidR="00E36541" w:rsidRPr="001F098C">
        <w:rPr>
          <w:rFonts w:ascii="Arial" w:hAnsi="Arial" w:cs="Arial"/>
        </w:rPr>
        <w:t xml:space="preserve"> impacts from gambling</w:t>
      </w:r>
      <w:r w:rsidR="63B0786A" w:rsidRPr="001F098C">
        <w:rPr>
          <w:rFonts w:ascii="Arial" w:hAnsi="Arial" w:cs="Arial"/>
        </w:rPr>
        <w:t xml:space="preserve"> (ibid:6)</w:t>
      </w:r>
      <w:r w:rsidR="00374CC3" w:rsidRPr="001F098C">
        <w:rPr>
          <w:rFonts w:ascii="Arial" w:hAnsi="Arial" w:cs="Arial"/>
        </w:rPr>
        <w:t xml:space="preserve">. </w:t>
      </w:r>
      <w:r w:rsidR="00C7248E" w:rsidRPr="001F098C">
        <w:rPr>
          <w:rFonts w:ascii="Arial" w:hAnsi="Arial" w:cs="Arial"/>
        </w:rPr>
        <w:t xml:space="preserve">That said, females </w:t>
      </w:r>
      <w:r w:rsidR="00F740BF">
        <w:rPr>
          <w:rFonts w:ascii="Arial" w:hAnsi="Arial" w:cs="Arial"/>
        </w:rPr>
        <w:t xml:space="preserve">did gamble and experience harms, however, they </w:t>
      </w:r>
      <w:r w:rsidR="00C7248E" w:rsidRPr="001F098C">
        <w:rPr>
          <w:rFonts w:ascii="Arial" w:hAnsi="Arial" w:cs="Arial"/>
        </w:rPr>
        <w:t xml:space="preserve">were more likely to be </w:t>
      </w:r>
      <w:r w:rsidR="0046487A" w:rsidRPr="001F098C">
        <w:rPr>
          <w:rFonts w:ascii="Arial" w:hAnsi="Arial" w:cs="Arial"/>
        </w:rPr>
        <w:t xml:space="preserve">negatively </w:t>
      </w:r>
      <w:r w:rsidR="00C7248E" w:rsidRPr="001F098C">
        <w:rPr>
          <w:rFonts w:ascii="Arial" w:hAnsi="Arial" w:cs="Arial"/>
        </w:rPr>
        <w:t xml:space="preserve">affected </w:t>
      </w:r>
      <w:r w:rsidR="0046487A" w:rsidRPr="001F098C">
        <w:rPr>
          <w:rFonts w:ascii="Arial" w:hAnsi="Arial" w:cs="Arial"/>
        </w:rPr>
        <w:t xml:space="preserve">by a </w:t>
      </w:r>
      <w:r w:rsidR="00C7248E" w:rsidRPr="001F098C">
        <w:rPr>
          <w:rFonts w:ascii="Arial" w:hAnsi="Arial" w:cs="Arial"/>
        </w:rPr>
        <w:t>loved one’s gambling addiction</w:t>
      </w:r>
      <w:r w:rsidR="001F3FE4">
        <w:rPr>
          <w:rFonts w:ascii="Arial" w:hAnsi="Arial" w:cs="Arial"/>
        </w:rPr>
        <w:t xml:space="preserve"> in the form of </w:t>
      </w:r>
      <w:r w:rsidR="00971ED0" w:rsidRPr="001F098C">
        <w:rPr>
          <w:rFonts w:ascii="Arial" w:hAnsi="Arial" w:cs="Arial"/>
        </w:rPr>
        <w:t>domestic abuse</w:t>
      </w:r>
      <w:r w:rsidR="00B43012" w:rsidRPr="001F098C">
        <w:rPr>
          <w:rFonts w:ascii="Arial" w:hAnsi="Arial" w:cs="Arial"/>
        </w:rPr>
        <w:t xml:space="preserve"> victimisation and </w:t>
      </w:r>
      <w:r w:rsidR="00C33A46" w:rsidRPr="001F098C">
        <w:rPr>
          <w:rFonts w:ascii="Arial" w:hAnsi="Arial" w:cs="Arial"/>
        </w:rPr>
        <w:t>financial harm</w:t>
      </w:r>
      <w:r w:rsidR="00C7248E" w:rsidRPr="001F098C">
        <w:rPr>
          <w:rFonts w:ascii="Arial" w:hAnsi="Arial" w:cs="Arial"/>
        </w:rPr>
        <w:t>.</w:t>
      </w:r>
      <w:r w:rsidR="00C33A46" w:rsidRPr="001F098C">
        <w:rPr>
          <w:rFonts w:ascii="Arial" w:hAnsi="Arial" w:cs="Arial"/>
        </w:rPr>
        <w:t xml:space="preserve"> </w:t>
      </w:r>
      <w:r w:rsidR="005F5308" w:rsidRPr="001F098C">
        <w:rPr>
          <w:rFonts w:ascii="Arial" w:hAnsi="Arial" w:cs="Arial"/>
        </w:rPr>
        <w:t>W</w:t>
      </w:r>
      <w:r w:rsidR="00C33A46" w:rsidRPr="001F098C">
        <w:rPr>
          <w:rFonts w:ascii="Arial" w:hAnsi="Arial" w:cs="Arial"/>
        </w:rPr>
        <w:t>e noted that financial harm was a reason for</w:t>
      </w:r>
      <w:r w:rsidR="00A75798">
        <w:rPr>
          <w:rFonts w:ascii="Arial" w:hAnsi="Arial" w:cs="Arial"/>
        </w:rPr>
        <w:t xml:space="preserve"> some of the women’s</w:t>
      </w:r>
      <w:r w:rsidR="00C33A46" w:rsidRPr="001F098C">
        <w:rPr>
          <w:rFonts w:ascii="Arial" w:hAnsi="Arial" w:cs="Arial"/>
        </w:rPr>
        <w:t xml:space="preserve"> </w:t>
      </w:r>
      <w:r w:rsidR="001F3FE4">
        <w:rPr>
          <w:rFonts w:ascii="Arial" w:hAnsi="Arial" w:cs="Arial"/>
        </w:rPr>
        <w:t xml:space="preserve">subsequent </w:t>
      </w:r>
      <w:r w:rsidR="00C33A46" w:rsidRPr="001F098C">
        <w:rPr>
          <w:rFonts w:ascii="Arial" w:hAnsi="Arial" w:cs="Arial"/>
        </w:rPr>
        <w:t>engagement with crime</w:t>
      </w:r>
      <w:r w:rsidR="00A75798">
        <w:rPr>
          <w:rFonts w:ascii="Arial" w:hAnsi="Arial" w:cs="Arial"/>
        </w:rPr>
        <w:t>, which</w:t>
      </w:r>
      <w:r w:rsidR="002F6A6E" w:rsidRPr="001F098C">
        <w:rPr>
          <w:rFonts w:ascii="Arial" w:hAnsi="Arial" w:cs="Arial"/>
        </w:rPr>
        <w:t xml:space="preserve"> has implications for </w:t>
      </w:r>
      <w:r w:rsidR="00DD3D75">
        <w:rPr>
          <w:rFonts w:ascii="Arial" w:hAnsi="Arial" w:cs="Arial"/>
        </w:rPr>
        <w:t xml:space="preserve">pre-sentence report </w:t>
      </w:r>
      <w:r w:rsidR="002F6A6E" w:rsidRPr="001F098C">
        <w:rPr>
          <w:rFonts w:ascii="Arial" w:hAnsi="Arial" w:cs="Arial"/>
        </w:rPr>
        <w:t xml:space="preserve">assessment and </w:t>
      </w:r>
      <w:r w:rsidR="006D6130" w:rsidRPr="001F098C">
        <w:rPr>
          <w:rFonts w:ascii="Arial" w:hAnsi="Arial" w:cs="Arial"/>
        </w:rPr>
        <w:t>care-pathway support.</w:t>
      </w:r>
      <w:r w:rsidR="00C7248E" w:rsidRPr="001F098C">
        <w:rPr>
          <w:rFonts w:ascii="Arial" w:hAnsi="Arial" w:cs="Arial"/>
        </w:rPr>
        <w:t xml:space="preserve"> </w:t>
      </w:r>
      <w:r w:rsidR="00DA3B1D" w:rsidRPr="00DA3B1D">
        <w:rPr>
          <w:rFonts w:ascii="Arial" w:hAnsi="Arial" w:cs="Arial"/>
        </w:rPr>
        <w:t xml:space="preserve"> </w:t>
      </w:r>
      <w:r w:rsidR="00DA3B1D">
        <w:rPr>
          <w:rFonts w:ascii="Arial" w:hAnsi="Arial" w:cs="Arial"/>
        </w:rPr>
        <w:t>O</w:t>
      </w:r>
      <w:r w:rsidR="00DA3B1D" w:rsidRPr="00DA3B1D">
        <w:rPr>
          <w:rFonts w:ascii="Arial" w:hAnsi="Arial" w:cs="Arial"/>
        </w:rPr>
        <w:t>ur observation</w:t>
      </w:r>
      <w:r w:rsidR="00CF2D99">
        <w:rPr>
          <w:rFonts w:ascii="Arial" w:hAnsi="Arial" w:cs="Arial"/>
        </w:rPr>
        <w:t xml:space="preserve"> is</w:t>
      </w:r>
      <w:r w:rsidR="00DA3B1D" w:rsidRPr="00DA3B1D">
        <w:rPr>
          <w:rFonts w:ascii="Arial" w:hAnsi="Arial" w:cs="Arial"/>
        </w:rPr>
        <w:t xml:space="preserve"> that there are no questions in the SAQ</w:t>
      </w:r>
      <w:r w:rsidR="00133D4E">
        <w:rPr>
          <w:rFonts w:ascii="Arial" w:hAnsi="Arial" w:cs="Arial"/>
        </w:rPr>
        <w:t xml:space="preserve"> (supplementary assessment questionnaire]</w:t>
      </w:r>
      <w:r w:rsidR="00DA3B1D" w:rsidRPr="00DA3B1D">
        <w:rPr>
          <w:rFonts w:ascii="Arial" w:hAnsi="Arial" w:cs="Arial"/>
        </w:rPr>
        <w:t xml:space="preserve"> or OASys that asks specifically about whether the person is affected by a loved one’s gambling addiction, and in what ways are they personally affected.</w:t>
      </w:r>
      <w:r w:rsidR="00EA055D">
        <w:rPr>
          <w:rFonts w:ascii="Arial" w:hAnsi="Arial" w:cs="Arial"/>
        </w:rPr>
        <w:t xml:space="preserve"> As such, amendments to the OASys</w:t>
      </w:r>
      <w:r w:rsidR="000707A3">
        <w:rPr>
          <w:rFonts w:ascii="Arial" w:hAnsi="Arial" w:cs="Arial"/>
        </w:rPr>
        <w:t xml:space="preserve"> and SAQ questions would be </w:t>
      </w:r>
      <w:r w:rsidR="00AD18B3">
        <w:rPr>
          <w:rFonts w:ascii="Arial" w:hAnsi="Arial" w:cs="Arial"/>
        </w:rPr>
        <w:t>beneficial</w:t>
      </w:r>
      <w:r w:rsidR="000707A3">
        <w:rPr>
          <w:rFonts w:ascii="Arial" w:hAnsi="Arial" w:cs="Arial"/>
        </w:rPr>
        <w:t xml:space="preserve"> to enable affected others to explain their </w:t>
      </w:r>
      <w:r w:rsidR="00C9665A">
        <w:rPr>
          <w:rFonts w:ascii="Arial" w:hAnsi="Arial" w:cs="Arial"/>
        </w:rPr>
        <w:t xml:space="preserve">victim </w:t>
      </w:r>
      <w:r w:rsidR="000707A3">
        <w:rPr>
          <w:rFonts w:ascii="Arial" w:hAnsi="Arial" w:cs="Arial"/>
        </w:rPr>
        <w:t xml:space="preserve">context </w:t>
      </w:r>
      <w:r w:rsidR="00C9665A">
        <w:rPr>
          <w:rFonts w:ascii="Arial" w:hAnsi="Arial" w:cs="Arial"/>
        </w:rPr>
        <w:t>in relation to their</w:t>
      </w:r>
      <w:r w:rsidR="000707A3">
        <w:rPr>
          <w:rFonts w:ascii="Arial" w:hAnsi="Arial" w:cs="Arial"/>
        </w:rPr>
        <w:t xml:space="preserve"> offending behaviour.</w:t>
      </w:r>
      <w:r w:rsidR="00AD18B3" w:rsidRPr="00AD18B3">
        <w:t xml:space="preserve"> </w:t>
      </w:r>
      <w:r w:rsidR="00AD18B3" w:rsidRPr="00AD18B3">
        <w:rPr>
          <w:rFonts w:ascii="Arial" w:hAnsi="Arial" w:cs="Arial"/>
        </w:rPr>
        <w:t xml:space="preserve">Staff welcomed the new question on </w:t>
      </w:r>
      <w:r w:rsidR="00EF474D">
        <w:rPr>
          <w:rFonts w:ascii="Arial" w:hAnsi="Arial" w:cs="Arial"/>
        </w:rPr>
        <w:t xml:space="preserve">whether a person was </w:t>
      </w:r>
      <w:r w:rsidR="00AD18B3" w:rsidRPr="00AD18B3">
        <w:rPr>
          <w:rFonts w:ascii="Arial" w:hAnsi="Arial" w:cs="Arial"/>
        </w:rPr>
        <w:t xml:space="preserve">gambling in the Supplementary Assessment Questionnaire (SAQ) questions. However, staff felt that being further equipped with appropriate follow up and probing questions would be useful (Page, 2025). It is advised that the OASys assessment tool be revised to include gambling and gambling harm identification questions (Page, 2021; Page, 2025;34). </w:t>
      </w:r>
    </w:p>
    <w:p w14:paraId="60D31338" w14:textId="512E2B83" w:rsidR="003A5BC1" w:rsidRPr="003A5BC1" w:rsidRDefault="00CD32BD" w:rsidP="003A5BC1">
      <w:pPr>
        <w:jc w:val="both"/>
        <w:rPr>
          <w:rFonts w:ascii="Arial" w:hAnsi="Arial" w:cs="Arial"/>
        </w:rPr>
      </w:pPr>
      <w:r w:rsidRPr="0082059E">
        <w:rPr>
          <w:rFonts w:ascii="Arial" w:hAnsi="Arial" w:cs="Arial"/>
        </w:rPr>
        <w:t>Our report highlighted that</w:t>
      </w:r>
      <w:r w:rsidR="001C5BDB" w:rsidRPr="0082059E">
        <w:rPr>
          <w:rFonts w:ascii="Arial" w:hAnsi="Arial" w:cs="Arial"/>
        </w:rPr>
        <w:t xml:space="preserve"> people</w:t>
      </w:r>
      <w:r w:rsidR="001C5BDB">
        <w:rPr>
          <w:rFonts w:ascii="Arial" w:hAnsi="Arial" w:cs="Arial"/>
        </w:rPr>
        <w:t xml:space="preserve"> being supervised on probation</w:t>
      </w:r>
      <w:r w:rsidR="0091428D">
        <w:rPr>
          <w:rFonts w:ascii="Arial" w:hAnsi="Arial" w:cs="Arial"/>
        </w:rPr>
        <w:t xml:space="preserve"> had preferences for gambling via</w:t>
      </w:r>
      <w:r w:rsidR="001801AD" w:rsidRPr="001801AD">
        <w:rPr>
          <w:rFonts w:ascii="Arial" w:hAnsi="Arial" w:cs="Arial"/>
        </w:rPr>
        <w:t xml:space="preserve"> scratch cards and the lottery</w:t>
      </w:r>
      <w:r w:rsidR="0091428D">
        <w:rPr>
          <w:rFonts w:ascii="Arial" w:hAnsi="Arial" w:cs="Arial"/>
        </w:rPr>
        <w:t xml:space="preserve">, </w:t>
      </w:r>
      <w:r w:rsidR="001801AD" w:rsidRPr="001801AD">
        <w:rPr>
          <w:rFonts w:ascii="Arial" w:hAnsi="Arial" w:cs="Arial"/>
        </w:rPr>
        <w:t>followed by sports betting and using mobile phone apps</w:t>
      </w:r>
      <w:r w:rsidR="00894A54">
        <w:rPr>
          <w:rFonts w:ascii="Arial" w:hAnsi="Arial" w:cs="Arial"/>
        </w:rPr>
        <w:t xml:space="preserve"> (Page, 2025;6).</w:t>
      </w:r>
      <w:r w:rsidR="001801AD" w:rsidRPr="001801AD">
        <w:rPr>
          <w:rFonts w:ascii="Arial" w:hAnsi="Arial" w:cs="Arial"/>
        </w:rPr>
        <w:t xml:space="preserve"> </w:t>
      </w:r>
      <w:r w:rsidR="00112038">
        <w:rPr>
          <w:rFonts w:ascii="Arial" w:hAnsi="Arial" w:cs="Arial"/>
        </w:rPr>
        <w:t xml:space="preserve">Interestingly, males were more invested in sports betting than females </w:t>
      </w:r>
      <w:r w:rsidR="001801AD" w:rsidRPr="001801AD">
        <w:rPr>
          <w:rFonts w:ascii="Arial" w:hAnsi="Arial" w:cs="Arial"/>
        </w:rPr>
        <w:t xml:space="preserve">(96% of males compared to 0% of females) </w:t>
      </w:r>
      <w:r w:rsidR="00C03351">
        <w:rPr>
          <w:rFonts w:ascii="Arial" w:hAnsi="Arial" w:cs="Arial"/>
        </w:rPr>
        <w:t>and sports betting also seemed more prevalent in male prison estates</w:t>
      </w:r>
      <w:r w:rsidR="00C56D4C">
        <w:rPr>
          <w:rFonts w:ascii="Arial" w:hAnsi="Arial" w:cs="Arial"/>
        </w:rPr>
        <w:t>, along with card game related gambling</w:t>
      </w:r>
      <w:r w:rsidR="00C03351">
        <w:rPr>
          <w:rFonts w:ascii="Arial" w:hAnsi="Arial" w:cs="Arial"/>
        </w:rPr>
        <w:t xml:space="preserve">. </w:t>
      </w:r>
      <w:r w:rsidR="00924731">
        <w:rPr>
          <w:rFonts w:ascii="Arial" w:hAnsi="Arial" w:cs="Arial"/>
        </w:rPr>
        <w:t xml:space="preserve">Males also used </w:t>
      </w:r>
      <w:r w:rsidR="001801AD" w:rsidRPr="001801AD">
        <w:rPr>
          <w:rFonts w:ascii="Arial" w:hAnsi="Arial" w:cs="Arial"/>
        </w:rPr>
        <w:t>fruit</w:t>
      </w:r>
      <w:r w:rsidR="00924731">
        <w:rPr>
          <w:rFonts w:ascii="Arial" w:hAnsi="Arial" w:cs="Arial"/>
        </w:rPr>
        <w:t xml:space="preserve"> and </w:t>
      </w:r>
      <w:r w:rsidR="001801AD" w:rsidRPr="001801AD">
        <w:rPr>
          <w:rFonts w:ascii="Arial" w:hAnsi="Arial" w:cs="Arial"/>
        </w:rPr>
        <w:t>slot machines</w:t>
      </w:r>
      <w:r w:rsidR="00924731">
        <w:rPr>
          <w:rFonts w:ascii="Arial" w:hAnsi="Arial" w:cs="Arial"/>
        </w:rPr>
        <w:t xml:space="preserve"> more than females</w:t>
      </w:r>
      <w:r w:rsidR="001801AD" w:rsidRPr="001801AD">
        <w:rPr>
          <w:rFonts w:ascii="Arial" w:hAnsi="Arial" w:cs="Arial"/>
        </w:rPr>
        <w:t xml:space="preserve"> (95% of males compared to 0% females)</w:t>
      </w:r>
      <w:r w:rsidR="00721EB8">
        <w:rPr>
          <w:rFonts w:ascii="Arial" w:hAnsi="Arial" w:cs="Arial"/>
        </w:rPr>
        <w:t xml:space="preserve">. </w:t>
      </w:r>
      <w:r w:rsidR="00AF0668">
        <w:rPr>
          <w:rFonts w:ascii="Arial" w:hAnsi="Arial" w:cs="Arial"/>
        </w:rPr>
        <w:t xml:space="preserve">In our </w:t>
      </w:r>
      <w:r w:rsidR="00F06B60">
        <w:rPr>
          <w:rFonts w:ascii="Arial" w:hAnsi="Arial" w:cs="Arial"/>
        </w:rPr>
        <w:t>focus group</w:t>
      </w:r>
      <w:r w:rsidR="00AF0668">
        <w:rPr>
          <w:rFonts w:ascii="Arial" w:hAnsi="Arial" w:cs="Arial"/>
        </w:rPr>
        <w:t xml:space="preserve"> conversations, incarcerated females talked about gambling via </w:t>
      </w:r>
      <w:r w:rsidR="00D9171D">
        <w:rPr>
          <w:rFonts w:ascii="Arial" w:hAnsi="Arial" w:cs="Arial"/>
        </w:rPr>
        <w:t>scratch cards, the lottery, phone apps and playing bingo</w:t>
      </w:r>
      <w:r w:rsidR="00023030">
        <w:rPr>
          <w:rFonts w:ascii="Arial" w:hAnsi="Arial" w:cs="Arial"/>
        </w:rPr>
        <w:t xml:space="preserve"> and cards</w:t>
      </w:r>
      <w:r w:rsidR="00F06B60">
        <w:rPr>
          <w:rFonts w:ascii="Arial" w:hAnsi="Arial" w:cs="Arial"/>
        </w:rPr>
        <w:t xml:space="preserve"> </w:t>
      </w:r>
      <w:r w:rsidR="00AA2DA0">
        <w:rPr>
          <w:rFonts w:ascii="Arial" w:hAnsi="Arial" w:cs="Arial"/>
        </w:rPr>
        <w:t>when in the community</w:t>
      </w:r>
      <w:r w:rsidR="00F06B60">
        <w:rPr>
          <w:rFonts w:ascii="Arial" w:hAnsi="Arial" w:cs="Arial"/>
        </w:rPr>
        <w:t>.</w:t>
      </w:r>
      <w:r w:rsidR="00AA2DA0">
        <w:rPr>
          <w:rFonts w:ascii="Arial" w:hAnsi="Arial" w:cs="Arial"/>
        </w:rPr>
        <w:t xml:space="preserve"> Females indicated that </w:t>
      </w:r>
      <w:proofErr w:type="spellStart"/>
      <w:r w:rsidR="00AA2DA0">
        <w:rPr>
          <w:rFonts w:ascii="Arial" w:hAnsi="Arial" w:cs="Arial"/>
        </w:rPr>
        <w:t>ot</w:t>
      </w:r>
      <w:proofErr w:type="spellEnd"/>
      <w:r w:rsidR="00AA2DA0">
        <w:rPr>
          <w:rFonts w:ascii="Arial" w:hAnsi="Arial" w:cs="Arial"/>
        </w:rPr>
        <w:t xml:space="preserve"> was harder to gamble on their preferred </w:t>
      </w:r>
      <w:r w:rsidR="0078366E">
        <w:rPr>
          <w:rFonts w:ascii="Arial" w:hAnsi="Arial" w:cs="Arial"/>
        </w:rPr>
        <w:t xml:space="preserve">gambling method in prison and as such, </w:t>
      </w:r>
      <w:r w:rsidR="00E10CA7">
        <w:rPr>
          <w:rFonts w:ascii="Arial" w:hAnsi="Arial" w:cs="Arial"/>
        </w:rPr>
        <w:t xml:space="preserve">they could mostly remain abstinent in </w:t>
      </w:r>
      <w:r w:rsidR="00E264DE">
        <w:rPr>
          <w:rFonts w:ascii="Arial" w:hAnsi="Arial" w:cs="Arial"/>
        </w:rPr>
        <w:t>prison but</w:t>
      </w:r>
      <w:r w:rsidR="00E10CA7">
        <w:rPr>
          <w:rFonts w:ascii="Arial" w:hAnsi="Arial" w:cs="Arial"/>
        </w:rPr>
        <w:t xml:space="preserve"> still welcomed gambling harm reduction support intervention to </w:t>
      </w:r>
      <w:r w:rsidR="00E264DE">
        <w:rPr>
          <w:rFonts w:ascii="Arial" w:hAnsi="Arial" w:cs="Arial"/>
        </w:rPr>
        <w:t>work through associated issues</w:t>
      </w:r>
      <w:r w:rsidR="00E10CA7">
        <w:rPr>
          <w:rFonts w:ascii="Arial" w:hAnsi="Arial" w:cs="Arial"/>
        </w:rPr>
        <w:t>.</w:t>
      </w:r>
      <w:r w:rsidR="00F06B60">
        <w:rPr>
          <w:rFonts w:ascii="Arial" w:hAnsi="Arial" w:cs="Arial"/>
        </w:rPr>
        <w:t xml:space="preserve"> </w:t>
      </w:r>
      <w:r w:rsidR="004D3AA8">
        <w:rPr>
          <w:rFonts w:ascii="Arial" w:hAnsi="Arial" w:cs="Arial"/>
        </w:rPr>
        <w:t>Both the probation and prison survey highlighted that a</w:t>
      </w:r>
      <w:r w:rsidR="003A5BC1" w:rsidRPr="003A5BC1">
        <w:rPr>
          <w:rFonts w:ascii="Arial" w:hAnsi="Arial" w:cs="Arial"/>
        </w:rPr>
        <w:t>lcohol and drug use w</w:t>
      </w:r>
      <w:r w:rsidR="004D3AA8">
        <w:rPr>
          <w:rFonts w:ascii="Arial" w:hAnsi="Arial" w:cs="Arial"/>
        </w:rPr>
        <w:t>ere</w:t>
      </w:r>
      <w:r w:rsidR="00BD25C6">
        <w:rPr>
          <w:rFonts w:ascii="Arial" w:hAnsi="Arial" w:cs="Arial"/>
        </w:rPr>
        <w:t xml:space="preserve"> sometimes</w:t>
      </w:r>
      <w:r w:rsidR="003A5BC1" w:rsidRPr="003A5BC1">
        <w:rPr>
          <w:rFonts w:ascii="Arial" w:hAnsi="Arial" w:cs="Arial"/>
        </w:rPr>
        <w:t xml:space="preserve"> linked to gambling behaviour</w:t>
      </w:r>
      <w:r w:rsidR="007171D1">
        <w:rPr>
          <w:rFonts w:ascii="Arial" w:hAnsi="Arial" w:cs="Arial"/>
        </w:rPr>
        <w:t xml:space="preserve">, for </w:t>
      </w:r>
      <w:r w:rsidR="007171D1">
        <w:rPr>
          <w:rFonts w:ascii="Arial" w:hAnsi="Arial" w:cs="Arial"/>
        </w:rPr>
        <w:lastRenderedPageBreak/>
        <w:t xml:space="preserve">example, gambling when intoxicated or becoming intoxicated </w:t>
      </w:r>
      <w:r w:rsidR="00173357">
        <w:rPr>
          <w:rFonts w:ascii="Arial" w:hAnsi="Arial" w:cs="Arial"/>
        </w:rPr>
        <w:t xml:space="preserve">as a coping mechanism to feeling stressed from accruing </w:t>
      </w:r>
      <w:r w:rsidR="003A5BC1" w:rsidRPr="003A5BC1">
        <w:rPr>
          <w:rFonts w:ascii="Arial" w:hAnsi="Arial" w:cs="Arial"/>
        </w:rPr>
        <w:t>gambling debt</w:t>
      </w:r>
      <w:r w:rsidR="00173357">
        <w:rPr>
          <w:rFonts w:ascii="Arial" w:hAnsi="Arial" w:cs="Arial"/>
        </w:rPr>
        <w:t>s</w:t>
      </w:r>
      <w:r w:rsidR="003A5BC1" w:rsidRPr="003A5BC1">
        <w:rPr>
          <w:rFonts w:ascii="Arial" w:hAnsi="Arial" w:cs="Arial"/>
        </w:rPr>
        <w:t xml:space="preserve">.    </w:t>
      </w:r>
    </w:p>
    <w:p w14:paraId="53A04F14" w14:textId="6A9EF0AB" w:rsidR="001435BA" w:rsidRPr="001F098C" w:rsidRDefault="00FD55A7" w:rsidP="00576CE3">
      <w:pPr>
        <w:jc w:val="both"/>
        <w:rPr>
          <w:rFonts w:ascii="Arial" w:hAnsi="Arial" w:cs="Arial"/>
        </w:rPr>
      </w:pPr>
      <w:r>
        <w:rPr>
          <w:rFonts w:ascii="Arial" w:hAnsi="Arial" w:cs="Arial"/>
        </w:rPr>
        <w:t>T</w:t>
      </w:r>
      <w:r w:rsidR="009B050C" w:rsidRPr="001F098C">
        <w:rPr>
          <w:rFonts w:ascii="Arial" w:hAnsi="Arial" w:cs="Arial"/>
        </w:rPr>
        <w:t xml:space="preserve">here was a considerable amount of </w:t>
      </w:r>
      <w:r w:rsidR="00E8032A" w:rsidRPr="001F098C">
        <w:rPr>
          <w:rFonts w:ascii="Arial" w:hAnsi="Arial" w:cs="Arial"/>
        </w:rPr>
        <w:t>unaware</w:t>
      </w:r>
      <w:r w:rsidR="009B050C" w:rsidRPr="001F098C">
        <w:rPr>
          <w:rFonts w:ascii="Arial" w:hAnsi="Arial" w:cs="Arial"/>
        </w:rPr>
        <w:t>ness</w:t>
      </w:r>
      <w:r w:rsidR="00B53AC3">
        <w:rPr>
          <w:rFonts w:ascii="Arial" w:hAnsi="Arial" w:cs="Arial"/>
        </w:rPr>
        <w:t xml:space="preserve"> from professionals</w:t>
      </w:r>
      <w:r w:rsidR="00E8032A" w:rsidRPr="001F098C">
        <w:rPr>
          <w:rFonts w:ascii="Arial" w:hAnsi="Arial" w:cs="Arial"/>
        </w:rPr>
        <w:t xml:space="preserve"> of </w:t>
      </w:r>
      <w:r w:rsidR="009B050C" w:rsidRPr="001F098C">
        <w:rPr>
          <w:rFonts w:ascii="Arial" w:hAnsi="Arial" w:cs="Arial"/>
        </w:rPr>
        <w:t xml:space="preserve">the levels of </w:t>
      </w:r>
      <w:r w:rsidR="00E8032A" w:rsidRPr="001F098C">
        <w:rPr>
          <w:rFonts w:ascii="Arial" w:hAnsi="Arial" w:cs="Arial"/>
        </w:rPr>
        <w:t xml:space="preserve">gambling </w:t>
      </w:r>
      <w:r w:rsidR="004659D9" w:rsidRPr="001F098C">
        <w:rPr>
          <w:rFonts w:ascii="Arial" w:hAnsi="Arial" w:cs="Arial"/>
        </w:rPr>
        <w:t xml:space="preserve">factoring </w:t>
      </w:r>
      <w:r w:rsidR="00E8032A" w:rsidRPr="001F098C">
        <w:rPr>
          <w:rFonts w:ascii="Arial" w:hAnsi="Arial" w:cs="Arial"/>
        </w:rPr>
        <w:t xml:space="preserve">within caseloads. </w:t>
      </w:r>
      <w:r w:rsidR="00B53AC3">
        <w:rPr>
          <w:rFonts w:ascii="Arial" w:hAnsi="Arial" w:cs="Arial"/>
        </w:rPr>
        <w:t xml:space="preserve">However, </w:t>
      </w:r>
      <w:r w:rsidR="00E8032A" w:rsidRPr="001F098C">
        <w:rPr>
          <w:rFonts w:ascii="Arial" w:hAnsi="Arial" w:cs="Arial"/>
        </w:rPr>
        <w:t>o</w:t>
      </w:r>
      <w:r w:rsidR="00512887" w:rsidRPr="001F098C">
        <w:rPr>
          <w:rFonts w:ascii="Arial" w:hAnsi="Arial" w:cs="Arial"/>
        </w:rPr>
        <w:t>ne HMPPS</w:t>
      </w:r>
      <w:r w:rsidR="00922A2B" w:rsidRPr="001F098C">
        <w:rPr>
          <w:rFonts w:ascii="Arial" w:hAnsi="Arial" w:cs="Arial"/>
        </w:rPr>
        <w:t xml:space="preserve"> </w:t>
      </w:r>
      <w:r w:rsidR="00D428E0">
        <w:rPr>
          <w:rFonts w:ascii="Arial" w:hAnsi="Arial" w:cs="Arial"/>
        </w:rPr>
        <w:t xml:space="preserve">professional reported </w:t>
      </w:r>
      <w:r w:rsidR="002214FA">
        <w:rPr>
          <w:rFonts w:ascii="Arial" w:hAnsi="Arial" w:cs="Arial"/>
        </w:rPr>
        <w:t xml:space="preserve">having about 30% of their caseload of males </w:t>
      </w:r>
      <w:r w:rsidR="00A55EE2">
        <w:rPr>
          <w:rFonts w:ascii="Arial" w:hAnsi="Arial" w:cs="Arial"/>
        </w:rPr>
        <w:t>engaged in gambling at a problematic level</w:t>
      </w:r>
      <w:r w:rsidR="001C445B" w:rsidRPr="001F098C">
        <w:rPr>
          <w:rFonts w:ascii="Arial" w:hAnsi="Arial" w:cs="Arial"/>
        </w:rPr>
        <w:t xml:space="preserve"> (</w:t>
      </w:r>
      <w:r w:rsidR="00BB1DCB" w:rsidRPr="001F098C">
        <w:rPr>
          <w:rFonts w:ascii="Arial" w:hAnsi="Arial" w:cs="Arial"/>
        </w:rPr>
        <w:t>Page, 2025;</w:t>
      </w:r>
      <w:r w:rsidR="006E4507" w:rsidRPr="001F098C">
        <w:rPr>
          <w:rFonts w:ascii="Arial" w:hAnsi="Arial" w:cs="Arial"/>
        </w:rPr>
        <w:t>20</w:t>
      </w:r>
      <w:r w:rsidR="001C445B" w:rsidRPr="001F098C">
        <w:rPr>
          <w:rFonts w:ascii="Arial" w:hAnsi="Arial" w:cs="Arial"/>
        </w:rPr>
        <w:t>)</w:t>
      </w:r>
      <w:r w:rsidR="0050327B">
        <w:rPr>
          <w:rFonts w:ascii="Arial" w:hAnsi="Arial" w:cs="Arial"/>
        </w:rPr>
        <w:t>. O</w:t>
      </w:r>
      <w:r w:rsidR="004659D9" w:rsidRPr="001F098C">
        <w:rPr>
          <w:rFonts w:ascii="Arial" w:hAnsi="Arial" w:cs="Arial"/>
        </w:rPr>
        <w:t>ther</w:t>
      </w:r>
      <w:r w:rsidR="007B7E49">
        <w:rPr>
          <w:rFonts w:ascii="Arial" w:hAnsi="Arial" w:cs="Arial"/>
        </w:rPr>
        <w:t xml:space="preserve"> </w:t>
      </w:r>
      <w:r w:rsidR="004659D9" w:rsidRPr="001F098C">
        <w:rPr>
          <w:rFonts w:ascii="Arial" w:hAnsi="Arial" w:cs="Arial"/>
        </w:rPr>
        <w:t>s</w:t>
      </w:r>
      <w:r w:rsidR="007B7E49">
        <w:rPr>
          <w:rFonts w:ascii="Arial" w:hAnsi="Arial" w:cs="Arial"/>
        </w:rPr>
        <w:t>taff seemingly</w:t>
      </w:r>
      <w:r w:rsidR="00D96AD2">
        <w:rPr>
          <w:rFonts w:ascii="Arial" w:hAnsi="Arial" w:cs="Arial"/>
        </w:rPr>
        <w:t xml:space="preserve"> </w:t>
      </w:r>
      <w:r w:rsidR="002C3B56" w:rsidRPr="001F098C">
        <w:rPr>
          <w:rFonts w:ascii="Arial" w:hAnsi="Arial" w:cs="Arial"/>
        </w:rPr>
        <w:t xml:space="preserve">more aware of gambling harms </w:t>
      </w:r>
      <w:r w:rsidR="00FF0B46">
        <w:rPr>
          <w:rFonts w:ascii="Arial" w:hAnsi="Arial" w:cs="Arial"/>
        </w:rPr>
        <w:t>from</w:t>
      </w:r>
      <w:r w:rsidR="002C3B56" w:rsidRPr="001F098C">
        <w:rPr>
          <w:rFonts w:ascii="Arial" w:hAnsi="Arial" w:cs="Arial"/>
        </w:rPr>
        <w:t xml:space="preserve"> having loved </w:t>
      </w:r>
      <w:r w:rsidR="004E36AC" w:rsidRPr="001F098C">
        <w:rPr>
          <w:rFonts w:ascii="Arial" w:hAnsi="Arial" w:cs="Arial"/>
        </w:rPr>
        <w:t>one</w:t>
      </w:r>
      <w:r w:rsidR="004E36AC">
        <w:rPr>
          <w:rFonts w:ascii="Arial" w:hAnsi="Arial" w:cs="Arial"/>
        </w:rPr>
        <w:t>s</w:t>
      </w:r>
      <w:r w:rsidR="002C3B56" w:rsidRPr="001F098C">
        <w:rPr>
          <w:rFonts w:ascii="Arial" w:hAnsi="Arial" w:cs="Arial"/>
        </w:rPr>
        <w:t xml:space="preserve"> with gambling addiction</w:t>
      </w:r>
      <w:r w:rsidR="00FF0B46">
        <w:rPr>
          <w:rFonts w:ascii="Arial" w:hAnsi="Arial" w:cs="Arial"/>
        </w:rPr>
        <w:t>,</w:t>
      </w:r>
      <w:r w:rsidR="002C3B56" w:rsidRPr="001F098C">
        <w:rPr>
          <w:rFonts w:ascii="Arial" w:hAnsi="Arial" w:cs="Arial"/>
        </w:rPr>
        <w:t xml:space="preserve"> </w:t>
      </w:r>
      <w:r w:rsidR="00E76692" w:rsidRPr="001F098C">
        <w:rPr>
          <w:rFonts w:ascii="Arial" w:hAnsi="Arial" w:cs="Arial"/>
        </w:rPr>
        <w:t xml:space="preserve">commented about </w:t>
      </w:r>
      <w:r w:rsidR="00D933F4" w:rsidRPr="001F098C">
        <w:rPr>
          <w:rFonts w:ascii="Arial" w:hAnsi="Arial" w:cs="Arial"/>
        </w:rPr>
        <w:t>gambling being a common</w:t>
      </w:r>
      <w:r w:rsidR="468F9F7B" w:rsidRPr="001F098C">
        <w:rPr>
          <w:rFonts w:ascii="Arial" w:hAnsi="Arial" w:cs="Arial"/>
        </w:rPr>
        <w:t xml:space="preserve"> caseload</w:t>
      </w:r>
      <w:r w:rsidR="00D933F4" w:rsidRPr="001F098C">
        <w:rPr>
          <w:rFonts w:ascii="Arial" w:hAnsi="Arial" w:cs="Arial"/>
        </w:rPr>
        <w:t xml:space="preserve"> feature</w:t>
      </w:r>
      <w:r w:rsidR="05499C75" w:rsidRPr="001F098C">
        <w:rPr>
          <w:rFonts w:ascii="Arial" w:hAnsi="Arial" w:cs="Arial"/>
        </w:rPr>
        <w:t>,</w:t>
      </w:r>
      <w:r w:rsidR="00463A0D" w:rsidRPr="001F098C">
        <w:rPr>
          <w:rFonts w:ascii="Arial" w:hAnsi="Arial" w:cs="Arial"/>
        </w:rPr>
        <w:t xml:space="preserve"> and we conclude that this was</w:t>
      </w:r>
      <w:r w:rsidR="004E76AC" w:rsidRPr="001F098C">
        <w:rPr>
          <w:rFonts w:ascii="Arial" w:hAnsi="Arial" w:cs="Arial"/>
        </w:rPr>
        <w:t xml:space="preserve"> because they were more able to spot the signs</w:t>
      </w:r>
      <w:r w:rsidR="006C23C2">
        <w:rPr>
          <w:rFonts w:ascii="Arial" w:hAnsi="Arial" w:cs="Arial"/>
        </w:rPr>
        <w:t xml:space="preserve"> and ask supervisees relevant questions to elicit disclosure</w:t>
      </w:r>
      <w:r w:rsidR="00D933F4" w:rsidRPr="001F098C">
        <w:rPr>
          <w:rFonts w:ascii="Arial" w:hAnsi="Arial" w:cs="Arial"/>
        </w:rPr>
        <w:t xml:space="preserve">. </w:t>
      </w:r>
      <w:r w:rsidR="008F107F">
        <w:rPr>
          <w:rFonts w:ascii="Arial" w:hAnsi="Arial" w:cs="Arial"/>
        </w:rPr>
        <w:t xml:space="preserve">This means that </w:t>
      </w:r>
      <w:r w:rsidR="00DD5E23">
        <w:rPr>
          <w:rFonts w:ascii="Arial" w:hAnsi="Arial" w:cs="Arial"/>
        </w:rPr>
        <w:t xml:space="preserve">people being referred to support services </w:t>
      </w:r>
      <w:r w:rsidR="00C25ABE">
        <w:rPr>
          <w:rFonts w:ascii="Arial" w:hAnsi="Arial" w:cs="Arial"/>
        </w:rPr>
        <w:t>is</w:t>
      </w:r>
      <w:r w:rsidR="00606FBF">
        <w:rPr>
          <w:rFonts w:ascii="Arial" w:hAnsi="Arial" w:cs="Arial"/>
        </w:rPr>
        <w:t xml:space="preserve"> largely</w:t>
      </w:r>
      <w:r w:rsidR="00C25ABE">
        <w:rPr>
          <w:rFonts w:ascii="Arial" w:hAnsi="Arial" w:cs="Arial"/>
        </w:rPr>
        <w:t xml:space="preserve"> due to the proactivity of </w:t>
      </w:r>
      <w:r w:rsidR="00924E76">
        <w:rPr>
          <w:rFonts w:ascii="Arial" w:hAnsi="Arial" w:cs="Arial"/>
        </w:rPr>
        <w:t xml:space="preserve">some CJS </w:t>
      </w:r>
      <w:r w:rsidR="00C25ABE">
        <w:rPr>
          <w:rFonts w:ascii="Arial" w:hAnsi="Arial" w:cs="Arial"/>
        </w:rPr>
        <w:t>professionals</w:t>
      </w:r>
      <w:r w:rsidR="00924E76">
        <w:rPr>
          <w:rFonts w:ascii="Arial" w:hAnsi="Arial" w:cs="Arial"/>
        </w:rPr>
        <w:t xml:space="preserve">, </w:t>
      </w:r>
      <w:r w:rsidR="00DD5E23">
        <w:rPr>
          <w:rFonts w:ascii="Arial" w:hAnsi="Arial" w:cs="Arial"/>
        </w:rPr>
        <w:t xml:space="preserve">rather than there being a consistent </w:t>
      </w:r>
      <w:r w:rsidR="00017F10">
        <w:rPr>
          <w:rFonts w:ascii="Arial" w:hAnsi="Arial" w:cs="Arial"/>
        </w:rPr>
        <w:t>strategic approach to identifying and supporting people experiencing gambling-related-harms</w:t>
      </w:r>
      <w:r w:rsidR="007613FE">
        <w:rPr>
          <w:rFonts w:ascii="Arial" w:hAnsi="Arial" w:cs="Arial"/>
        </w:rPr>
        <w:t xml:space="preserve">, leading to </w:t>
      </w:r>
      <w:proofErr w:type="gramStart"/>
      <w:r w:rsidR="007613FE">
        <w:rPr>
          <w:rFonts w:ascii="Arial" w:hAnsi="Arial" w:cs="Arial"/>
        </w:rPr>
        <w:t xml:space="preserve">people </w:t>
      </w:r>
      <w:r w:rsidR="00950E57">
        <w:rPr>
          <w:rFonts w:ascii="Arial" w:hAnsi="Arial" w:cs="Arial"/>
        </w:rPr>
        <w:t xml:space="preserve"> falling</w:t>
      </w:r>
      <w:proofErr w:type="gramEnd"/>
      <w:r w:rsidR="00950E57">
        <w:rPr>
          <w:rFonts w:ascii="Arial" w:hAnsi="Arial" w:cs="Arial"/>
        </w:rPr>
        <w:t xml:space="preserve"> through the net. </w:t>
      </w:r>
      <w:r w:rsidR="00606FBF">
        <w:rPr>
          <w:rFonts w:ascii="Arial" w:hAnsi="Arial" w:cs="Arial"/>
        </w:rPr>
        <w:t xml:space="preserve">In response to this, the HMPPS Wales </w:t>
      </w:r>
      <w:r w:rsidR="009F6B68">
        <w:rPr>
          <w:rFonts w:ascii="Arial" w:hAnsi="Arial" w:cs="Arial"/>
        </w:rPr>
        <w:t>Gambling Harms Strategy Group has endeavoured to arrange training for probation and sentencing staff</w:t>
      </w:r>
      <w:r w:rsidR="00286302">
        <w:rPr>
          <w:rFonts w:ascii="Arial" w:hAnsi="Arial" w:cs="Arial"/>
        </w:rPr>
        <w:t xml:space="preserve"> in collaboration with voluntary sector gambling harm reduction specialists. </w:t>
      </w:r>
      <w:r w:rsidR="00017F10">
        <w:rPr>
          <w:rFonts w:ascii="Arial" w:hAnsi="Arial" w:cs="Arial"/>
        </w:rPr>
        <w:t xml:space="preserve"> </w:t>
      </w:r>
    </w:p>
    <w:p w14:paraId="6C0DD4A6" w14:textId="6E83C861" w:rsidR="00F831B6" w:rsidRPr="001F098C" w:rsidRDefault="00AD0FDF" w:rsidP="00576CE3">
      <w:pPr>
        <w:jc w:val="both"/>
        <w:rPr>
          <w:rFonts w:ascii="Arial" w:hAnsi="Arial" w:cs="Arial"/>
        </w:rPr>
      </w:pPr>
      <w:r>
        <w:rPr>
          <w:rFonts w:ascii="Arial" w:hAnsi="Arial" w:cs="Arial"/>
        </w:rPr>
        <w:t xml:space="preserve">A new insight </w:t>
      </w:r>
      <w:r w:rsidR="00836134">
        <w:rPr>
          <w:rFonts w:ascii="Arial" w:hAnsi="Arial" w:cs="Arial"/>
        </w:rPr>
        <w:t xml:space="preserve">for this paper </w:t>
      </w:r>
      <w:r>
        <w:rPr>
          <w:rFonts w:ascii="Arial" w:hAnsi="Arial" w:cs="Arial"/>
        </w:rPr>
        <w:t>is that o</w:t>
      </w:r>
      <w:r w:rsidR="001435BA" w:rsidRPr="001F098C">
        <w:rPr>
          <w:rFonts w:ascii="Arial" w:hAnsi="Arial" w:cs="Arial"/>
        </w:rPr>
        <w:t>ur</w:t>
      </w:r>
      <w:r w:rsidR="00C16136" w:rsidRPr="001F098C">
        <w:rPr>
          <w:rFonts w:ascii="Arial" w:hAnsi="Arial" w:cs="Arial"/>
        </w:rPr>
        <w:t xml:space="preserve"> focus group</w:t>
      </w:r>
      <w:r w:rsidR="001435BA" w:rsidRPr="001F098C">
        <w:rPr>
          <w:rFonts w:ascii="Arial" w:hAnsi="Arial" w:cs="Arial"/>
        </w:rPr>
        <w:t xml:space="preserve"> discussions</w:t>
      </w:r>
      <w:r w:rsidR="0005642E">
        <w:rPr>
          <w:rFonts w:ascii="Arial" w:hAnsi="Arial" w:cs="Arial"/>
        </w:rPr>
        <w:t>,</w:t>
      </w:r>
      <w:r w:rsidR="0070748B" w:rsidRPr="001F098C">
        <w:rPr>
          <w:rFonts w:ascii="Arial" w:hAnsi="Arial" w:cs="Arial"/>
        </w:rPr>
        <w:t xml:space="preserve"> and recent media attention to gambling</w:t>
      </w:r>
      <w:r w:rsidR="00555A9D">
        <w:rPr>
          <w:rFonts w:ascii="Arial" w:hAnsi="Arial" w:cs="Arial"/>
        </w:rPr>
        <w:t>,</w:t>
      </w:r>
      <w:r w:rsidR="001435BA" w:rsidRPr="001F098C">
        <w:rPr>
          <w:rFonts w:ascii="Arial" w:hAnsi="Arial" w:cs="Arial"/>
        </w:rPr>
        <w:t xml:space="preserve"> prompted </w:t>
      </w:r>
      <w:r w:rsidR="00C16136" w:rsidRPr="001F098C">
        <w:rPr>
          <w:rFonts w:ascii="Arial" w:hAnsi="Arial" w:cs="Arial"/>
        </w:rPr>
        <w:t>p</w:t>
      </w:r>
      <w:r w:rsidR="007C5970" w:rsidRPr="001F098C">
        <w:rPr>
          <w:rFonts w:ascii="Arial" w:hAnsi="Arial" w:cs="Arial"/>
        </w:rPr>
        <w:t xml:space="preserve">robation staff </w:t>
      </w:r>
      <w:r w:rsidR="001435BA" w:rsidRPr="001F098C">
        <w:rPr>
          <w:rFonts w:ascii="Arial" w:hAnsi="Arial" w:cs="Arial"/>
        </w:rPr>
        <w:t xml:space="preserve">to </w:t>
      </w:r>
      <w:r w:rsidR="00CE4DF0" w:rsidRPr="001F098C">
        <w:rPr>
          <w:rFonts w:ascii="Arial" w:hAnsi="Arial" w:cs="Arial"/>
        </w:rPr>
        <w:t>bec</w:t>
      </w:r>
      <w:r w:rsidR="001435BA" w:rsidRPr="001F098C">
        <w:rPr>
          <w:rFonts w:ascii="Arial" w:hAnsi="Arial" w:cs="Arial"/>
        </w:rPr>
        <w:t>o</w:t>
      </w:r>
      <w:r w:rsidR="00CE4DF0" w:rsidRPr="001F098C">
        <w:rPr>
          <w:rFonts w:ascii="Arial" w:hAnsi="Arial" w:cs="Arial"/>
        </w:rPr>
        <w:t>me mindful</w:t>
      </w:r>
      <w:r w:rsidR="001B33D3" w:rsidRPr="001F098C">
        <w:rPr>
          <w:rFonts w:ascii="Arial" w:hAnsi="Arial" w:cs="Arial"/>
        </w:rPr>
        <w:t xml:space="preserve"> </w:t>
      </w:r>
      <w:r w:rsidR="005446E2" w:rsidRPr="001F098C">
        <w:rPr>
          <w:rFonts w:ascii="Arial" w:hAnsi="Arial" w:cs="Arial"/>
        </w:rPr>
        <w:t>of the</w:t>
      </w:r>
      <w:r w:rsidR="001B33D3" w:rsidRPr="001F098C">
        <w:rPr>
          <w:rFonts w:ascii="Arial" w:hAnsi="Arial" w:cs="Arial"/>
        </w:rPr>
        <w:t xml:space="preserve"> high numbers of people they supervis</w:t>
      </w:r>
      <w:r w:rsidR="005446E2" w:rsidRPr="001F098C">
        <w:rPr>
          <w:rFonts w:ascii="Arial" w:hAnsi="Arial" w:cs="Arial"/>
        </w:rPr>
        <w:t>e</w:t>
      </w:r>
      <w:r w:rsidR="001B33D3" w:rsidRPr="001F098C">
        <w:rPr>
          <w:rFonts w:ascii="Arial" w:hAnsi="Arial" w:cs="Arial"/>
        </w:rPr>
        <w:t xml:space="preserve"> who </w:t>
      </w:r>
      <w:r w:rsidR="005446E2" w:rsidRPr="001F098C">
        <w:rPr>
          <w:rFonts w:ascii="Arial" w:hAnsi="Arial" w:cs="Arial"/>
        </w:rPr>
        <w:t>have</w:t>
      </w:r>
      <w:r w:rsidR="001B33D3" w:rsidRPr="001F098C">
        <w:rPr>
          <w:rFonts w:ascii="Arial" w:hAnsi="Arial" w:cs="Arial"/>
        </w:rPr>
        <w:t xml:space="preserve"> perpetrated domestic abuse, </w:t>
      </w:r>
      <w:r w:rsidR="000D53BE" w:rsidRPr="001F098C">
        <w:rPr>
          <w:rFonts w:ascii="Arial" w:hAnsi="Arial" w:cs="Arial"/>
        </w:rPr>
        <w:t>one of the crimes associated with gambling</w:t>
      </w:r>
      <w:r w:rsidR="004C4DBE" w:rsidRPr="001F098C">
        <w:rPr>
          <w:rFonts w:ascii="Arial" w:hAnsi="Arial" w:cs="Arial"/>
        </w:rPr>
        <w:t xml:space="preserve"> (Page, 2021, 2025; Roberts </w:t>
      </w:r>
      <w:r w:rsidR="004C4DBE" w:rsidRPr="001F098C">
        <w:rPr>
          <w:rFonts w:ascii="Arial" w:hAnsi="Arial" w:cs="Arial"/>
          <w:i/>
          <w:iCs/>
        </w:rPr>
        <w:t>et al</w:t>
      </w:r>
      <w:r w:rsidR="008A102C" w:rsidRPr="001F098C">
        <w:rPr>
          <w:rFonts w:ascii="Arial" w:hAnsi="Arial" w:cs="Arial"/>
        </w:rPr>
        <w:t>,</w:t>
      </w:r>
      <w:r w:rsidR="004C4DBE" w:rsidRPr="001F098C">
        <w:rPr>
          <w:rFonts w:ascii="Arial" w:hAnsi="Arial" w:cs="Arial"/>
        </w:rPr>
        <w:t xml:space="preserve"> </w:t>
      </w:r>
      <w:r w:rsidR="008A102C" w:rsidRPr="001F098C">
        <w:rPr>
          <w:rFonts w:ascii="Arial" w:hAnsi="Arial" w:cs="Arial"/>
        </w:rPr>
        <w:t>2020</w:t>
      </w:r>
      <w:r w:rsidR="004C4DBE" w:rsidRPr="001F098C">
        <w:rPr>
          <w:rFonts w:ascii="Arial" w:hAnsi="Arial" w:cs="Arial"/>
        </w:rPr>
        <w:t>)</w:t>
      </w:r>
      <w:r w:rsidR="000D53BE" w:rsidRPr="001F098C">
        <w:rPr>
          <w:rFonts w:ascii="Arial" w:hAnsi="Arial" w:cs="Arial"/>
        </w:rPr>
        <w:t>.</w:t>
      </w:r>
      <w:r w:rsidR="00592029" w:rsidRPr="001F098C">
        <w:rPr>
          <w:rFonts w:ascii="Arial" w:hAnsi="Arial" w:cs="Arial"/>
        </w:rPr>
        <w:t xml:space="preserve"> </w:t>
      </w:r>
      <w:r w:rsidR="00C45AA9">
        <w:rPr>
          <w:rFonts w:ascii="Arial" w:hAnsi="Arial" w:cs="Arial"/>
        </w:rPr>
        <w:t xml:space="preserve">Professionals </w:t>
      </w:r>
      <w:r w:rsidR="00592029" w:rsidRPr="001F098C">
        <w:rPr>
          <w:rFonts w:ascii="Arial" w:hAnsi="Arial" w:cs="Arial"/>
        </w:rPr>
        <w:t>were also cognisant of the numbers on probation with poor mental health and suicidality, one of the harms of gambling</w:t>
      </w:r>
      <w:r w:rsidR="004C4DBE" w:rsidRPr="001F098C">
        <w:rPr>
          <w:rFonts w:ascii="Arial" w:hAnsi="Arial" w:cs="Arial"/>
        </w:rPr>
        <w:t xml:space="preserve"> </w:t>
      </w:r>
      <w:r w:rsidR="00982101" w:rsidRPr="001F098C">
        <w:rPr>
          <w:rFonts w:ascii="Arial" w:hAnsi="Arial" w:cs="Arial"/>
        </w:rPr>
        <w:t>(</w:t>
      </w:r>
      <w:r w:rsidR="00E1059E" w:rsidRPr="001F098C">
        <w:rPr>
          <w:rFonts w:ascii="Arial" w:hAnsi="Arial" w:cs="Arial"/>
        </w:rPr>
        <w:t xml:space="preserve">Wardle </w:t>
      </w:r>
      <w:r w:rsidR="00E1059E" w:rsidRPr="001F098C">
        <w:rPr>
          <w:rFonts w:ascii="Arial" w:hAnsi="Arial" w:cs="Arial"/>
          <w:i/>
          <w:iCs/>
        </w:rPr>
        <w:t>et al</w:t>
      </w:r>
      <w:r w:rsidR="008A102C" w:rsidRPr="001F098C">
        <w:rPr>
          <w:rFonts w:ascii="Arial" w:hAnsi="Arial" w:cs="Arial"/>
        </w:rPr>
        <w:t>, 2020</w:t>
      </w:r>
      <w:r w:rsidR="00982101" w:rsidRPr="001F098C">
        <w:rPr>
          <w:rFonts w:ascii="Arial" w:hAnsi="Arial" w:cs="Arial"/>
        </w:rPr>
        <w:t xml:space="preserve">; </w:t>
      </w:r>
      <w:r w:rsidR="00E1059E" w:rsidRPr="001F098C">
        <w:rPr>
          <w:rFonts w:ascii="Arial" w:hAnsi="Arial" w:cs="Arial"/>
        </w:rPr>
        <w:t xml:space="preserve">Roberts </w:t>
      </w:r>
      <w:r w:rsidR="00E1059E" w:rsidRPr="001F098C">
        <w:rPr>
          <w:rFonts w:ascii="Arial" w:hAnsi="Arial" w:cs="Arial"/>
          <w:i/>
          <w:iCs/>
        </w:rPr>
        <w:t>et al</w:t>
      </w:r>
      <w:r w:rsidR="004C4676" w:rsidRPr="001F098C">
        <w:rPr>
          <w:rFonts w:ascii="Arial" w:hAnsi="Arial" w:cs="Arial"/>
          <w:i/>
          <w:iCs/>
        </w:rPr>
        <w:t>,</w:t>
      </w:r>
      <w:r w:rsidR="00E1059E" w:rsidRPr="001F098C">
        <w:rPr>
          <w:rFonts w:ascii="Arial" w:hAnsi="Arial" w:cs="Arial"/>
        </w:rPr>
        <w:t xml:space="preserve"> </w:t>
      </w:r>
      <w:r w:rsidR="004C4676" w:rsidRPr="001F098C">
        <w:rPr>
          <w:rFonts w:ascii="Arial" w:hAnsi="Arial" w:cs="Arial"/>
        </w:rPr>
        <w:t>2020)</w:t>
      </w:r>
      <w:r w:rsidR="00592029" w:rsidRPr="001F098C">
        <w:rPr>
          <w:rFonts w:ascii="Arial" w:hAnsi="Arial" w:cs="Arial"/>
        </w:rPr>
        <w:t xml:space="preserve"> </w:t>
      </w:r>
      <w:r w:rsidR="00CB6480" w:rsidRPr="001F098C">
        <w:rPr>
          <w:rFonts w:ascii="Arial" w:hAnsi="Arial" w:cs="Arial"/>
        </w:rPr>
        <w:t xml:space="preserve">and of the numbers </w:t>
      </w:r>
      <w:r w:rsidR="00C01F04" w:rsidRPr="001F098C">
        <w:rPr>
          <w:rFonts w:ascii="Arial" w:hAnsi="Arial" w:cs="Arial"/>
        </w:rPr>
        <w:t xml:space="preserve">of people in their caseload </w:t>
      </w:r>
      <w:r w:rsidR="00CB6480" w:rsidRPr="001F098C">
        <w:rPr>
          <w:rFonts w:ascii="Arial" w:hAnsi="Arial" w:cs="Arial"/>
        </w:rPr>
        <w:t>who have drug and alcohol addictions</w:t>
      </w:r>
      <w:r w:rsidR="006E1482" w:rsidRPr="001F098C">
        <w:rPr>
          <w:rFonts w:ascii="Arial" w:hAnsi="Arial" w:cs="Arial"/>
        </w:rPr>
        <w:t>, a plausible co-occurring issue with gambling</w:t>
      </w:r>
      <w:r w:rsidR="00CB6480" w:rsidRPr="001F098C">
        <w:rPr>
          <w:rFonts w:ascii="Arial" w:hAnsi="Arial" w:cs="Arial"/>
        </w:rPr>
        <w:t xml:space="preserve"> (Page, 2021).</w:t>
      </w:r>
      <w:r w:rsidR="00ED101B" w:rsidRPr="001F098C">
        <w:rPr>
          <w:rFonts w:ascii="Arial" w:hAnsi="Arial" w:cs="Arial"/>
        </w:rPr>
        <w:t xml:space="preserve"> One professional working in probation said:</w:t>
      </w:r>
      <w:r w:rsidR="000D53BE" w:rsidRPr="001F098C">
        <w:rPr>
          <w:rFonts w:ascii="Arial" w:hAnsi="Arial" w:cs="Arial"/>
        </w:rPr>
        <w:t xml:space="preserve"> </w:t>
      </w:r>
    </w:p>
    <w:p w14:paraId="1CEB5062" w14:textId="7DED20BC" w:rsidR="006D6F33" w:rsidRPr="001F098C" w:rsidRDefault="006D6F33" w:rsidP="12AADE19">
      <w:pPr>
        <w:ind w:left="720"/>
        <w:jc w:val="both"/>
        <w:rPr>
          <w:rFonts w:ascii="Arial" w:hAnsi="Arial" w:cs="Arial"/>
          <w:i/>
          <w:iCs/>
        </w:rPr>
      </w:pPr>
      <w:r w:rsidRPr="001F098C">
        <w:rPr>
          <w:rFonts w:ascii="Arial" w:hAnsi="Arial" w:cs="Arial"/>
          <w:i/>
          <w:iCs/>
        </w:rPr>
        <w:t xml:space="preserve"> </w:t>
      </w:r>
      <w:r w:rsidR="00E8025E">
        <w:rPr>
          <w:rFonts w:ascii="Arial" w:hAnsi="Arial" w:cs="Arial"/>
          <w:i/>
          <w:iCs/>
        </w:rPr>
        <w:t>‘</w:t>
      </w:r>
      <w:r w:rsidRPr="001F098C">
        <w:rPr>
          <w:rFonts w:ascii="Arial" w:hAnsi="Arial" w:cs="Arial"/>
          <w:i/>
          <w:iCs/>
        </w:rPr>
        <w:t xml:space="preserve">…it was only through me listening to something on the radio that made me investigate this </w:t>
      </w:r>
      <w:r w:rsidRPr="001F098C">
        <w:rPr>
          <w:rFonts w:ascii="Arial" w:hAnsi="Arial" w:cs="Arial"/>
        </w:rPr>
        <w:t>[gambling harms]</w:t>
      </w:r>
      <w:r w:rsidRPr="001F098C">
        <w:rPr>
          <w:rFonts w:ascii="Arial" w:hAnsi="Arial" w:cs="Arial"/>
          <w:i/>
          <w:iCs/>
        </w:rPr>
        <w:t xml:space="preserve"> deeper and think, why are we not doing more about this information?</w:t>
      </w:r>
      <w:r w:rsidR="006C45DE">
        <w:rPr>
          <w:rFonts w:ascii="Arial" w:hAnsi="Arial" w:cs="Arial"/>
          <w:i/>
          <w:iCs/>
        </w:rPr>
        <w:t>...</w:t>
      </w:r>
      <w:r w:rsidRPr="001F098C">
        <w:rPr>
          <w:rFonts w:ascii="Arial" w:hAnsi="Arial" w:cs="Arial"/>
          <w:i/>
          <w:iCs/>
        </w:rPr>
        <w:t xml:space="preserve"> We have a lot of mental health, a lot of suicide ideation. We have lots of addiction issues, lots and lots of domestic abuse… Why are we not talking about this? … no one's ever spoken to me about speaking to my caseload about gambling… this sort of forum today has made me </w:t>
      </w:r>
      <w:proofErr w:type="gramStart"/>
      <w:r w:rsidRPr="001F098C">
        <w:rPr>
          <w:rFonts w:ascii="Arial" w:hAnsi="Arial" w:cs="Arial"/>
          <w:i/>
          <w:iCs/>
        </w:rPr>
        <w:t>really quite</w:t>
      </w:r>
      <w:proofErr w:type="gramEnd"/>
      <w:r w:rsidRPr="001F098C">
        <w:rPr>
          <w:rFonts w:ascii="Arial" w:hAnsi="Arial" w:cs="Arial"/>
          <w:i/>
          <w:iCs/>
        </w:rPr>
        <w:t xml:space="preserve"> excited to now jump into everyone's team meetings and say, look, we need to be doing this more, we need to be asking these questions</w:t>
      </w:r>
      <w:r w:rsidR="00E8025E">
        <w:rPr>
          <w:rFonts w:ascii="Arial" w:hAnsi="Arial" w:cs="Arial"/>
          <w:i/>
          <w:iCs/>
        </w:rPr>
        <w:t>’</w:t>
      </w:r>
      <w:r w:rsidRPr="001F098C">
        <w:rPr>
          <w:rFonts w:ascii="Arial" w:hAnsi="Arial" w:cs="Arial"/>
          <w:i/>
          <w:iCs/>
        </w:rPr>
        <w:t xml:space="preserve"> (D4WS</w:t>
      </w:r>
      <w:r w:rsidR="004E46B5" w:rsidRPr="001F098C">
        <w:rPr>
          <w:rFonts w:ascii="Arial" w:hAnsi="Arial" w:cs="Arial"/>
          <w:i/>
          <w:iCs/>
        </w:rPr>
        <w:t>P</w:t>
      </w:r>
      <w:r w:rsidR="003D5724" w:rsidRPr="001F098C">
        <w:rPr>
          <w:rFonts w:ascii="Arial" w:hAnsi="Arial" w:cs="Arial"/>
          <w:i/>
          <w:iCs/>
        </w:rPr>
        <w:t xml:space="preserve"> </w:t>
      </w:r>
      <w:r w:rsidR="00F16DE0" w:rsidRPr="001F098C">
        <w:rPr>
          <w:rFonts w:ascii="Arial" w:hAnsi="Arial" w:cs="Arial"/>
          <w:i/>
          <w:iCs/>
        </w:rPr>
        <w:t>Probation F</w:t>
      </w:r>
      <w:r w:rsidR="008E3152">
        <w:rPr>
          <w:rFonts w:ascii="Arial" w:hAnsi="Arial" w:cs="Arial"/>
          <w:i/>
          <w:iCs/>
        </w:rPr>
        <w:t>G</w:t>
      </w:r>
      <w:r w:rsidRPr="001F098C">
        <w:rPr>
          <w:rFonts w:ascii="Arial" w:hAnsi="Arial" w:cs="Arial"/>
          <w:i/>
          <w:iCs/>
        </w:rPr>
        <w:t>)</w:t>
      </w:r>
    </w:p>
    <w:p w14:paraId="276A66A5" w14:textId="3450EFBB" w:rsidR="007751EB" w:rsidRDefault="006A34BA" w:rsidP="00401BAD">
      <w:pPr>
        <w:jc w:val="both"/>
        <w:rPr>
          <w:rFonts w:ascii="Arial" w:hAnsi="Arial" w:cs="Arial"/>
        </w:rPr>
      </w:pPr>
      <w:r w:rsidRPr="001F098C">
        <w:rPr>
          <w:rFonts w:ascii="Arial" w:hAnsi="Arial" w:cs="Arial"/>
        </w:rPr>
        <w:t xml:space="preserve">We </w:t>
      </w:r>
      <w:r w:rsidR="00EA0A75" w:rsidRPr="001F098C">
        <w:rPr>
          <w:rFonts w:ascii="Arial" w:hAnsi="Arial" w:cs="Arial"/>
        </w:rPr>
        <w:t>observed</w:t>
      </w:r>
      <w:r w:rsidR="008507D7" w:rsidRPr="001F098C">
        <w:rPr>
          <w:rFonts w:ascii="Arial" w:hAnsi="Arial" w:cs="Arial"/>
        </w:rPr>
        <w:t xml:space="preserve"> </w:t>
      </w:r>
      <w:r w:rsidRPr="001F098C">
        <w:rPr>
          <w:rFonts w:ascii="Arial" w:hAnsi="Arial" w:cs="Arial"/>
        </w:rPr>
        <w:t xml:space="preserve">that some </w:t>
      </w:r>
      <w:r w:rsidR="008507D7" w:rsidRPr="001F098C">
        <w:rPr>
          <w:rFonts w:ascii="Arial" w:hAnsi="Arial" w:cs="Arial"/>
        </w:rPr>
        <w:t xml:space="preserve">HMPPS </w:t>
      </w:r>
      <w:r w:rsidR="000139B3">
        <w:rPr>
          <w:rFonts w:ascii="Arial" w:hAnsi="Arial" w:cs="Arial"/>
        </w:rPr>
        <w:t>staff</w:t>
      </w:r>
      <w:r w:rsidR="003D5724" w:rsidRPr="001F098C">
        <w:rPr>
          <w:rFonts w:ascii="Arial" w:hAnsi="Arial" w:cs="Arial"/>
        </w:rPr>
        <w:t xml:space="preserve"> </w:t>
      </w:r>
      <w:r w:rsidR="00517B25" w:rsidRPr="001F098C">
        <w:rPr>
          <w:rFonts w:ascii="Arial" w:hAnsi="Arial" w:cs="Arial"/>
        </w:rPr>
        <w:t>attended focus group</w:t>
      </w:r>
      <w:r w:rsidR="008507D7" w:rsidRPr="001F098C">
        <w:rPr>
          <w:rFonts w:ascii="Arial" w:hAnsi="Arial" w:cs="Arial"/>
        </w:rPr>
        <w:t xml:space="preserve"> sessions</w:t>
      </w:r>
      <w:r w:rsidR="00517B25" w:rsidRPr="001F098C">
        <w:rPr>
          <w:rFonts w:ascii="Arial" w:hAnsi="Arial" w:cs="Arial"/>
        </w:rPr>
        <w:t xml:space="preserve"> </w:t>
      </w:r>
      <w:r w:rsidR="003F0575" w:rsidRPr="001F098C">
        <w:rPr>
          <w:rFonts w:ascii="Arial" w:hAnsi="Arial" w:cs="Arial"/>
        </w:rPr>
        <w:t xml:space="preserve">to gain insights </w:t>
      </w:r>
      <w:r w:rsidR="003D5724" w:rsidRPr="001F098C">
        <w:rPr>
          <w:rFonts w:ascii="Arial" w:hAnsi="Arial" w:cs="Arial"/>
        </w:rPr>
        <w:t>from the</w:t>
      </w:r>
      <w:r w:rsidR="003F0575" w:rsidRPr="001F098C">
        <w:rPr>
          <w:rFonts w:ascii="Arial" w:hAnsi="Arial" w:cs="Arial"/>
        </w:rPr>
        <w:t xml:space="preserve"> research team</w:t>
      </w:r>
      <w:r w:rsidR="003D5724" w:rsidRPr="001F098C">
        <w:rPr>
          <w:rFonts w:ascii="Arial" w:hAnsi="Arial" w:cs="Arial"/>
        </w:rPr>
        <w:t xml:space="preserve"> and colleagues</w:t>
      </w:r>
      <w:r w:rsidR="003F0575" w:rsidRPr="001F098C">
        <w:rPr>
          <w:rFonts w:ascii="Arial" w:hAnsi="Arial" w:cs="Arial"/>
        </w:rPr>
        <w:t xml:space="preserve">. </w:t>
      </w:r>
      <w:r w:rsidR="00C9626C">
        <w:rPr>
          <w:rFonts w:ascii="Arial" w:hAnsi="Arial" w:cs="Arial"/>
        </w:rPr>
        <w:t xml:space="preserve">A similar </w:t>
      </w:r>
      <w:r w:rsidR="00900429" w:rsidRPr="001F098C">
        <w:rPr>
          <w:rFonts w:ascii="Arial" w:hAnsi="Arial" w:cs="Arial"/>
        </w:rPr>
        <w:t>motivation for engagement in research</w:t>
      </w:r>
      <w:r w:rsidR="00C9626C">
        <w:rPr>
          <w:rFonts w:ascii="Arial" w:hAnsi="Arial" w:cs="Arial"/>
        </w:rPr>
        <w:t xml:space="preserve"> was noted</w:t>
      </w:r>
      <w:r w:rsidR="00900429" w:rsidRPr="001F098C">
        <w:rPr>
          <w:rFonts w:ascii="Arial" w:hAnsi="Arial" w:cs="Arial"/>
        </w:rPr>
        <w:t xml:space="preserve"> when conducting focus groups with</w:t>
      </w:r>
      <w:r w:rsidR="00F43C77" w:rsidRPr="001F098C">
        <w:rPr>
          <w:rFonts w:ascii="Arial" w:hAnsi="Arial" w:cs="Arial"/>
        </w:rPr>
        <w:t xml:space="preserve"> magistrates</w:t>
      </w:r>
      <w:r w:rsidR="00900429" w:rsidRPr="001F098C">
        <w:rPr>
          <w:rFonts w:ascii="Arial" w:hAnsi="Arial" w:cs="Arial"/>
        </w:rPr>
        <w:t xml:space="preserve"> on gambling-related-crime and sentencing practice</w:t>
      </w:r>
      <w:r w:rsidR="00F43C77" w:rsidRPr="001F098C">
        <w:rPr>
          <w:rFonts w:ascii="Arial" w:hAnsi="Arial" w:cs="Arial"/>
        </w:rPr>
        <w:t xml:space="preserve"> (Page, 2021). </w:t>
      </w:r>
      <w:r w:rsidR="0036131F" w:rsidRPr="001F098C">
        <w:rPr>
          <w:rFonts w:ascii="Arial" w:hAnsi="Arial" w:cs="Arial"/>
        </w:rPr>
        <w:t xml:space="preserve">We conclude that </w:t>
      </w:r>
      <w:r w:rsidR="003321DA" w:rsidRPr="001F098C">
        <w:rPr>
          <w:rFonts w:ascii="Arial" w:hAnsi="Arial" w:cs="Arial"/>
        </w:rPr>
        <w:t xml:space="preserve">professionals want to know more about </w:t>
      </w:r>
      <w:r w:rsidR="00787C56">
        <w:rPr>
          <w:rFonts w:ascii="Arial" w:hAnsi="Arial" w:cs="Arial"/>
        </w:rPr>
        <w:t xml:space="preserve">identifying </w:t>
      </w:r>
      <w:r w:rsidR="003321DA" w:rsidRPr="001F098C">
        <w:rPr>
          <w:rFonts w:ascii="Arial" w:hAnsi="Arial" w:cs="Arial"/>
        </w:rPr>
        <w:t>gambling harms</w:t>
      </w:r>
      <w:r w:rsidR="003321DA" w:rsidRPr="001B6238">
        <w:rPr>
          <w:rFonts w:ascii="Arial" w:hAnsi="Arial" w:cs="Arial"/>
        </w:rPr>
        <w:t>.</w:t>
      </w:r>
      <w:r w:rsidR="009708DC" w:rsidRPr="001B6238">
        <w:rPr>
          <w:rFonts w:ascii="Arial" w:hAnsi="Arial" w:cs="Arial"/>
        </w:rPr>
        <w:t xml:space="preserve"> </w:t>
      </w:r>
      <w:r w:rsidR="00AA7D4B" w:rsidRPr="001B6238">
        <w:rPr>
          <w:rFonts w:ascii="Arial" w:hAnsi="Arial" w:cs="Arial"/>
        </w:rPr>
        <w:t>During</w:t>
      </w:r>
      <w:r w:rsidR="009708DC" w:rsidRPr="001B6238">
        <w:rPr>
          <w:rFonts w:ascii="Arial" w:hAnsi="Arial" w:cs="Arial"/>
        </w:rPr>
        <w:t xml:space="preserve"> a focus group, one probation officer reflected on a home visit where they noticed lottery tickets and </w:t>
      </w:r>
      <w:r w:rsidR="003A4B92" w:rsidRPr="001B6238">
        <w:rPr>
          <w:rFonts w:ascii="Arial" w:hAnsi="Arial" w:cs="Arial"/>
        </w:rPr>
        <w:t>scratch cards</w:t>
      </w:r>
      <w:r w:rsidR="006E7690" w:rsidRPr="001B6238">
        <w:rPr>
          <w:rFonts w:ascii="Arial" w:hAnsi="Arial" w:cs="Arial"/>
        </w:rPr>
        <w:t>,</w:t>
      </w:r>
      <w:r w:rsidR="003A4B92" w:rsidRPr="001B6238">
        <w:rPr>
          <w:rFonts w:ascii="Arial" w:hAnsi="Arial" w:cs="Arial"/>
        </w:rPr>
        <w:t xml:space="preserve"> and due to </w:t>
      </w:r>
      <w:r w:rsidR="006E7690" w:rsidRPr="001B6238">
        <w:rPr>
          <w:rFonts w:ascii="Arial" w:hAnsi="Arial" w:cs="Arial"/>
        </w:rPr>
        <w:t xml:space="preserve">societal </w:t>
      </w:r>
      <w:r w:rsidR="003A4B92" w:rsidRPr="001B6238">
        <w:rPr>
          <w:rFonts w:ascii="Arial" w:hAnsi="Arial" w:cs="Arial"/>
        </w:rPr>
        <w:t>normalisation of gambling</w:t>
      </w:r>
      <w:r w:rsidR="00787C56">
        <w:rPr>
          <w:rFonts w:ascii="Arial" w:hAnsi="Arial" w:cs="Arial"/>
        </w:rPr>
        <w:t>,</w:t>
      </w:r>
      <w:r w:rsidR="003A4B92" w:rsidRPr="001B6238">
        <w:rPr>
          <w:rFonts w:ascii="Arial" w:hAnsi="Arial" w:cs="Arial"/>
        </w:rPr>
        <w:t xml:space="preserve"> </w:t>
      </w:r>
      <w:r w:rsidR="006E7690" w:rsidRPr="001B6238">
        <w:rPr>
          <w:rFonts w:ascii="Arial" w:hAnsi="Arial" w:cs="Arial"/>
        </w:rPr>
        <w:t xml:space="preserve">they </w:t>
      </w:r>
      <w:r w:rsidR="004712BD" w:rsidRPr="001B6238">
        <w:rPr>
          <w:rFonts w:ascii="Arial" w:hAnsi="Arial" w:cs="Arial"/>
        </w:rPr>
        <w:t xml:space="preserve">did </w:t>
      </w:r>
      <w:r w:rsidR="003A4B92" w:rsidRPr="001B6238">
        <w:rPr>
          <w:rFonts w:ascii="Arial" w:hAnsi="Arial" w:cs="Arial"/>
        </w:rPr>
        <w:t>not pursue inquiry regarding possible gambling harms.</w:t>
      </w:r>
      <w:r w:rsidR="00117E75" w:rsidRPr="001B6238">
        <w:rPr>
          <w:rFonts w:ascii="Arial" w:hAnsi="Arial" w:cs="Arial"/>
        </w:rPr>
        <w:t xml:space="preserve"> </w:t>
      </w:r>
      <w:r w:rsidR="00AA7D4B" w:rsidRPr="001B6238">
        <w:rPr>
          <w:rFonts w:ascii="Arial" w:hAnsi="Arial" w:cs="Arial"/>
        </w:rPr>
        <w:t xml:space="preserve">Talking about gambling harms </w:t>
      </w:r>
      <w:r w:rsidR="00787C56">
        <w:rPr>
          <w:rFonts w:ascii="Arial" w:hAnsi="Arial" w:cs="Arial"/>
        </w:rPr>
        <w:t xml:space="preserve">in the focus group </w:t>
      </w:r>
      <w:r w:rsidR="00AA7D4B" w:rsidRPr="001B6238">
        <w:rPr>
          <w:rFonts w:ascii="Arial" w:hAnsi="Arial" w:cs="Arial"/>
        </w:rPr>
        <w:t>allowed for reflection on practice</w:t>
      </w:r>
      <w:r w:rsidR="00847400">
        <w:rPr>
          <w:rFonts w:ascii="Arial" w:hAnsi="Arial" w:cs="Arial"/>
        </w:rPr>
        <w:t>,</w:t>
      </w:r>
      <w:r w:rsidR="00AA7D4B" w:rsidRPr="001B6238">
        <w:rPr>
          <w:rFonts w:ascii="Arial" w:hAnsi="Arial" w:cs="Arial"/>
        </w:rPr>
        <w:t xml:space="preserve"> and possible future improvements to practice.</w:t>
      </w:r>
      <w:r w:rsidR="00AA7D4B">
        <w:rPr>
          <w:rFonts w:ascii="Arial" w:hAnsi="Arial" w:cs="Arial"/>
        </w:rPr>
        <w:t xml:space="preserve"> </w:t>
      </w:r>
      <w:r w:rsidR="00766669">
        <w:rPr>
          <w:rFonts w:ascii="Arial" w:hAnsi="Arial" w:cs="Arial"/>
        </w:rPr>
        <w:t>A</w:t>
      </w:r>
      <w:r w:rsidR="00602182" w:rsidRPr="001F098C">
        <w:rPr>
          <w:rFonts w:ascii="Arial" w:hAnsi="Arial" w:cs="Arial"/>
        </w:rPr>
        <w:t>t</w:t>
      </w:r>
      <w:r w:rsidR="00CE1D5D" w:rsidRPr="001F098C">
        <w:rPr>
          <w:rFonts w:ascii="Arial" w:hAnsi="Arial" w:cs="Arial"/>
        </w:rPr>
        <w:t xml:space="preserve"> the end of one focus group</w:t>
      </w:r>
      <w:r w:rsidR="00117E75" w:rsidRPr="001F098C">
        <w:rPr>
          <w:rFonts w:ascii="Arial" w:hAnsi="Arial" w:cs="Arial"/>
        </w:rPr>
        <w:t xml:space="preserve">, </w:t>
      </w:r>
      <w:r w:rsidR="00F87B05">
        <w:rPr>
          <w:rFonts w:ascii="Arial" w:hAnsi="Arial" w:cs="Arial"/>
        </w:rPr>
        <w:t>a</w:t>
      </w:r>
      <w:r w:rsidR="00117E75" w:rsidRPr="001F098C">
        <w:rPr>
          <w:rFonts w:ascii="Arial" w:hAnsi="Arial" w:cs="Arial"/>
        </w:rPr>
        <w:t xml:space="preserve"> probation </w:t>
      </w:r>
      <w:r w:rsidR="00F87B05">
        <w:rPr>
          <w:rFonts w:ascii="Arial" w:hAnsi="Arial" w:cs="Arial"/>
        </w:rPr>
        <w:t>officer</w:t>
      </w:r>
      <w:r w:rsidR="00117E75" w:rsidRPr="001F098C">
        <w:rPr>
          <w:rFonts w:ascii="Arial" w:hAnsi="Arial" w:cs="Arial"/>
        </w:rPr>
        <w:t xml:space="preserve"> asked others whether they would like to form a </w:t>
      </w:r>
      <w:r w:rsidR="00032F74" w:rsidRPr="001F098C">
        <w:rPr>
          <w:rFonts w:ascii="Arial" w:hAnsi="Arial" w:cs="Arial"/>
        </w:rPr>
        <w:t>‘</w:t>
      </w:r>
      <w:r w:rsidR="00706C40" w:rsidRPr="001F098C">
        <w:rPr>
          <w:rFonts w:ascii="Arial" w:hAnsi="Arial" w:cs="Arial"/>
          <w:i/>
          <w:iCs/>
        </w:rPr>
        <w:t>community of practice</w:t>
      </w:r>
      <w:r w:rsidR="00032F74" w:rsidRPr="001F098C">
        <w:rPr>
          <w:rFonts w:ascii="Arial" w:hAnsi="Arial" w:cs="Arial"/>
          <w:i/>
          <w:iCs/>
        </w:rPr>
        <w:t>’</w:t>
      </w:r>
      <w:r w:rsidR="00032F74" w:rsidRPr="001F098C">
        <w:rPr>
          <w:rFonts w:ascii="Arial" w:hAnsi="Arial" w:cs="Arial"/>
        </w:rPr>
        <w:t xml:space="preserve"> (</w:t>
      </w:r>
      <w:r w:rsidR="009A3DEC" w:rsidRPr="001F098C">
        <w:rPr>
          <w:rFonts w:ascii="Arial" w:hAnsi="Arial" w:cs="Arial"/>
        </w:rPr>
        <w:t>W</w:t>
      </w:r>
      <w:r w:rsidR="00032F74" w:rsidRPr="001F098C">
        <w:rPr>
          <w:rFonts w:ascii="Arial" w:hAnsi="Arial" w:cs="Arial"/>
        </w:rPr>
        <w:t xml:space="preserve">enger, </w:t>
      </w:r>
      <w:r w:rsidR="00D606BD" w:rsidRPr="001F098C">
        <w:rPr>
          <w:rFonts w:ascii="Arial" w:hAnsi="Arial" w:cs="Arial"/>
        </w:rPr>
        <w:t>1999</w:t>
      </w:r>
      <w:r w:rsidR="00032F74" w:rsidRPr="001F098C">
        <w:rPr>
          <w:rFonts w:ascii="Arial" w:hAnsi="Arial" w:cs="Arial"/>
        </w:rPr>
        <w:t>) to</w:t>
      </w:r>
      <w:r w:rsidR="00117E75" w:rsidRPr="001F098C">
        <w:rPr>
          <w:rFonts w:ascii="Arial" w:hAnsi="Arial" w:cs="Arial"/>
        </w:rPr>
        <w:t xml:space="preserve"> continue </w:t>
      </w:r>
      <w:r w:rsidR="00F87B05">
        <w:rPr>
          <w:rFonts w:ascii="Arial" w:hAnsi="Arial" w:cs="Arial"/>
        </w:rPr>
        <w:t xml:space="preserve">shared </w:t>
      </w:r>
      <w:r w:rsidR="00117E75" w:rsidRPr="001F098C">
        <w:rPr>
          <w:rFonts w:ascii="Arial" w:hAnsi="Arial" w:cs="Arial"/>
        </w:rPr>
        <w:t xml:space="preserve">learning </w:t>
      </w:r>
      <w:r w:rsidR="00766669">
        <w:rPr>
          <w:rFonts w:ascii="Arial" w:hAnsi="Arial" w:cs="Arial"/>
        </w:rPr>
        <w:t xml:space="preserve">regarding </w:t>
      </w:r>
      <w:r w:rsidR="00D37CAF" w:rsidRPr="001F098C">
        <w:rPr>
          <w:rFonts w:ascii="Arial" w:hAnsi="Arial" w:cs="Arial"/>
        </w:rPr>
        <w:t>identify</w:t>
      </w:r>
      <w:r w:rsidR="00766669">
        <w:rPr>
          <w:rFonts w:ascii="Arial" w:hAnsi="Arial" w:cs="Arial"/>
        </w:rPr>
        <w:t>ing</w:t>
      </w:r>
      <w:r w:rsidR="00D37CAF" w:rsidRPr="001F098C">
        <w:rPr>
          <w:rFonts w:ascii="Arial" w:hAnsi="Arial" w:cs="Arial"/>
        </w:rPr>
        <w:t xml:space="preserve"> and support</w:t>
      </w:r>
      <w:r w:rsidR="00766669">
        <w:rPr>
          <w:rFonts w:ascii="Arial" w:hAnsi="Arial" w:cs="Arial"/>
        </w:rPr>
        <w:t>ing</w:t>
      </w:r>
      <w:r w:rsidR="00D37CAF" w:rsidRPr="001F098C">
        <w:rPr>
          <w:rFonts w:ascii="Arial" w:hAnsi="Arial" w:cs="Arial"/>
        </w:rPr>
        <w:t xml:space="preserve"> people experiencing gambling-harms.</w:t>
      </w:r>
      <w:r w:rsidR="00B25240" w:rsidRPr="001F098C">
        <w:rPr>
          <w:rFonts w:ascii="Arial" w:hAnsi="Arial" w:cs="Arial"/>
        </w:rPr>
        <w:t xml:space="preserve"> The researcher </w:t>
      </w:r>
      <w:r w:rsidR="000171A5" w:rsidRPr="001F098C">
        <w:rPr>
          <w:rFonts w:ascii="Arial" w:hAnsi="Arial" w:cs="Arial"/>
        </w:rPr>
        <w:t xml:space="preserve">suggested </w:t>
      </w:r>
      <w:r w:rsidR="00B25240" w:rsidRPr="001F098C">
        <w:rPr>
          <w:rFonts w:ascii="Arial" w:hAnsi="Arial" w:cs="Arial"/>
        </w:rPr>
        <w:t>this participant</w:t>
      </w:r>
      <w:r w:rsidR="000171A5" w:rsidRPr="001F098C">
        <w:rPr>
          <w:rFonts w:ascii="Arial" w:hAnsi="Arial" w:cs="Arial"/>
        </w:rPr>
        <w:t xml:space="preserve"> </w:t>
      </w:r>
      <w:r w:rsidR="00772B3D" w:rsidRPr="001F098C">
        <w:rPr>
          <w:rFonts w:ascii="Arial" w:hAnsi="Arial" w:cs="Arial"/>
        </w:rPr>
        <w:t xml:space="preserve">liaised with </w:t>
      </w:r>
      <w:r w:rsidR="00463A0D" w:rsidRPr="001F098C">
        <w:rPr>
          <w:rFonts w:ascii="Arial" w:hAnsi="Arial" w:cs="Arial"/>
        </w:rPr>
        <w:t>a</w:t>
      </w:r>
      <w:r w:rsidR="000171A5" w:rsidRPr="001F098C">
        <w:rPr>
          <w:rFonts w:ascii="Arial" w:hAnsi="Arial" w:cs="Arial"/>
        </w:rPr>
        <w:t xml:space="preserve"> </w:t>
      </w:r>
      <w:r w:rsidR="00B25240" w:rsidRPr="001F098C">
        <w:rPr>
          <w:rFonts w:ascii="Arial" w:hAnsi="Arial" w:cs="Arial"/>
        </w:rPr>
        <w:t xml:space="preserve">leader </w:t>
      </w:r>
      <w:r w:rsidR="009F255A">
        <w:rPr>
          <w:rFonts w:ascii="Arial" w:hAnsi="Arial" w:cs="Arial"/>
        </w:rPr>
        <w:t>from</w:t>
      </w:r>
      <w:r w:rsidR="00B25240" w:rsidRPr="001F098C">
        <w:rPr>
          <w:rFonts w:ascii="Arial" w:hAnsi="Arial" w:cs="Arial"/>
        </w:rPr>
        <w:t xml:space="preserve"> t</w:t>
      </w:r>
      <w:r w:rsidR="00015474" w:rsidRPr="001F098C">
        <w:rPr>
          <w:rFonts w:ascii="Arial" w:hAnsi="Arial" w:cs="Arial"/>
        </w:rPr>
        <w:t>he</w:t>
      </w:r>
      <w:r w:rsidR="00B25240" w:rsidRPr="001F098C">
        <w:rPr>
          <w:rFonts w:ascii="Arial" w:hAnsi="Arial" w:cs="Arial"/>
        </w:rPr>
        <w:t xml:space="preserve"> </w:t>
      </w:r>
      <w:r w:rsidR="00015474" w:rsidRPr="001F098C">
        <w:rPr>
          <w:rFonts w:ascii="Arial" w:hAnsi="Arial" w:cs="Arial"/>
        </w:rPr>
        <w:t>HMPPS</w:t>
      </w:r>
      <w:r w:rsidR="00B25240" w:rsidRPr="001F098C">
        <w:rPr>
          <w:rFonts w:ascii="Arial" w:hAnsi="Arial" w:cs="Arial"/>
        </w:rPr>
        <w:t xml:space="preserve"> Wales</w:t>
      </w:r>
      <w:r w:rsidR="00015474" w:rsidRPr="001F098C">
        <w:rPr>
          <w:rFonts w:ascii="Arial" w:hAnsi="Arial" w:cs="Arial"/>
        </w:rPr>
        <w:t xml:space="preserve"> Gambling Harms Strategy Group</w:t>
      </w:r>
      <w:r w:rsidR="000B302B" w:rsidRPr="001F098C">
        <w:rPr>
          <w:rFonts w:ascii="Arial" w:hAnsi="Arial" w:cs="Arial"/>
        </w:rPr>
        <w:t>. Th</w:t>
      </w:r>
      <w:r w:rsidR="006B0D16" w:rsidRPr="001F098C">
        <w:rPr>
          <w:rFonts w:ascii="Arial" w:hAnsi="Arial" w:cs="Arial"/>
        </w:rPr>
        <w:t>is</w:t>
      </w:r>
      <w:r w:rsidR="000B302B" w:rsidRPr="001F098C">
        <w:rPr>
          <w:rFonts w:ascii="Arial" w:hAnsi="Arial" w:cs="Arial"/>
        </w:rPr>
        <w:t xml:space="preserve"> strategy group</w:t>
      </w:r>
      <w:r w:rsidR="00015474" w:rsidRPr="001F098C">
        <w:rPr>
          <w:rFonts w:ascii="Arial" w:hAnsi="Arial" w:cs="Arial"/>
        </w:rPr>
        <w:t xml:space="preserve"> </w:t>
      </w:r>
      <w:r w:rsidR="00683B8E" w:rsidRPr="001F098C">
        <w:rPr>
          <w:rFonts w:ascii="Arial" w:hAnsi="Arial" w:cs="Arial"/>
        </w:rPr>
        <w:t xml:space="preserve">has </w:t>
      </w:r>
      <w:r w:rsidR="009E11DF" w:rsidRPr="001F098C">
        <w:rPr>
          <w:rFonts w:ascii="Arial" w:hAnsi="Arial" w:cs="Arial"/>
        </w:rPr>
        <w:t>initiated</w:t>
      </w:r>
      <w:r w:rsidR="00683B8E" w:rsidRPr="001F098C">
        <w:rPr>
          <w:rFonts w:ascii="Arial" w:hAnsi="Arial" w:cs="Arial"/>
        </w:rPr>
        <w:t xml:space="preserve"> knowledge sharing events </w:t>
      </w:r>
      <w:r w:rsidR="000B302B" w:rsidRPr="001F098C">
        <w:rPr>
          <w:rFonts w:ascii="Arial" w:hAnsi="Arial" w:cs="Arial"/>
        </w:rPr>
        <w:t>for</w:t>
      </w:r>
      <w:r w:rsidR="00683B8E" w:rsidRPr="001F098C">
        <w:rPr>
          <w:rFonts w:ascii="Arial" w:hAnsi="Arial" w:cs="Arial"/>
        </w:rPr>
        <w:t xml:space="preserve"> probation and courtroom room staff</w:t>
      </w:r>
      <w:r w:rsidR="000B302B" w:rsidRPr="001F098C">
        <w:rPr>
          <w:rFonts w:ascii="Arial" w:hAnsi="Arial" w:cs="Arial"/>
        </w:rPr>
        <w:t xml:space="preserve"> on </w:t>
      </w:r>
      <w:r w:rsidR="00683B8E" w:rsidRPr="001F098C">
        <w:rPr>
          <w:rFonts w:ascii="Arial" w:hAnsi="Arial" w:cs="Arial"/>
        </w:rPr>
        <w:t>gambling harms</w:t>
      </w:r>
      <w:r w:rsidR="00F36AB4" w:rsidRPr="001F098C">
        <w:rPr>
          <w:rFonts w:ascii="Arial" w:hAnsi="Arial" w:cs="Arial"/>
        </w:rPr>
        <w:t xml:space="preserve"> and </w:t>
      </w:r>
      <w:r w:rsidR="00ED076D">
        <w:rPr>
          <w:rFonts w:ascii="Arial" w:hAnsi="Arial" w:cs="Arial"/>
        </w:rPr>
        <w:t xml:space="preserve">developed </w:t>
      </w:r>
      <w:r w:rsidR="00F36AB4" w:rsidRPr="001F098C">
        <w:rPr>
          <w:rFonts w:ascii="Arial" w:hAnsi="Arial" w:cs="Arial"/>
        </w:rPr>
        <w:t>relevant referral pathways, working collaboratively with voluntary sector organisations, including lived experience experts</w:t>
      </w:r>
      <w:r w:rsidR="00E52674" w:rsidRPr="001F098C">
        <w:rPr>
          <w:rFonts w:ascii="Arial" w:hAnsi="Arial" w:cs="Arial"/>
        </w:rPr>
        <w:t xml:space="preserve"> and academics</w:t>
      </w:r>
      <w:r w:rsidR="00F36AB4" w:rsidRPr="001F098C">
        <w:rPr>
          <w:rFonts w:ascii="Arial" w:hAnsi="Arial" w:cs="Arial"/>
        </w:rPr>
        <w:t>.</w:t>
      </w:r>
      <w:r w:rsidR="002127DD" w:rsidRPr="001F098C">
        <w:rPr>
          <w:rFonts w:ascii="Arial" w:hAnsi="Arial" w:cs="Arial"/>
        </w:rPr>
        <w:t xml:space="preserve"> </w:t>
      </w:r>
    </w:p>
    <w:p w14:paraId="30413AAB" w14:textId="6E129FDE" w:rsidR="00640309" w:rsidRPr="001F098C" w:rsidRDefault="002127DD" w:rsidP="00401BAD">
      <w:pPr>
        <w:jc w:val="both"/>
        <w:rPr>
          <w:rFonts w:ascii="Arial" w:hAnsi="Arial" w:cs="Arial"/>
        </w:rPr>
      </w:pPr>
      <w:r w:rsidRPr="001F098C">
        <w:rPr>
          <w:rFonts w:ascii="Arial" w:hAnsi="Arial" w:cs="Arial"/>
        </w:rPr>
        <w:t xml:space="preserve">Our research identified that professionals welcomed hearing lived experience stories </w:t>
      </w:r>
      <w:r w:rsidR="2C531369" w:rsidRPr="001F098C">
        <w:rPr>
          <w:rFonts w:ascii="Arial" w:hAnsi="Arial" w:cs="Arial"/>
        </w:rPr>
        <w:t xml:space="preserve">within </w:t>
      </w:r>
      <w:r w:rsidR="007751EB">
        <w:rPr>
          <w:rFonts w:ascii="Arial" w:hAnsi="Arial" w:cs="Arial"/>
        </w:rPr>
        <w:t xml:space="preserve">gambling harms </w:t>
      </w:r>
      <w:r w:rsidR="2C531369" w:rsidRPr="001F098C">
        <w:rPr>
          <w:rFonts w:ascii="Arial" w:hAnsi="Arial" w:cs="Arial"/>
        </w:rPr>
        <w:t xml:space="preserve">training sessions </w:t>
      </w:r>
      <w:r w:rsidRPr="001F098C">
        <w:rPr>
          <w:rFonts w:ascii="Arial" w:hAnsi="Arial" w:cs="Arial"/>
        </w:rPr>
        <w:t>(Page, 2025)</w:t>
      </w:r>
      <w:r w:rsidR="7227EA95" w:rsidRPr="001F098C">
        <w:rPr>
          <w:rFonts w:ascii="Arial" w:hAnsi="Arial" w:cs="Arial"/>
        </w:rPr>
        <w:t>.</w:t>
      </w:r>
      <w:r w:rsidR="00EA617D" w:rsidRPr="001F098C">
        <w:rPr>
          <w:rFonts w:ascii="Arial" w:hAnsi="Arial" w:cs="Arial"/>
        </w:rPr>
        <w:t xml:space="preserve"> </w:t>
      </w:r>
      <w:r w:rsidR="00597B02" w:rsidRPr="00AC19A8">
        <w:rPr>
          <w:rFonts w:ascii="Arial" w:hAnsi="Arial" w:cs="Arial"/>
          <w:i/>
          <w:iCs/>
        </w:rPr>
        <w:t>Author1</w:t>
      </w:r>
      <w:r w:rsidR="00597B02" w:rsidRPr="001F098C">
        <w:rPr>
          <w:rFonts w:ascii="Arial" w:hAnsi="Arial" w:cs="Arial"/>
        </w:rPr>
        <w:t xml:space="preserve"> and </w:t>
      </w:r>
      <w:r w:rsidR="00597B02" w:rsidRPr="00AC19A8">
        <w:rPr>
          <w:rFonts w:ascii="Arial" w:hAnsi="Arial" w:cs="Arial"/>
          <w:i/>
          <w:iCs/>
        </w:rPr>
        <w:t>Author2</w:t>
      </w:r>
      <w:r w:rsidR="00597B02" w:rsidRPr="001F098C">
        <w:rPr>
          <w:rFonts w:ascii="Arial" w:hAnsi="Arial" w:cs="Arial"/>
        </w:rPr>
        <w:t xml:space="preserve"> have been involved in </w:t>
      </w:r>
      <w:r w:rsidR="000D5449" w:rsidRPr="001F098C">
        <w:rPr>
          <w:rFonts w:ascii="Arial" w:hAnsi="Arial" w:cs="Arial"/>
        </w:rPr>
        <w:t xml:space="preserve">knowledge exchange to </w:t>
      </w:r>
      <w:r w:rsidR="00A46649">
        <w:rPr>
          <w:rFonts w:ascii="Arial" w:hAnsi="Arial" w:cs="Arial"/>
        </w:rPr>
        <w:t xml:space="preserve">some </w:t>
      </w:r>
      <w:r w:rsidR="000D5449" w:rsidRPr="001F098C">
        <w:rPr>
          <w:rFonts w:ascii="Arial" w:hAnsi="Arial" w:cs="Arial"/>
        </w:rPr>
        <w:t>HMPPS professionals through online events</w:t>
      </w:r>
      <w:r w:rsidR="001D59DD" w:rsidRPr="001F098C">
        <w:rPr>
          <w:rFonts w:ascii="Arial" w:hAnsi="Arial" w:cs="Arial"/>
        </w:rPr>
        <w:t xml:space="preserve"> convened by the </w:t>
      </w:r>
      <w:r w:rsidR="001D59DD" w:rsidRPr="001F098C">
        <w:rPr>
          <w:rFonts w:ascii="Arial" w:hAnsi="Arial" w:cs="Arial"/>
        </w:rPr>
        <w:lastRenderedPageBreak/>
        <w:t>strategy group</w:t>
      </w:r>
      <w:r w:rsidR="00D07D12" w:rsidRPr="001F098C">
        <w:rPr>
          <w:rFonts w:ascii="Arial" w:hAnsi="Arial" w:cs="Arial"/>
        </w:rPr>
        <w:t xml:space="preserve"> and </w:t>
      </w:r>
      <w:r w:rsidR="00463A0D" w:rsidRPr="001F098C">
        <w:rPr>
          <w:rFonts w:ascii="Arial" w:hAnsi="Arial" w:cs="Arial"/>
        </w:rPr>
        <w:t xml:space="preserve">observed that </w:t>
      </w:r>
      <w:r w:rsidR="00D07D12" w:rsidRPr="001F098C">
        <w:rPr>
          <w:rFonts w:ascii="Arial" w:hAnsi="Arial" w:cs="Arial"/>
        </w:rPr>
        <w:t>academic research insight material</w:t>
      </w:r>
      <w:r w:rsidR="00463A0D" w:rsidRPr="001F098C">
        <w:rPr>
          <w:rFonts w:ascii="Arial" w:hAnsi="Arial" w:cs="Arial"/>
        </w:rPr>
        <w:t xml:space="preserve"> was </w:t>
      </w:r>
      <w:r w:rsidR="00DB155A">
        <w:rPr>
          <w:rFonts w:ascii="Arial" w:hAnsi="Arial" w:cs="Arial"/>
        </w:rPr>
        <w:t>appreciated</w:t>
      </w:r>
      <w:r w:rsidR="001D59DD" w:rsidRPr="001F098C">
        <w:rPr>
          <w:rFonts w:ascii="Arial" w:hAnsi="Arial" w:cs="Arial"/>
        </w:rPr>
        <w:t>.</w:t>
      </w:r>
      <w:r w:rsidR="000D5449" w:rsidRPr="001F098C">
        <w:rPr>
          <w:rFonts w:ascii="Arial" w:hAnsi="Arial" w:cs="Arial"/>
        </w:rPr>
        <w:t xml:space="preserve"> </w:t>
      </w:r>
      <w:r w:rsidR="00FB3AFF" w:rsidRPr="001F098C">
        <w:rPr>
          <w:rFonts w:ascii="Arial" w:hAnsi="Arial" w:cs="Arial"/>
        </w:rPr>
        <w:t>Professionals explained</w:t>
      </w:r>
      <w:r w:rsidR="00DA5F68" w:rsidRPr="001F098C">
        <w:rPr>
          <w:rFonts w:ascii="Arial" w:hAnsi="Arial" w:cs="Arial"/>
        </w:rPr>
        <w:t xml:space="preserve"> the need for</w:t>
      </w:r>
      <w:r w:rsidR="006613E6">
        <w:rPr>
          <w:rFonts w:ascii="Arial" w:hAnsi="Arial" w:cs="Arial"/>
        </w:rPr>
        <w:t xml:space="preserve"> a ‘</w:t>
      </w:r>
      <w:r w:rsidR="006613E6" w:rsidRPr="00B30D34">
        <w:rPr>
          <w:rFonts w:ascii="Arial" w:hAnsi="Arial" w:cs="Arial"/>
          <w:i/>
          <w:iCs/>
        </w:rPr>
        <w:t>co</w:t>
      </w:r>
      <w:r w:rsidR="00B30D34" w:rsidRPr="00B30D34">
        <w:rPr>
          <w:rFonts w:ascii="Arial" w:hAnsi="Arial" w:cs="Arial"/>
          <w:i/>
          <w:iCs/>
        </w:rPr>
        <w:t>ordinated approach’</w:t>
      </w:r>
      <w:r w:rsidR="00B30D34">
        <w:rPr>
          <w:rFonts w:ascii="Arial" w:hAnsi="Arial" w:cs="Arial"/>
        </w:rPr>
        <w:t xml:space="preserve"> to training for professionals and </w:t>
      </w:r>
      <w:r w:rsidR="007263EA">
        <w:rPr>
          <w:rFonts w:ascii="Arial" w:hAnsi="Arial" w:cs="Arial"/>
        </w:rPr>
        <w:t xml:space="preserve">justice involved </w:t>
      </w:r>
      <w:r w:rsidR="00B30D34">
        <w:rPr>
          <w:rFonts w:ascii="Arial" w:hAnsi="Arial" w:cs="Arial"/>
        </w:rPr>
        <w:t>people</w:t>
      </w:r>
      <w:r w:rsidR="00AB2A85" w:rsidRPr="001F098C">
        <w:rPr>
          <w:rFonts w:ascii="Arial" w:hAnsi="Arial" w:cs="Arial"/>
          <w:i/>
          <w:iCs/>
        </w:rPr>
        <w:t xml:space="preserve"> </w:t>
      </w:r>
      <w:r w:rsidR="00AB2A85" w:rsidRPr="001F098C">
        <w:rPr>
          <w:rFonts w:ascii="Arial" w:hAnsi="Arial" w:cs="Arial"/>
        </w:rPr>
        <w:t>(</w:t>
      </w:r>
      <w:r w:rsidR="003A5D75" w:rsidRPr="001F098C">
        <w:rPr>
          <w:rFonts w:ascii="Arial" w:hAnsi="Arial" w:cs="Arial"/>
        </w:rPr>
        <w:t>refer to Page, 2025; p</w:t>
      </w:r>
      <w:r w:rsidR="00205A4F" w:rsidRPr="001F098C">
        <w:rPr>
          <w:rFonts w:ascii="Arial" w:hAnsi="Arial" w:cs="Arial"/>
        </w:rPr>
        <w:t>28</w:t>
      </w:r>
      <w:r w:rsidR="00AB2A85" w:rsidRPr="001F098C">
        <w:rPr>
          <w:rFonts w:ascii="Arial" w:hAnsi="Arial" w:cs="Arial"/>
        </w:rPr>
        <w:t>).</w:t>
      </w:r>
      <w:r w:rsidR="0021412A" w:rsidRPr="001F098C">
        <w:rPr>
          <w:rFonts w:ascii="Arial" w:hAnsi="Arial" w:cs="Arial"/>
        </w:rPr>
        <w:t xml:space="preserve"> Essentially, </w:t>
      </w:r>
      <w:r w:rsidR="00481270">
        <w:rPr>
          <w:rFonts w:ascii="Arial" w:hAnsi="Arial" w:cs="Arial"/>
        </w:rPr>
        <w:t>CJS</w:t>
      </w:r>
      <w:r w:rsidR="0021412A" w:rsidRPr="001F098C">
        <w:rPr>
          <w:rFonts w:ascii="Arial" w:hAnsi="Arial" w:cs="Arial"/>
        </w:rPr>
        <w:t xml:space="preserve"> professionals wanted </w:t>
      </w:r>
      <w:r w:rsidR="00967D42" w:rsidRPr="001F098C">
        <w:rPr>
          <w:rFonts w:ascii="Arial" w:hAnsi="Arial" w:cs="Arial"/>
        </w:rPr>
        <w:t xml:space="preserve">to be equipped with an array of </w:t>
      </w:r>
      <w:r w:rsidR="00E8025E">
        <w:rPr>
          <w:rFonts w:ascii="Arial" w:hAnsi="Arial" w:cs="Arial"/>
        </w:rPr>
        <w:t>‘</w:t>
      </w:r>
      <w:r w:rsidR="00967D42" w:rsidRPr="001F098C">
        <w:rPr>
          <w:rFonts w:ascii="Arial" w:hAnsi="Arial" w:cs="Arial"/>
          <w:i/>
          <w:iCs/>
        </w:rPr>
        <w:t>simple questions</w:t>
      </w:r>
      <w:r w:rsidR="00E8025E">
        <w:rPr>
          <w:rFonts w:ascii="Arial" w:hAnsi="Arial" w:cs="Arial"/>
          <w:i/>
          <w:iCs/>
        </w:rPr>
        <w:t>’</w:t>
      </w:r>
      <w:r w:rsidR="00967D42" w:rsidRPr="001F098C">
        <w:rPr>
          <w:rFonts w:ascii="Arial" w:hAnsi="Arial" w:cs="Arial"/>
          <w:i/>
          <w:iCs/>
        </w:rPr>
        <w:t xml:space="preserve"> </w:t>
      </w:r>
      <w:r w:rsidR="009612FB" w:rsidRPr="001F098C">
        <w:rPr>
          <w:rFonts w:ascii="Arial" w:hAnsi="Arial" w:cs="Arial"/>
        </w:rPr>
        <w:t xml:space="preserve">to better assess whether someone has been </w:t>
      </w:r>
      <w:r w:rsidR="00967D42" w:rsidRPr="001F098C">
        <w:rPr>
          <w:rFonts w:ascii="Arial" w:hAnsi="Arial" w:cs="Arial"/>
        </w:rPr>
        <w:t xml:space="preserve">adversely </w:t>
      </w:r>
      <w:r w:rsidR="0062111A" w:rsidRPr="001F098C">
        <w:rPr>
          <w:rFonts w:ascii="Arial" w:hAnsi="Arial" w:cs="Arial"/>
        </w:rPr>
        <w:t>impacted by</w:t>
      </w:r>
      <w:r w:rsidR="009612FB" w:rsidRPr="001F098C">
        <w:rPr>
          <w:rFonts w:ascii="Arial" w:hAnsi="Arial" w:cs="Arial"/>
        </w:rPr>
        <w:t xml:space="preserve"> gambling</w:t>
      </w:r>
      <w:r w:rsidR="0062111A" w:rsidRPr="001F098C">
        <w:rPr>
          <w:rFonts w:ascii="Arial" w:hAnsi="Arial" w:cs="Arial"/>
        </w:rPr>
        <w:t xml:space="preserve"> (Page, 2025;</w:t>
      </w:r>
      <w:r w:rsidR="00092358" w:rsidRPr="001F098C">
        <w:rPr>
          <w:rFonts w:ascii="Arial" w:hAnsi="Arial" w:cs="Arial"/>
        </w:rPr>
        <w:t xml:space="preserve"> 29).</w:t>
      </w:r>
      <w:r w:rsidR="00225139" w:rsidRPr="001F098C">
        <w:rPr>
          <w:rFonts w:ascii="Arial" w:hAnsi="Arial" w:cs="Arial"/>
        </w:rPr>
        <w:t xml:space="preserve"> This paper explores HMPPS</w:t>
      </w:r>
      <w:r w:rsidR="00BC6229">
        <w:rPr>
          <w:rFonts w:ascii="Arial" w:hAnsi="Arial" w:cs="Arial"/>
        </w:rPr>
        <w:t xml:space="preserve"> staff</w:t>
      </w:r>
      <w:r w:rsidR="00225139" w:rsidRPr="001F098C">
        <w:rPr>
          <w:rFonts w:ascii="Arial" w:hAnsi="Arial" w:cs="Arial"/>
        </w:rPr>
        <w:t xml:space="preserve"> training </w:t>
      </w:r>
      <w:r w:rsidR="00481270">
        <w:rPr>
          <w:rFonts w:ascii="Arial" w:hAnsi="Arial" w:cs="Arial"/>
        </w:rPr>
        <w:t xml:space="preserve">aspirations </w:t>
      </w:r>
      <w:r w:rsidR="00225139" w:rsidRPr="001F098C">
        <w:rPr>
          <w:rFonts w:ascii="Arial" w:hAnsi="Arial" w:cs="Arial"/>
        </w:rPr>
        <w:t>further</w:t>
      </w:r>
      <w:r w:rsidR="00BC6229">
        <w:rPr>
          <w:rFonts w:ascii="Arial" w:hAnsi="Arial" w:cs="Arial"/>
        </w:rPr>
        <w:t>,</w:t>
      </w:r>
      <w:r w:rsidR="009B3706" w:rsidRPr="001F098C">
        <w:rPr>
          <w:rFonts w:ascii="Arial" w:hAnsi="Arial" w:cs="Arial"/>
        </w:rPr>
        <w:t xml:space="preserve"> to inform mandatory training development. </w:t>
      </w:r>
    </w:p>
    <w:p w14:paraId="7C252E83" w14:textId="5B8C097F" w:rsidR="007F361B" w:rsidRPr="001F098C" w:rsidRDefault="002B7C28" w:rsidP="00401BAD">
      <w:pPr>
        <w:jc w:val="both"/>
        <w:rPr>
          <w:rFonts w:ascii="Arial" w:hAnsi="Arial" w:cs="Arial"/>
        </w:rPr>
      </w:pPr>
      <w:r>
        <w:rPr>
          <w:rFonts w:ascii="Arial" w:hAnsi="Arial" w:cs="Arial"/>
        </w:rPr>
        <w:t>A n</w:t>
      </w:r>
      <w:r w:rsidR="00463A0D" w:rsidRPr="001F098C">
        <w:rPr>
          <w:rFonts w:ascii="Arial" w:hAnsi="Arial" w:cs="Arial"/>
        </w:rPr>
        <w:t xml:space="preserve">ew insight </w:t>
      </w:r>
      <w:r>
        <w:rPr>
          <w:rFonts w:ascii="Arial" w:hAnsi="Arial" w:cs="Arial"/>
        </w:rPr>
        <w:t>was</w:t>
      </w:r>
      <w:r w:rsidR="00463A0D" w:rsidRPr="001F098C">
        <w:rPr>
          <w:rFonts w:ascii="Arial" w:hAnsi="Arial" w:cs="Arial"/>
        </w:rPr>
        <w:t xml:space="preserve"> </w:t>
      </w:r>
      <w:r w:rsidR="00640309" w:rsidRPr="001F098C">
        <w:rPr>
          <w:rFonts w:ascii="Arial" w:hAnsi="Arial" w:cs="Arial"/>
        </w:rPr>
        <w:t xml:space="preserve">that </w:t>
      </w:r>
      <w:r w:rsidR="007C70D1">
        <w:rPr>
          <w:rFonts w:ascii="Arial" w:hAnsi="Arial" w:cs="Arial"/>
        </w:rPr>
        <w:t>experienced</w:t>
      </w:r>
      <w:r w:rsidR="00640309" w:rsidRPr="001F098C">
        <w:rPr>
          <w:rFonts w:ascii="Arial" w:hAnsi="Arial" w:cs="Arial"/>
        </w:rPr>
        <w:t xml:space="preserve"> </w:t>
      </w:r>
      <w:r w:rsidR="006D408E" w:rsidRPr="001F098C">
        <w:rPr>
          <w:rFonts w:ascii="Arial" w:hAnsi="Arial" w:cs="Arial"/>
        </w:rPr>
        <w:t xml:space="preserve">probation officers </w:t>
      </w:r>
      <w:r w:rsidR="00640309" w:rsidRPr="001F098C">
        <w:rPr>
          <w:rFonts w:ascii="Arial" w:hAnsi="Arial" w:cs="Arial"/>
        </w:rPr>
        <w:t>and new recruits</w:t>
      </w:r>
      <w:r w:rsidR="006D408E" w:rsidRPr="001F098C">
        <w:rPr>
          <w:rFonts w:ascii="Arial" w:hAnsi="Arial" w:cs="Arial"/>
        </w:rPr>
        <w:t xml:space="preserve"> all wanted training </w:t>
      </w:r>
      <w:r w:rsidR="00AB169E" w:rsidRPr="001F098C">
        <w:rPr>
          <w:rFonts w:ascii="Arial" w:hAnsi="Arial" w:cs="Arial"/>
        </w:rPr>
        <w:t>and</w:t>
      </w:r>
      <w:r w:rsidR="006D408E" w:rsidRPr="001F098C">
        <w:rPr>
          <w:rFonts w:ascii="Arial" w:hAnsi="Arial" w:cs="Arial"/>
        </w:rPr>
        <w:t xml:space="preserve"> refresher training</w:t>
      </w:r>
      <w:r w:rsidR="00AB169E" w:rsidRPr="001F098C">
        <w:rPr>
          <w:rFonts w:ascii="Arial" w:hAnsi="Arial" w:cs="Arial"/>
        </w:rPr>
        <w:t xml:space="preserve"> available to them</w:t>
      </w:r>
      <w:r w:rsidR="008D4D62" w:rsidRPr="001F098C">
        <w:rPr>
          <w:rFonts w:ascii="Arial" w:hAnsi="Arial" w:cs="Arial"/>
        </w:rPr>
        <w:t>. One experienced probation professional commented:</w:t>
      </w:r>
      <w:r w:rsidR="006D408E" w:rsidRPr="001F098C">
        <w:rPr>
          <w:rFonts w:ascii="Arial" w:hAnsi="Arial" w:cs="Arial"/>
        </w:rPr>
        <w:t xml:space="preserve"> </w:t>
      </w:r>
    </w:p>
    <w:p w14:paraId="13025231" w14:textId="1B047CCF" w:rsidR="007F361B" w:rsidRPr="001F098C" w:rsidRDefault="00E8025E" w:rsidP="007F361B">
      <w:pPr>
        <w:ind w:left="720"/>
        <w:jc w:val="both"/>
        <w:rPr>
          <w:rFonts w:ascii="Arial" w:hAnsi="Arial" w:cs="Arial"/>
          <w:i/>
          <w:iCs/>
        </w:rPr>
      </w:pPr>
      <w:r>
        <w:rPr>
          <w:rFonts w:ascii="Arial" w:hAnsi="Arial" w:cs="Arial"/>
          <w:i/>
          <w:iCs/>
        </w:rPr>
        <w:t>‘</w:t>
      </w:r>
      <w:proofErr w:type="gramStart"/>
      <w:r w:rsidR="007F361B" w:rsidRPr="001F098C">
        <w:rPr>
          <w:rFonts w:ascii="Arial" w:hAnsi="Arial" w:cs="Arial"/>
          <w:i/>
          <w:iCs/>
        </w:rPr>
        <w:t>something</w:t>
      </w:r>
      <w:proofErr w:type="gramEnd"/>
      <w:r w:rsidR="007F361B" w:rsidRPr="001F098C">
        <w:rPr>
          <w:rFonts w:ascii="Arial" w:hAnsi="Arial" w:cs="Arial"/>
          <w:i/>
          <w:iCs/>
        </w:rPr>
        <w:t xml:space="preserve"> that's rolling purely because we have new stuff all the time, maybe a little bit of a refresher and so forth</w:t>
      </w:r>
      <w:r w:rsidR="001C58F2" w:rsidRPr="001F098C">
        <w:rPr>
          <w:rFonts w:ascii="Arial" w:hAnsi="Arial" w:cs="Arial"/>
          <w:i/>
          <w:iCs/>
        </w:rPr>
        <w:t xml:space="preserve">… </w:t>
      </w:r>
      <w:r w:rsidR="007F361B" w:rsidRPr="001F098C">
        <w:rPr>
          <w:rFonts w:ascii="Arial" w:hAnsi="Arial" w:cs="Arial"/>
          <w:i/>
          <w:iCs/>
        </w:rPr>
        <w:t>I think it needs to be part of the package of training that we provide that is consistently provided so that it doesn't lose the message isn't lost.</w:t>
      </w:r>
      <w:r>
        <w:rPr>
          <w:rFonts w:ascii="Arial" w:hAnsi="Arial" w:cs="Arial"/>
          <w:i/>
          <w:iCs/>
        </w:rPr>
        <w:t>’</w:t>
      </w:r>
      <w:r w:rsidR="007F361B" w:rsidRPr="001F098C">
        <w:rPr>
          <w:rFonts w:ascii="Arial" w:hAnsi="Arial" w:cs="Arial"/>
          <w:i/>
          <w:iCs/>
        </w:rPr>
        <w:t xml:space="preserve"> </w:t>
      </w:r>
      <w:r w:rsidR="00F16DE0" w:rsidRPr="001F098C">
        <w:rPr>
          <w:rFonts w:ascii="Arial" w:hAnsi="Arial" w:cs="Arial"/>
          <w:i/>
          <w:iCs/>
        </w:rPr>
        <w:t>(</w:t>
      </w:r>
      <w:r w:rsidR="007F361B" w:rsidRPr="001F098C">
        <w:rPr>
          <w:rFonts w:ascii="Arial" w:hAnsi="Arial" w:cs="Arial"/>
          <w:i/>
          <w:iCs/>
        </w:rPr>
        <w:t>D6</w:t>
      </w:r>
      <w:r w:rsidR="00541F73" w:rsidRPr="001F098C">
        <w:rPr>
          <w:rFonts w:ascii="Arial" w:hAnsi="Arial" w:cs="Arial"/>
          <w:i/>
          <w:iCs/>
        </w:rPr>
        <w:t>W</w:t>
      </w:r>
      <w:r w:rsidR="007F361B" w:rsidRPr="001F098C">
        <w:rPr>
          <w:rFonts w:ascii="Arial" w:hAnsi="Arial" w:cs="Arial"/>
          <w:i/>
          <w:iCs/>
        </w:rPr>
        <w:t>SP</w:t>
      </w:r>
      <w:r w:rsidR="00F16DE0" w:rsidRPr="001F098C">
        <w:rPr>
          <w:rFonts w:ascii="Arial" w:hAnsi="Arial" w:cs="Arial"/>
          <w:i/>
          <w:iCs/>
        </w:rPr>
        <w:t xml:space="preserve"> Probation</w:t>
      </w:r>
      <w:r w:rsidR="00541F73" w:rsidRPr="001F098C">
        <w:rPr>
          <w:rFonts w:ascii="Arial" w:hAnsi="Arial" w:cs="Arial"/>
          <w:i/>
          <w:iCs/>
        </w:rPr>
        <w:t xml:space="preserve"> F</w:t>
      </w:r>
      <w:r w:rsidR="008E3152">
        <w:rPr>
          <w:rFonts w:ascii="Arial" w:hAnsi="Arial" w:cs="Arial"/>
          <w:i/>
          <w:iCs/>
        </w:rPr>
        <w:t>G</w:t>
      </w:r>
      <w:r w:rsidR="00541F73" w:rsidRPr="001F098C">
        <w:rPr>
          <w:rFonts w:ascii="Arial" w:hAnsi="Arial" w:cs="Arial"/>
          <w:i/>
          <w:iCs/>
        </w:rPr>
        <w:t>)</w:t>
      </w:r>
    </w:p>
    <w:p w14:paraId="47A2D2A3" w14:textId="77BEE332" w:rsidR="00AB2A85" w:rsidRPr="001F098C" w:rsidRDefault="005E1759" w:rsidP="00401BAD">
      <w:pPr>
        <w:jc w:val="both"/>
        <w:rPr>
          <w:rFonts w:ascii="Arial" w:hAnsi="Arial" w:cs="Arial"/>
        </w:rPr>
      </w:pPr>
      <w:r w:rsidRPr="001F098C">
        <w:rPr>
          <w:rFonts w:ascii="Arial" w:hAnsi="Arial" w:cs="Arial"/>
        </w:rPr>
        <w:t xml:space="preserve">One </w:t>
      </w:r>
      <w:r w:rsidR="002B7C28">
        <w:rPr>
          <w:rFonts w:ascii="Arial" w:hAnsi="Arial" w:cs="Arial"/>
        </w:rPr>
        <w:t xml:space="preserve">early-stage-career </w:t>
      </w:r>
      <w:r w:rsidR="000052E2">
        <w:rPr>
          <w:rFonts w:ascii="Arial" w:hAnsi="Arial" w:cs="Arial"/>
        </w:rPr>
        <w:t>probation officer</w:t>
      </w:r>
      <w:r w:rsidRPr="001F098C">
        <w:rPr>
          <w:rFonts w:ascii="Arial" w:hAnsi="Arial" w:cs="Arial"/>
        </w:rPr>
        <w:t xml:space="preserve"> commented:</w:t>
      </w:r>
    </w:p>
    <w:p w14:paraId="58144CEC" w14:textId="196A323F" w:rsidR="005E1759" w:rsidRPr="001F098C" w:rsidRDefault="00E8025E" w:rsidP="0059742E">
      <w:pPr>
        <w:ind w:left="720"/>
        <w:jc w:val="both"/>
        <w:rPr>
          <w:rFonts w:ascii="Arial" w:hAnsi="Arial" w:cs="Arial"/>
          <w:i/>
          <w:iCs/>
        </w:rPr>
      </w:pPr>
      <w:r>
        <w:rPr>
          <w:rFonts w:ascii="Arial" w:hAnsi="Arial" w:cs="Arial"/>
          <w:i/>
          <w:iCs/>
        </w:rPr>
        <w:t>‘</w:t>
      </w:r>
      <w:r w:rsidR="0059742E" w:rsidRPr="001F098C">
        <w:rPr>
          <w:rFonts w:ascii="Arial" w:hAnsi="Arial" w:cs="Arial"/>
          <w:i/>
          <w:iCs/>
        </w:rPr>
        <w:t>…</w:t>
      </w:r>
      <w:r w:rsidR="005E1759" w:rsidRPr="001F098C">
        <w:rPr>
          <w:rFonts w:ascii="Arial" w:hAnsi="Arial" w:cs="Arial"/>
          <w:i/>
          <w:iCs/>
        </w:rPr>
        <w:t>out of all my 30 cases, maybe a few of them tick that gambling box and I didn't really pay attention to it because I don't know how to look out for that because I've not personally had that training to enable me to recognize that someone might have an issue with gambling in any way</w:t>
      </w:r>
      <w:r w:rsidR="006E6B96" w:rsidRPr="001F098C">
        <w:rPr>
          <w:rFonts w:ascii="Arial" w:hAnsi="Arial" w:cs="Arial"/>
          <w:i/>
          <w:iCs/>
        </w:rPr>
        <w:t xml:space="preserve">… </w:t>
      </w:r>
      <w:r w:rsidR="005E1759" w:rsidRPr="001F098C">
        <w:rPr>
          <w:rFonts w:ascii="Arial" w:hAnsi="Arial" w:cs="Arial"/>
          <w:i/>
          <w:iCs/>
        </w:rPr>
        <w:t>I have few DV cases</w:t>
      </w:r>
      <w:r w:rsidR="006D408E" w:rsidRPr="001F098C">
        <w:rPr>
          <w:rFonts w:ascii="Arial" w:hAnsi="Arial" w:cs="Arial"/>
          <w:i/>
          <w:iCs/>
        </w:rPr>
        <w:t>,</w:t>
      </w:r>
      <w:r w:rsidR="005E1759" w:rsidRPr="001F098C">
        <w:rPr>
          <w:rFonts w:ascii="Arial" w:hAnsi="Arial" w:cs="Arial"/>
          <w:i/>
          <w:iCs/>
        </w:rPr>
        <w:t xml:space="preserve"> and I never thought of asking that question about their finances and how they're managing</w:t>
      </w:r>
      <w:r w:rsidR="00C454B0" w:rsidRPr="001F098C">
        <w:rPr>
          <w:rFonts w:ascii="Arial" w:hAnsi="Arial" w:cs="Arial"/>
          <w:i/>
          <w:iCs/>
        </w:rPr>
        <w:t>…</w:t>
      </w:r>
      <w:r w:rsidR="005E1759" w:rsidRPr="001F098C">
        <w:rPr>
          <w:rFonts w:ascii="Arial" w:hAnsi="Arial" w:cs="Arial"/>
          <w:i/>
          <w:iCs/>
        </w:rPr>
        <w:t xml:space="preserve"> and whether they </w:t>
      </w:r>
      <w:r w:rsidR="00544433" w:rsidRPr="001F098C">
        <w:rPr>
          <w:rFonts w:ascii="Arial" w:hAnsi="Arial" w:cs="Arial"/>
        </w:rPr>
        <w:t>[gamble]</w:t>
      </w:r>
      <w:r w:rsidR="00544433" w:rsidRPr="001F098C">
        <w:rPr>
          <w:rFonts w:ascii="Arial" w:hAnsi="Arial" w:cs="Arial"/>
          <w:i/>
          <w:iCs/>
        </w:rPr>
        <w:t xml:space="preserve"> </w:t>
      </w:r>
      <w:r w:rsidR="005E1759" w:rsidRPr="001F098C">
        <w:rPr>
          <w:rFonts w:ascii="Arial" w:hAnsi="Arial" w:cs="Arial"/>
          <w:i/>
          <w:iCs/>
        </w:rPr>
        <w:t>yeah, you know</w:t>
      </w:r>
      <w:r w:rsidR="00544433" w:rsidRPr="001F098C">
        <w:rPr>
          <w:rFonts w:ascii="Arial" w:hAnsi="Arial" w:cs="Arial"/>
          <w:i/>
          <w:iCs/>
        </w:rPr>
        <w:t>. T</w:t>
      </w:r>
      <w:r w:rsidR="005E1759" w:rsidRPr="001F098C">
        <w:rPr>
          <w:rFonts w:ascii="Arial" w:hAnsi="Arial" w:cs="Arial"/>
          <w:i/>
          <w:iCs/>
        </w:rPr>
        <w:t>here's different forms of addictions and we always talk about alcohol.</w:t>
      </w:r>
      <w:r w:rsidR="00E01F9A" w:rsidRPr="001F098C">
        <w:rPr>
          <w:rFonts w:ascii="Arial" w:hAnsi="Arial" w:cs="Arial"/>
          <w:i/>
          <w:iCs/>
        </w:rPr>
        <w:t xml:space="preserve"> </w:t>
      </w:r>
      <w:r w:rsidR="005E1759" w:rsidRPr="001F098C">
        <w:rPr>
          <w:rFonts w:ascii="Arial" w:hAnsi="Arial" w:cs="Arial"/>
          <w:i/>
          <w:iCs/>
        </w:rPr>
        <w:t>We always talk about drugs</w:t>
      </w:r>
      <w:r w:rsidR="00544433" w:rsidRPr="001F098C">
        <w:rPr>
          <w:rFonts w:ascii="Arial" w:hAnsi="Arial" w:cs="Arial"/>
          <w:i/>
          <w:iCs/>
        </w:rPr>
        <w:t>. B</w:t>
      </w:r>
      <w:r w:rsidR="005E1759" w:rsidRPr="001F098C">
        <w:rPr>
          <w:rFonts w:ascii="Arial" w:hAnsi="Arial" w:cs="Arial"/>
          <w:i/>
          <w:iCs/>
        </w:rPr>
        <w:t>ut it's never come to me to ask about gambling and finances</w:t>
      </w:r>
      <w:r w:rsidR="008436B9" w:rsidRPr="001F098C">
        <w:rPr>
          <w:rFonts w:ascii="Arial" w:hAnsi="Arial" w:cs="Arial"/>
          <w:i/>
          <w:iCs/>
        </w:rPr>
        <w:t xml:space="preserve">… </w:t>
      </w:r>
      <w:r w:rsidR="005E1759" w:rsidRPr="001F098C">
        <w:rPr>
          <w:rFonts w:ascii="Arial" w:hAnsi="Arial" w:cs="Arial"/>
          <w:i/>
          <w:iCs/>
        </w:rPr>
        <w:t>we go on courses and online training every other week</w:t>
      </w:r>
      <w:r w:rsidR="004854CB" w:rsidRPr="001F098C">
        <w:rPr>
          <w:rFonts w:ascii="Arial" w:hAnsi="Arial" w:cs="Arial"/>
          <w:i/>
          <w:iCs/>
        </w:rPr>
        <w:t>…</w:t>
      </w:r>
      <w:r w:rsidR="005E1759" w:rsidRPr="001F098C">
        <w:rPr>
          <w:rFonts w:ascii="Arial" w:hAnsi="Arial" w:cs="Arial"/>
          <w:i/>
          <w:iCs/>
        </w:rPr>
        <w:t xml:space="preserve"> but it's just theory more than in practice.</w:t>
      </w:r>
      <w:r>
        <w:rPr>
          <w:rFonts w:ascii="Arial" w:hAnsi="Arial" w:cs="Arial"/>
          <w:i/>
          <w:iCs/>
        </w:rPr>
        <w:t>’</w:t>
      </w:r>
      <w:r w:rsidR="005E1759" w:rsidRPr="001F098C">
        <w:rPr>
          <w:rFonts w:ascii="Arial" w:hAnsi="Arial" w:cs="Arial"/>
          <w:i/>
          <w:iCs/>
        </w:rPr>
        <w:t xml:space="preserve"> (D5</w:t>
      </w:r>
      <w:r w:rsidR="00B6518D" w:rsidRPr="001F098C">
        <w:rPr>
          <w:rFonts w:ascii="Arial" w:hAnsi="Arial" w:cs="Arial"/>
          <w:i/>
          <w:iCs/>
        </w:rPr>
        <w:t>WLP Probation F</w:t>
      </w:r>
      <w:r w:rsidR="008E3152">
        <w:rPr>
          <w:rFonts w:ascii="Arial" w:hAnsi="Arial" w:cs="Arial"/>
          <w:i/>
          <w:iCs/>
        </w:rPr>
        <w:t>G</w:t>
      </w:r>
      <w:r w:rsidR="005E1759" w:rsidRPr="001F098C">
        <w:rPr>
          <w:rFonts w:ascii="Arial" w:hAnsi="Arial" w:cs="Arial"/>
          <w:i/>
          <w:iCs/>
        </w:rPr>
        <w:t>)</w:t>
      </w:r>
    </w:p>
    <w:p w14:paraId="19AFD018" w14:textId="222E3FFF" w:rsidR="00511662" w:rsidRPr="001F098C" w:rsidRDefault="0038798D" w:rsidP="00752113">
      <w:pPr>
        <w:jc w:val="both"/>
        <w:rPr>
          <w:rFonts w:ascii="Arial" w:hAnsi="Arial" w:cs="Arial"/>
        </w:rPr>
      </w:pPr>
      <w:r w:rsidRPr="001F098C">
        <w:rPr>
          <w:rFonts w:ascii="Arial" w:hAnsi="Arial" w:cs="Arial"/>
        </w:rPr>
        <w:t xml:space="preserve">We posit there is potential to have </w:t>
      </w:r>
      <w:r w:rsidR="00E51286" w:rsidRPr="001F098C">
        <w:rPr>
          <w:rFonts w:ascii="Arial" w:hAnsi="Arial" w:cs="Arial"/>
        </w:rPr>
        <w:t>standalone</w:t>
      </w:r>
      <w:r w:rsidRPr="001F098C">
        <w:rPr>
          <w:rFonts w:ascii="Arial" w:hAnsi="Arial" w:cs="Arial"/>
        </w:rPr>
        <w:t xml:space="preserve"> mandatory training on gambling harms and to </w:t>
      </w:r>
      <w:r w:rsidR="25F29937" w:rsidRPr="001F098C">
        <w:rPr>
          <w:rFonts w:ascii="Arial" w:hAnsi="Arial" w:cs="Arial"/>
        </w:rPr>
        <w:t xml:space="preserve">refresh existing training courses to </w:t>
      </w:r>
      <w:r w:rsidR="00E51286" w:rsidRPr="001F098C">
        <w:rPr>
          <w:rFonts w:ascii="Arial" w:hAnsi="Arial" w:cs="Arial"/>
        </w:rPr>
        <w:t xml:space="preserve">provide examples </w:t>
      </w:r>
      <w:r w:rsidR="72F1886C" w:rsidRPr="001F098C">
        <w:rPr>
          <w:rFonts w:ascii="Arial" w:hAnsi="Arial" w:cs="Arial"/>
        </w:rPr>
        <w:t>t</w:t>
      </w:r>
      <w:r w:rsidR="00E51286" w:rsidRPr="001F098C">
        <w:rPr>
          <w:rFonts w:ascii="Arial" w:hAnsi="Arial" w:cs="Arial"/>
        </w:rPr>
        <w:t xml:space="preserve">hat </w:t>
      </w:r>
      <w:r w:rsidR="3673FE55" w:rsidRPr="001F098C">
        <w:rPr>
          <w:rFonts w:ascii="Arial" w:hAnsi="Arial" w:cs="Arial"/>
        </w:rPr>
        <w:t>make</w:t>
      </w:r>
      <w:r w:rsidR="00E51286" w:rsidRPr="001F098C">
        <w:rPr>
          <w:rFonts w:ascii="Arial" w:hAnsi="Arial" w:cs="Arial"/>
        </w:rPr>
        <w:t xml:space="preserve"> connections to gambling. </w:t>
      </w:r>
      <w:r w:rsidR="00AF1393" w:rsidRPr="001F098C">
        <w:rPr>
          <w:rFonts w:ascii="Arial" w:hAnsi="Arial" w:cs="Arial"/>
        </w:rPr>
        <w:t>The trainee probation officer comment demonstrates potential t</w:t>
      </w:r>
      <w:r w:rsidR="002E5E4C" w:rsidRPr="001F098C">
        <w:rPr>
          <w:rFonts w:ascii="Arial" w:hAnsi="Arial" w:cs="Arial"/>
        </w:rPr>
        <w:t xml:space="preserve">o include </w:t>
      </w:r>
      <w:r w:rsidR="00D21BEE" w:rsidRPr="001F098C">
        <w:rPr>
          <w:rFonts w:ascii="Arial" w:hAnsi="Arial" w:cs="Arial"/>
        </w:rPr>
        <w:t>discussion</w:t>
      </w:r>
      <w:r w:rsidR="00055DB2" w:rsidRPr="001F098C">
        <w:rPr>
          <w:rFonts w:ascii="Arial" w:hAnsi="Arial" w:cs="Arial"/>
        </w:rPr>
        <w:t xml:space="preserve"> </w:t>
      </w:r>
      <w:r w:rsidR="00D21BEE" w:rsidRPr="001F098C">
        <w:rPr>
          <w:rFonts w:ascii="Arial" w:hAnsi="Arial" w:cs="Arial"/>
        </w:rPr>
        <w:t xml:space="preserve">on gambling addiction </w:t>
      </w:r>
      <w:r w:rsidR="28493D60" w:rsidRPr="001F098C">
        <w:rPr>
          <w:rFonts w:ascii="Arial" w:hAnsi="Arial" w:cs="Arial"/>
        </w:rPr>
        <w:t>as part of the existing</w:t>
      </w:r>
      <w:r w:rsidR="00D21BEE" w:rsidRPr="001F098C">
        <w:rPr>
          <w:rFonts w:ascii="Arial" w:hAnsi="Arial" w:cs="Arial"/>
        </w:rPr>
        <w:t xml:space="preserve"> drug and alcohol addiction</w:t>
      </w:r>
      <w:r w:rsidR="00AB1158" w:rsidRPr="001F098C">
        <w:rPr>
          <w:rFonts w:ascii="Arial" w:hAnsi="Arial" w:cs="Arial"/>
        </w:rPr>
        <w:t xml:space="preserve"> training</w:t>
      </w:r>
      <w:r w:rsidR="00BC6229">
        <w:rPr>
          <w:rFonts w:ascii="Arial" w:hAnsi="Arial" w:cs="Arial"/>
        </w:rPr>
        <w:t xml:space="preserve"> that new recruits </w:t>
      </w:r>
      <w:r w:rsidR="009A0610">
        <w:rPr>
          <w:rFonts w:ascii="Arial" w:hAnsi="Arial" w:cs="Arial"/>
        </w:rPr>
        <w:t>undertake</w:t>
      </w:r>
      <w:r w:rsidR="00D21BEE" w:rsidRPr="001F098C">
        <w:rPr>
          <w:rFonts w:ascii="Arial" w:hAnsi="Arial" w:cs="Arial"/>
        </w:rPr>
        <w:t>.</w:t>
      </w:r>
      <w:r w:rsidR="00F43C4B" w:rsidRPr="001F098C">
        <w:rPr>
          <w:rFonts w:ascii="Arial" w:hAnsi="Arial" w:cs="Arial"/>
        </w:rPr>
        <w:t xml:space="preserve"> Across Europe it is common for new </w:t>
      </w:r>
      <w:r w:rsidR="00980AFD" w:rsidRPr="001F098C">
        <w:rPr>
          <w:rFonts w:ascii="Arial" w:hAnsi="Arial" w:cs="Arial"/>
        </w:rPr>
        <w:t>recruits</w:t>
      </w:r>
      <w:r w:rsidR="00F43C4B" w:rsidRPr="001F098C">
        <w:rPr>
          <w:rFonts w:ascii="Arial" w:hAnsi="Arial" w:cs="Arial"/>
        </w:rPr>
        <w:t xml:space="preserve"> to be trained and to offer ongoing training for all staff (</w:t>
      </w:r>
      <w:proofErr w:type="spellStart"/>
      <w:r w:rsidR="00F43C4B" w:rsidRPr="001F098C">
        <w:rPr>
          <w:rFonts w:ascii="Arial" w:hAnsi="Arial" w:cs="Arial"/>
        </w:rPr>
        <w:t>Durnescu</w:t>
      </w:r>
      <w:proofErr w:type="spellEnd"/>
      <w:r w:rsidR="00F43C4B" w:rsidRPr="001F098C">
        <w:rPr>
          <w:rFonts w:ascii="Arial" w:hAnsi="Arial" w:cs="Arial"/>
        </w:rPr>
        <w:t xml:space="preserve"> and Stout, 2011)</w:t>
      </w:r>
      <w:r w:rsidR="00293FBC" w:rsidRPr="001F098C">
        <w:rPr>
          <w:rFonts w:ascii="Arial" w:hAnsi="Arial" w:cs="Arial"/>
        </w:rPr>
        <w:t xml:space="preserve"> and </w:t>
      </w:r>
      <w:r w:rsidR="009A0610">
        <w:rPr>
          <w:rFonts w:ascii="Arial" w:hAnsi="Arial" w:cs="Arial"/>
        </w:rPr>
        <w:t xml:space="preserve">we noted that </w:t>
      </w:r>
      <w:r w:rsidR="00293FBC" w:rsidRPr="001F098C">
        <w:rPr>
          <w:rFonts w:ascii="Arial" w:hAnsi="Arial" w:cs="Arial"/>
        </w:rPr>
        <w:t xml:space="preserve">more experienced probation officers in our study </w:t>
      </w:r>
      <w:r w:rsidR="003A6E73" w:rsidRPr="001F098C">
        <w:rPr>
          <w:rFonts w:ascii="Arial" w:hAnsi="Arial" w:cs="Arial"/>
        </w:rPr>
        <w:t xml:space="preserve">seemingly could not access </w:t>
      </w:r>
      <w:r w:rsidR="00507DB4">
        <w:rPr>
          <w:rFonts w:ascii="Arial" w:hAnsi="Arial" w:cs="Arial"/>
        </w:rPr>
        <w:t>new</w:t>
      </w:r>
      <w:r w:rsidR="00DC6008">
        <w:rPr>
          <w:rFonts w:ascii="Arial" w:hAnsi="Arial" w:cs="Arial"/>
        </w:rPr>
        <w:t>-</w:t>
      </w:r>
      <w:r w:rsidR="00507DB4" w:rsidRPr="001F098C">
        <w:rPr>
          <w:rFonts w:ascii="Arial" w:hAnsi="Arial" w:cs="Arial"/>
        </w:rPr>
        <w:t>recruit</w:t>
      </w:r>
      <w:r w:rsidR="003A6E73" w:rsidRPr="001F098C">
        <w:rPr>
          <w:rFonts w:ascii="Arial" w:hAnsi="Arial" w:cs="Arial"/>
        </w:rPr>
        <w:t xml:space="preserve"> </w:t>
      </w:r>
      <w:r w:rsidR="00507DB4" w:rsidRPr="001F098C">
        <w:rPr>
          <w:rFonts w:ascii="Arial" w:hAnsi="Arial" w:cs="Arial"/>
        </w:rPr>
        <w:t>training</w:t>
      </w:r>
      <w:r w:rsidR="00AC3601">
        <w:rPr>
          <w:rFonts w:ascii="Arial" w:hAnsi="Arial" w:cs="Arial"/>
        </w:rPr>
        <w:t>. They</w:t>
      </w:r>
      <w:r w:rsidR="003A6E73" w:rsidRPr="001F098C">
        <w:rPr>
          <w:rFonts w:ascii="Arial" w:hAnsi="Arial" w:cs="Arial"/>
        </w:rPr>
        <w:t xml:space="preserve"> wondered if they had missed knowledge on gambling harms</w:t>
      </w:r>
      <w:r w:rsidR="00507DB4">
        <w:rPr>
          <w:rFonts w:ascii="Arial" w:hAnsi="Arial" w:cs="Arial"/>
        </w:rPr>
        <w:t xml:space="preserve">, </w:t>
      </w:r>
      <w:r w:rsidR="00DC6008">
        <w:rPr>
          <w:rFonts w:ascii="Arial" w:hAnsi="Arial" w:cs="Arial"/>
        </w:rPr>
        <w:t>but</w:t>
      </w:r>
      <w:r w:rsidR="003A6E73" w:rsidRPr="001F098C">
        <w:rPr>
          <w:rFonts w:ascii="Arial" w:hAnsi="Arial" w:cs="Arial"/>
        </w:rPr>
        <w:t xml:space="preserve"> new recruits </w:t>
      </w:r>
      <w:r w:rsidR="00055DB2" w:rsidRPr="001F098C">
        <w:rPr>
          <w:rFonts w:ascii="Arial" w:hAnsi="Arial" w:cs="Arial"/>
        </w:rPr>
        <w:t>confirmed i</w:t>
      </w:r>
      <w:r w:rsidR="00D97D10" w:rsidRPr="001F098C">
        <w:rPr>
          <w:rFonts w:ascii="Arial" w:hAnsi="Arial" w:cs="Arial"/>
        </w:rPr>
        <w:t xml:space="preserve">t </w:t>
      </w:r>
      <w:r w:rsidR="00507DB4">
        <w:rPr>
          <w:rFonts w:ascii="Arial" w:hAnsi="Arial" w:cs="Arial"/>
        </w:rPr>
        <w:t>was</w:t>
      </w:r>
      <w:r w:rsidR="00D97D10" w:rsidRPr="001F098C">
        <w:rPr>
          <w:rFonts w:ascii="Arial" w:hAnsi="Arial" w:cs="Arial"/>
        </w:rPr>
        <w:t xml:space="preserve"> not covered</w:t>
      </w:r>
      <w:r w:rsidR="4CF29FD2" w:rsidRPr="001F098C">
        <w:rPr>
          <w:rFonts w:ascii="Arial" w:hAnsi="Arial" w:cs="Arial"/>
        </w:rPr>
        <w:t xml:space="preserve"> in the curriculum</w:t>
      </w:r>
      <w:r w:rsidR="00D97D10" w:rsidRPr="001F098C">
        <w:rPr>
          <w:rFonts w:ascii="Arial" w:hAnsi="Arial" w:cs="Arial"/>
        </w:rPr>
        <w:t xml:space="preserve">. </w:t>
      </w:r>
      <w:r w:rsidR="00313573" w:rsidRPr="001F098C">
        <w:rPr>
          <w:rFonts w:ascii="Arial" w:hAnsi="Arial" w:cs="Arial"/>
        </w:rPr>
        <w:t>One</w:t>
      </w:r>
      <w:r w:rsidR="009A0610">
        <w:rPr>
          <w:rFonts w:ascii="Arial" w:hAnsi="Arial" w:cs="Arial"/>
        </w:rPr>
        <w:t xml:space="preserve"> experienced</w:t>
      </w:r>
      <w:r w:rsidR="00313573" w:rsidRPr="001F098C">
        <w:rPr>
          <w:rFonts w:ascii="Arial" w:hAnsi="Arial" w:cs="Arial"/>
        </w:rPr>
        <w:t xml:space="preserve"> prison officer talked about</w:t>
      </w:r>
      <w:r w:rsidR="00980AFD" w:rsidRPr="001F098C">
        <w:rPr>
          <w:rFonts w:ascii="Arial" w:hAnsi="Arial" w:cs="Arial"/>
        </w:rPr>
        <w:t xml:space="preserve"> attending recent</w:t>
      </w:r>
      <w:r w:rsidR="00313573" w:rsidRPr="001F098C">
        <w:rPr>
          <w:rFonts w:ascii="Arial" w:hAnsi="Arial" w:cs="Arial"/>
        </w:rPr>
        <w:t xml:space="preserve"> </w:t>
      </w:r>
      <w:r w:rsidR="00581D5E" w:rsidRPr="001F098C">
        <w:rPr>
          <w:rFonts w:ascii="Arial" w:hAnsi="Arial" w:cs="Arial"/>
        </w:rPr>
        <w:t>‘</w:t>
      </w:r>
      <w:r w:rsidR="00581D5E" w:rsidRPr="001F098C">
        <w:rPr>
          <w:rFonts w:ascii="Arial" w:hAnsi="Arial" w:cs="Arial"/>
          <w:i/>
          <w:iCs/>
        </w:rPr>
        <w:t>safeguarding’</w:t>
      </w:r>
      <w:r w:rsidR="00581D5E" w:rsidRPr="001F098C">
        <w:rPr>
          <w:rFonts w:ascii="Arial" w:hAnsi="Arial" w:cs="Arial"/>
        </w:rPr>
        <w:t xml:space="preserve"> training and with child neglect being </w:t>
      </w:r>
      <w:r w:rsidR="00D97D10" w:rsidRPr="001F098C">
        <w:rPr>
          <w:rFonts w:ascii="Arial" w:hAnsi="Arial" w:cs="Arial"/>
        </w:rPr>
        <w:t xml:space="preserve">mentioned in the focus group as a </w:t>
      </w:r>
      <w:r w:rsidR="00581D5E" w:rsidRPr="001F098C">
        <w:rPr>
          <w:rFonts w:ascii="Arial" w:hAnsi="Arial" w:cs="Arial"/>
        </w:rPr>
        <w:t>harm associated with gambling (Page, 2021; Page, 2025)</w:t>
      </w:r>
      <w:r w:rsidR="00834EC9" w:rsidRPr="001F098C">
        <w:rPr>
          <w:rFonts w:ascii="Arial" w:hAnsi="Arial" w:cs="Arial"/>
        </w:rPr>
        <w:t>, th</w:t>
      </w:r>
      <w:r w:rsidR="00763478" w:rsidRPr="001F098C">
        <w:rPr>
          <w:rFonts w:ascii="Arial" w:hAnsi="Arial" w:cs="Arial"/>
        </w:rPr>
        <w:t>is officer</w:t>
      </w:r>
      <w:r w:rsidR="00834EC9" w:rsidRPr="001F098C">
        <w:rPr>
          <w:rFonts w:ascii="Arial" w:hAnsi="Arial" w:cs="Arial"/>
        </w:rPr>
        <w:t xml:space="preserve"> felt</w:t>
      </w:r>
      <w:r w:rsidR="001642AE">
        <w:rPr>
          <w:rFonts w:ascii="Arial" w:hAnsi="Arial" w:cs="Arial"/>
        </w:rPr>
        <w:t xml:space="preserve"> that raising awareness of</w:t>
      </w:r>
      <w:r w:rsidR="00834EC9" w:rsidRPr="001F098C">
        <w:rPr>
          <w:rFonts w:ascii="Arial" w:hAnsi="Arial" w:cs="Arial"/>
        </w:rPr>
        <w:t xml:space="preserve"> gambling harms could be integrated in</w:t>
      </w:r>
      <w:r w:rsidR="007F57BE" w:rsidRPr="001F098C">
        <w:rPr>
          <w:rFonts w:ascii="Arial" w:hAnsi="Arial" w:cs="Arial"/>
        </w:rPr>
        <w:t xml:space="preserve">to </w:t>
      </w:r>
      <w:r w:rsidR="00DC6008">
        <w:rPr>
          <w:rFonts w:ascii="Arial" w:hAnsi="Arial" w:cs="Arial"/>
        </w:rPr>
        <w:t>this course</w:t>
      </w:r>
      <w:r w:rsidR="00834EC9" w:rsidRPr="001F098C">
        <w:rPr>
          <w:rFonts w:ascii="Arial" w:hAnsi="Arial" w:cs="Arial"/>
        </w:rPr>
        <w:t>.</w:t>
      </w:r>
      <w:r w:rsidR="002D3FAD" w:rsidRPr="001F098C">
        <w:rPr>
          <w:rFonts w:ascii="Arial" w:hAnsi="Arial" w:cs="Arial"/>
        </w:rPr>
        <w:t xml:space="preserve"> </w:t>
      </w:r>
      <w:r w:rsidR="5D0F13FE" w:rsidRPr="001F098C">
        <w:rPr>
          <w:rFonts w:ascii="Arial" w:hAnsi="Arial" w:cs="Arial"/>
        </w:rPr>
        <w:t xml:space="preserve">We note that </w:t>
      </w:r>
      <w:r w:rsidR="1649945B" w:rsidRPr="001F098C">
        <w:rPr>
          <w:rFonts w:ascii="Arial" w:hAnsi="Arial" w:cs="Arial"/>
        </w:rPr>
        <w:t>d</w:t>
      </w:r>
      <w:r w:rsidR="002D3FAD" w:rsidRPr="001F098C">
        <w:rPr>
          <w:rFonts w:ascii="Arial" w:hAnsi="Arial" w:cs="Arial"/>
        </w:rPr>
        <w:t xml:space="preserve">omestic abuse training might also raise awareness of gambling being </w:t>
      </w:r>
      <w:r w:rsidR="007A4947" w:rsidRPr="001F098C">
        <w:rPr>
          <w:rFonts w:ascii="Arial" w:hAnsi="Arial" w:cs="Arial"/>
        </w:rPr>
        <w:t>a contributing factor</w:t>
      </w:r>
      <w:r w:rsidR="00090B5C" w:rsidRPr="001F098C">
        <w:rPr>
          <w:rFonts w:ascii="Arial" w:hAnsi="Arial" w:cs="Arial"/>
        </w:rPr>
        <w:t>, as might mental health</w:t>
      </w:r>
      <w:r w:rsidR="001C0EB0" w:rsidRPr="001F098C">
        <w:rPr>
          <w:rFonts w:ascii="Arial" w:hAnsi="Arial" w:cs="Arial"/>
        </w:rPr>
        <w:t xml:space="preserve">, </w:t>
      </w:r>
      <w:r w:rsidR="00090B5C" w:rsidRPr="001F098C">
        <w:rPr>
          <w:rFonts w:ascii="Arial" w:hAnsi="Arial" w:cs="Arial"/>
        </w:rPr>
        <w:t>suicidality</w:t>
      </w:r>
      <w:r w:rsidR="001C0EB0" w:rsidRPr="001F098C">
        <w:rPr>
          <w:rFonts w:ascii="Arial" w:hAnsi="Arial" w:cs="Arial"/>
        </w:rPr>
        <w:t xml:space="preserve"> and debt management</w:t>
      </w:r>
      <w:r w:rsidR="00055DB2" w:rsidRPr="001F098C">
        <w:rPr>
          <w:rFonts w:ascii="Arial" w:hAnsi="Arial" w:cs="Arial"/>
        </w:rPr>
        <w:t xml:space="preserve"> training courses</w:t>
      </w:r>
      <w:r w:rsidR="007A4947" w:rsidRPr="001F098C">
        <w:rPr>
          <w:rFonts w:ascii="Arial" w:hAnsi="Arial" w:cs="Arial"/>
        </w:rPr>
        <w:t xml:space="preserve">. Essentially, specific training on identifying gambling harms is needed, alongside looking for opportunities in other courses already available to </w:t>
      </w:r>
      <w:r w:rsidR="00B77A66" w:rsidRPr="001F098C">
        <w:rPr>
          <w:rFonts w:ascii="Arial" w:hAnsi="Arial" w:cs="Arial"/>
        </w:rPr>
        <w:t>help p</w:t>
      </w:r>
      <w:r w:rsidR="00086ABA">
        <w:rPr>
          <w:rFonts w:ascii="Arial" w:hAnsi="Arial" w:cs="Arial"/>
        </w:rPr>
        <w:t xml:space="preserve">rofessionals </w:t>
      </w:r>
      <w:r w:rsidR="00B77A66" w:rsidRPr="001F098C">
        <w:rPr>
          <w:rFonts w:ascii="Arial" w:hAnsi="Arial" w:cs="Arial"/>
        </w:rPr>
        <w:t>make links to gambling harms</w:t>
      </w:r>
      <w:r w:rsidR="00055DB2" w:rsidRPr="001F098C">
        <w:rPr>
          <w:rFonts w:ascii="Arial" w:hAnsi="Arial" w:cs="Arial"/>
        </w:rPr>
        <w:t xml:space="preserve"> to enhance their ability to spot signs of gambling-related-crime and harm issues</w:t>
      </w:r>
      <w:r w:rsidR="00B77A66" w:rsidRPr="001F098C">
        <w:rPr>
          <w:rFonts w:ascii="Arial" w:hAnsi="Arial" w:cs="Arial"/>
        </w:rPr>
        <w:t xml:space="preserve">. </w:t>
      </w:r>
      <w:r w:rsidR="007A4947" w:rsidRPr="001F098C">
        <w:rPr>
          <w:rFonts w:ascii="Arial" w:hAnsi="Arial" w:cs="Arial"/>
        </w:rPr>
        <w:t xml:space="preserve"> </w:t>
      </w:r>
    </w:p>
    <w:p w14:paraId="443C395E" w14:textId="4B94351C" w:rsidR="00752113" w:rsidRPr="001F098C" w:rsidRDefault="00DA77BD" w:rsidP="00752113">
      <w:pPr>
        <w:jc w:val="both"/>
        <w:rPr>
          <w:rFonts w:ascii="Arial" w:hAnsi="Arial" w:cs="Arial"/>
        </w:rPr>
      </w:pPr>
      <w:r w:rsidRPr="001F098C">
        <w:rPr>
          <w:rFonts w:ascii="Arial" w:hAnsi="Arial" w:cs="Arial"/>
        </w:rPr>
        <w:t>Mehner</w:t>
      </w:r>
      <w:r w:rsidR="00565C6F" w:rsidRPr="001F098C">
        <w:rPr>
          <w:rFonts w:ascii="Arial" w:hAnsi="Arial" w:cs="Arial"/>
        </w:rPr>
        <w:t xml:space="preserve"> </w:t>
      </w:r>
      <w:r w:rsidR="00565C6F" w:rsidRPr="001F098C">
        <w:rPr>
          <w:rFonts w:ascii="Arial" w:hAnsi="Arial" w:cs="Arial"/>
          <w:i/>
          <w:iCs/>
        </w:rPr>
        <w:t>et al,</w:t>
      </w:r>
      <w:r w:rsidR="00565C6F" w:rsidRPr="001F098C">
        <w:rPr>
          <w:rFonts w:ascii="Arial" w:hAnsi="Arial" w:cs="Arial"/>
        </w:rPr>
        <w:t xml:space="preserve"> </w:t>
      </w:r>
      <w:r w:rsidRPr="001F098C">
        <w:rPr>
          <w:rFonts w:ascii="Arial" w:hAnsi="Arial" w:cs="Arial"/>
        </w:rPr>
        <w:t>(2024)</w:t>
      </w:r>
      <w:r w:rsidR="00565C6F" w:rsidRPr="001F098C">
        <w:rPr>
          <w:rFonts w:ascii="Arial" w:hAnsi="Arial" w:cs="Arial"/>
        </w:rPr>
        <w:t xml:space="preserve"> and Thibodeau </w:t>
      </w:r>
      <w:r w:rsidR="00565C6F" w:rsidRPr="001F098C">
        <w:rPr>
          <w:rFonts w:ascii="Arial" w:hAnsi="Arial" w:cs="Arial"/>
          <w:i/>
          <w:iCs/>
        </w:rPr>
        <w:t>et al,</w:t>
      </w:r>
      <w:r w:rsidR="00565C6F" w:rsidRPr="001F098C">
        <w:rPr>
          <w:rFonts w:ascii="Arial" w:hAnsi="Arial" w:cs="Arial"/>
        </w:rPr>
        <w:t xml:space="preserve"> (2023)</w:t>
      </w:r>
      <w:r w:rsidRPr="001F098C">
        <w:rPr>
          <w:rFonts w:ascii="Arial" w:hAnsi="Arial" w:cs="Arial"/>
        </w:rPr>
        <w:t xml:space="preserve"> </w:t>
      </w:r>
      <w:r w:rsidR="00565C6F" w:rsidRPr="001F098C">
        <w:rPr>
          <w:rFonts w:ascii="Arial" w:hAnsi="Arial" w:cs="Arial"/>
        </w:rPr>
        <w:t>evidence</w:t>
      </w:r>
      <w:r w:rsidRPr="001F098C">
        <w:rPr>
          <w:rFonts w:ascii="Arial" w:hAnsi="Arial" w:cs="Arial"/>
        </w:rPr>
        <w:t xml:space="preserve"> that practical application</w:t>
      </w:r>
      <w:r w:rsidR="00E1746B" w:rsidRPr="001F098C">
        <w:rPr>
          <w:rFonts w:ascii="Arial" w:hAnsi="Arial" w:cs="Arial"/>
        </w:rPr>
        <w:t xml:space="preserve"> and shared learning</w:t>
      </w:r>
      <w:r w:rsidRPr="001F098C">
        <w:rPr>
          <w:rFonts w:ascii="Arial" w:hAnsi="Arial" w:cs="Arial"/>
        </w:rPr>
        <w:t xml:space="preserve"> is imperative for successful knowledge exchange in training. </w:t>
      </w:r>
      <w:r w:rsidR="00AB169E" w:rsidRPr="001F098C">
        <w:rPr>
          <w:rFonts w:ascii="Arial" w:hAnsi="Arial" w:cs="Arial"/>
        </w:rPr>
        <w:t xml:space="preserve">We </w:t>
      </w:r>
      <w:r w:rsidR="00E1746B" w:rsidRPr="001F098C">
        <w:rPr>
          <w:rFonts w:ascii="Arial" w:hAnsi="Arial" w:cs="Arial"/>
        </w:rPr>
        <w:t xml:space="preserve">advocate for this approach, along with the </w:t>
      </w:r>
      <w:r w:rsidR="00D11E91" w:rsidRPr="001F098C">
        <w:rPr>
          <w:rFonts w:ascii="Arial" w:hAnsi="Arial" w:cs="Arial"/>
        </w:rPr>
        <w:t>inclusion of lived experience stories</w:t>
      </w:r>
      <w:r w:rsidR="000C484E" w:rsidRPr="001F098C">
        <w:rPr>
          <w:rFonts w:ascii="Arial" w:hAnsi="Arial" w:cs="Arial"/>
        </w:rPr>
        <w:t>.</w:t>
      </w:r>
      <w:r w:rsidR="00013F68" w:rsidRPr="001F098C">
        <w:rPr>
          <w:rFonts w:ascii="Arial" w:hAnsi="Arial" w:cs="Arial"/>
        </w:rPr>
        <w:t xml:space="preserve"> </w:t>
      </w:r>
      <w:r w:rsidR="007D6228" w:rsidRPr="001F098C">
        <w:rPr>
          <w:rFonts w:ascii="Arial" w:hAnsi="Arial" w:cs="Arial"/>
        </w:rPr>
        <w:t>Professionals indicated</w:t>
      </w:r>
      <w:r w:rsidR="00055DB2" w:rsidRPr="001F098C">
        <w:rPr>
          <w:rFonts w:ascii="Arial" w:hAnsi="Arial" w:cs="Arial"/>
        </w:rPr>
        <w:t xml:space="preserve"> to us</w:t>
      </w:r>
      <w:r w:rsidR="007D6228" w:rsidRPr="001F098C">
        <w:rPr>
          <w:rFonts w:ascii="Arial" w:hAnsi="Arial" w:cs="Arial"/>
        </w:rPr>
        <w:t xml:space="preserve"> that they wanted a </w:t>
      </w:r>
      <w:r w:rsidR="00013F68" w:rsidRPr="001F098C">
        <w:rPr>
          <w:rFonts w:ascii="Arial" w:hAnsi="Arial" w:cs="Arial"/>
        </w:rPr>
        <w:t xml:space="preserve">choice of online and face-to-face learning. </w:t>
      </w:r>
      <w:r w:rsidR="007D6228" w:rsidRPr="001F098C">
        <w:rPr>
          <w:rFonts w:ascii="Arial" w:hAnsi="Arial" w:cs="Arial"/>
        </w:rPr>
        <w:t>T</w:t>
      </w:r>
      <w:r w:rsidR="00752113" w:rsidRPr="001F098C">
        <w:rPr>
          <w:rFonts w:ascii="Arial" w:hAnsi="Arial" w:cs="Arial"/>
        </w:rPr>
        <w:t xml:space="preserve">here was agreement that </w:t>
      </w:r>
      <w:r w:rsidR="00E330B5" w:rsidRPr="001F098C">
        <w:rPr>
          <w:rFonts w:ascii="Arial" w:hAnsi="Arial" w:cs="Arial"/>
        </w:rPr>
        <w:t xml:space="preserve">the number of </w:t>
      </w:r>
      <w:r w:rsidR="00752113" w:rsidRPr="001F098C">
        <w:rPr>
          <w:rFonts w:ascii="Arial" w:hAnsi="Arial" w:cs="Arial"/>
        </w:rPr>
        <w:t xml:space="preserve">online training </w:t>
      </w:r>
      <w:r w:rsidR="00C44ADA" w:rsidRPr="001F098C">
        <w:rPr>
          <w:rFonts w:ascii="Arial" w:hAnsi="Arial" w:cs="Arial"/>
        </w:rPr>
        <w:t>sessions available for probation staff</w:t>
      </w:r>
      <w:r w:rsidR="005253C6">
        <w:rPr>
          <w:rFonts w:ascii="Arial" w:hAnsi="Arial" w:cs="Arial"/>
        </w:rPr>
        <w:t xml:space="preserve"> more broadly</w:t>
      </w:r>
      <w:r w:rsidR="00C44ADA" w:rsidRPr="001F098C">
        <w:rPr>
          <w:rFonts w:ascii="Arial" w:hAnsi="Arial" w:cs="Arial"/>
        </w:rPr>
        <w:t xml:space="preserve"> may </w:t>
      </w:r>
      <w:r w:rsidR="00294093">
        <w:rPr>
          <w:rFonts w:ascii="Arial" w:hAnsi="Arial" w:cs="Arial"/>
        </w:rPr>
        <w:t>hav</w:t>
      </w:r>
      <w:r w:rsidR="00C44ADA" w:rsidRPr="001F098C">
        <w:rPr>
          <w:rFonts w:ascii="Arial" w:hAnsi="Arial" w:cs="Arial"/>
        </w:rPr>
        <w:t xml:space="preserve">e </w:t>
      </w:r>
      <w:r w:rsidR="00752113" w:rsidRPr="001F098C">
        <w:rPr>
          <w:rFonts w:ascii="Arial" w:hAnsi="Arial" w:cs="Arial"/>
        </w:rPr>
        <w:t>created a barrier to learning and to practitioners sharing</w:t>
      </w:r>
      <w:r w:rsidR="00294093">
        <w:rPr>
          <w:rFonts w:ascii="Arial" w:hAnsi="Arial" w:cs="Arial"/>
        </w:rPr>
        <w:t xml:space="preserve"> practice</w:t>
      </w:r>
      <w:r w:rsidR="00752113" w:rsidRPr="001F098C">
        <w:rPr>
          <w:rFonts w:ascii="Arial" w:hAnsi="Arial" w:cs="Arial"/>
        </w:rPr>
        <w:t xml:space="preserve">. </w:t>
      </w:r>
      <w:r w:rsidR="00B94095" w:rsidRPr="001F098C">
        <w:rPr>
          <w:rFonts w:ascii="Arial" w:hAnsi="Arial" w:cs="Arial"/>
        </w:rPr>
        <w:t xml:space="preserve">A further confounding factor to engaging in learning activities is </w:t>
      </w:r>
      <w:r w:rsidR="00F23CFC" w:rsidRPr="001F098C">
        <w:rPr>
          <w:rFonts w:ascii="Arial" w:hAnsi="Arial" w:cs="Arial"/>
        </w:rPr>
        <w:t xml:space="preserve">juggling learning with </w:t>
      </w:r>
      <w:r w:rsidR="00B94095" w:rsidRPr="001F098C">
        <w:rPr>
          <w:rFonts w:ascii="Arial" w:hAnsi="Arial" w:cs="Arial"/>
        </w:rPr>
        <w:t xml:space="preserve">the </w:t>
      </w:r>
      <w:r w:rsidR="6AD8376E" w:rsidRPr="001F098C">
        <w:rPr>
          <w:rFonts w:ascii="Arial" w:hAnsi="Arial" w:cs="Arial"/>
        </w:rPr>
        <w:t xml:space="preserve">wider </w:t>
      </w:r>
      <w:r w:rsidR="00B94095" w:rsidRPr="001F098C">
        <w:rPr>
          <w:rFonts w:ascii="Arial" w:hAnsi="Arial" w:cs="Arial"/>
        </w:rPr>
        <w:t>workload</w:t>
      </w:r>
      <w:r w:rsidR="00F23CFC" w:rsidRPr="001F098C">
        <w:rPr>
          <w:rFonts w:ascii="Arial" w:hAnsi="Arial" w:cs="Arial"/>
        </w:rPr>
        <w:t xml:space="preserve">. </w:t>
      </w:r>
    </w:p>
    <w:p w14:paraId="0221431D" w14:textId="367534F5" w:rsidR="00752113" w:rsidRPr="001F098C" w:rsidRDefault="00E8025E" w:rsidP="00C44ADA">
      <w:pPr>
        <w:ind w:left="720"/>
        <w:jc w:val="both"/>
        <w:rPr>
          <w:rFonts w:ascii="Arial" w:hAnsi="Arial" w:cs="Arial"/>
          <w:i/>
          <w:iCs/>
        </w:rPr>
      </w:pPr>
      <w:r>
        <w:rPr>
          <w:rFonts w:ascii="Arial" w:hAnsi="Arial" w:cs="Arial"/>
          <w:i/>
          <w:iCs/>
        </w:rPr>
        <w:lastRenderedPageBreak/>
        <w:t>‘</w:t>
      </w:r>
      <w:r w:rsidR="00752113" w:rsidRPr="001F098C">
        <w:rPr>
          <w:rFonts w:ascii="Arial" w:hAnsi="Arial" w:cs="Arial"/>
          <w:i/>
          <w:iCs/>
        </w:rPr>
        <w:t>The thing about the training, events and sessions, is that we're like hamsters on wheels now with this caseload, and so the people are turning up or tuning into these things already disinterested. And so that's not necessarily spreading knowledge, understanding what we think it is…</w:t>
      </w:r>
      <w:r>
        <w:rPr>
          <w:rFonts w:ascii="Arial" w:hAnsi="Arial" w:cs="Arial"/>
          <w:i/>
          <w:iCs/>
        </w:rPr>
        <w:t>’</w:t>
      </w:r>
      <w:r w:rsidR="00752113" w:rsidRPr="001F098C">
        <w:rPr>
          <w:rFonts w:ascii="Arial" w:hAnsi="Arial" w:cs="Arial"/>
          <w:i/>
          <w:iCs/>
        </w:rPr>
        <w:t xml:space="preserve"> </w:t>
      </w:r>
      <w:r w:rsidR="00825496" w:rsidRPr="001F098C">
        <w:rPr>
          <w:rFonts w:ascii="Arial" w:hAnsi="Arial" w:cs="Arial"/>
          <w:i/>
          <w:iCs/>
        </w:rPr>
        <w:t>(</w:t>
      </w:r>
      <w:r w:rsidR="00863BD4" w:rsidRPr="001F098C">
        <w:rPr>
          <w:rFonts w:ascii="Arial" w:hAnsi="Arial" w:cs="Arial"/>
          <w:i/>
          <w:iCs/>
        </w:rPr>
        <w:t>D</w:t>
      </w:r>
      <w:r w:rsidR="00F92E42" w:rsidRPr="001F098C">
        <w:rPr>
          <w:rFonts w:ascii="Arial" w:hAnsi="Arial" w:cs="Arial"/>
          <w:i/>
          <w:iCs/>
        </w:rPr>
        <w:t>4W</w:t>
      </w:r>
      <w:r w:rsidR="00F31AA1">
        <w:rPr>
          <w:rFonts w:ascii="Arial" w:hAnsi="Arial" w:cs="Arial"/>
          <w:i/>
          <w:iCs/>
        </w:rPr>
        <w:t>SP</w:t>
      </w:r>
      <w:r w:rsidR="00C44ADA" w:rsidRPr="001F098C">
        <w:rPr>
          <w:rFonts w:ascii="Arial" w:hAnsi="Arial" w:cs="Arial"/>
          <w:i/>
          <w:iCs/>
        </w:rPr>
        <w:t xml:space="preserve"> </w:t>
      </w:r>
      <w:r w:rsidR="00F92E42" w:rsidRPr="001F098C">
        <w:rPr>
          <w:rFonts w:ascii="Arial" w:hAnsi="Arial" w:cs="Arial"/>
          <w:i/>
          <w:iCs/>
        </w:rPr>
        <w:t>Probation FG</w:t>
      </w:r>
      <w:r w:rsidR="00825496" w:rsidRPr="001F098C">
        <w:rPr>
          <w:rFonts w:ascii="Arial" w:hAnsi="Arial" w:cs="Arial"/>
          <w:i/>
          <w:iCs/>
        </w:rPr>
        <w:t>)</w:t>
      </w:r>
    </w:p>
    <w:p w14:paraId="1700DF3F" w14:textId="77777777" w:rsidR="00912325" w:rsidRDefault="006017DF" w:rsidP="00752113">
      <w:pPr>
        <w:jc w:val="both"/>
        <w:rPr>
          <w:rFonts w:ascii="Arial" w:hAnsi="Arial" w:cs="Arial"/>
        </w:rPr>
      </w:pPr>
      <w:r w:rsidRPr="001F098C">
        <w:rPr>
          <w:rFonts w:ascii="Arial" w:hAnsi="Arial" w:cs="Arial"/>
        </w:rPr>
        <w:t xml:space="preserve">Despite </w:t>
      </w:r>
      <w:r w:rsidR="003D021C" w:rsidRPr="001F098C">
        <w:rPr>
          <w:rFonts w:ascii="Arial" w:hAnsi="Arial" w:cs="Arial"/>
        </w:rPr>
        <w:t>work</w:t>
      </w:r>
      <w:r w:rsidR="00055DB2" w:rsidRPr="001F098C">
        <w:rPr>
          <w:rFonts w:ascii="Arial" w:hAnsi="Arial" w:cs="Arial"/>
        </w:rPr>
        <w:t>-</w:t>
      </w:r>
      <w:r w:rsidR="003D021C" w:rsidRPr="001F098C">
        <w:rPr>
          <w:rFonts w:ascii="Arial" w:hAnsi="Arial" w:cs="Arial"/>
        </w:rPr>
        <w:t>loading</w:t>
      </w:r>
      <w:r w:rsidRPr="001F098C">
        <w:rPr>
          <w:rFonts w:ascii="Arial" w:hAnsi="Arial" w:cs="Arial"/>
        </w:rPr>
        <w:t xml:space="preserve"> challenges, </w:t>
      </w:r>
      <w:r w:rsidR="003D021C" w:rsidRPr="001F098C">
        <w:rPr>
          <w:rFonts w:ascii="Arial" w:hAnsi="Arial" w:cs="Arial"/>
        </w:rPr>
        <w:t>probation and prison</w:t>
      </w:r>
      <w:r w:rsidR="00055DB2" w:rsidRPr="001F098C">
        <w:rPr>
          <w:rFonts w:ascii="Arial" w:hAnsi="Arial" w:cs="Arial"/>
        </w:rPr>
        <w:t xml:space="preserve"> officers</w:t>
      </w:r>
      <w:r w:rsidR="003D021C" w:rsidRPr="001F098C">
        <w:rPr>
          <w:rFonts w:ascii="Arial" w:hAnsi="Arial" w:cs="Arial"/>
        </w:rPr>
        <w:t xml:space="preserve"> </w:t>
      </w:r>
      <w:r w:rsidR="007076B5" w:rsidRPr="001F098C">
        <w:rPr>
          <w:rFonts w:ascii="Arial" w:hAnsi="Arial" w:cs="Arial"/>
        </w:rPr>
        <w:t xml:space="preserve">agreed </w:t>
      </w:r>
      <w:r w:rsidRPr="001F098C">
        <w:rPr>
          <w:rFonts w:ascii="Arial" w:hAnsi="Arial" w:cs="Arial"/>
        </w:rPr>
        <w:t xml:space="preserve">that training on </w:t>
      </w:r>
      <w:r w:rsidR="005E42BB" w:rsidRPr="001F098C">
        <w:rPr>
          <w:rFonts w:ascii="Arial" w:hAnsi="Arial" w:cs="Arial"/>
        </w:rPr>
        <w:t xml:space="preserve">how to spot the signs of </w:t>
      </w:r>
      <w:r w:rsidRPr="001F098C">
        <w:rPr>
          <w:rFonts w:ascii="Arial" w:hAnsi="Arial" w:cs="Arial"/>
        </w:rPr>
        <w:t>gambling harms</w:t>
      </w:r>
      <w:r w:rsidR="00010C51" w:rsidRPr="001F098C">
        <w:rPr>
          <w:rFonts w:ascii="Arial" w:hAnsi="Arial" w:cs="Arial"/>
        </w:rPr>
        <w:t xml:space="preserve"> and </w:t>
      </w:r>
      <w:r w:rsidR="008C248E" w:rsidRPr="001F098C">
        <w:rPr>
          <w:rFonts w:ascii="Arial" w:hAnsi="Arial" w:cs="Arial"/>
        </w:rPr>
        <w:t>integrat</w:t>
      </w:r>
      <w:r w:rsidR="003B65FD" w:rsidRPr="001F098C">
        <w:rPr>
          <w:rFonts w:ascii="Arial" w:hAnsi="Arial" w:cs="Arial"/>
        </w:rPr>
        <w:t xml:space="preserve">ing this knowledge </w:t>
      </w:r>
      <w:r w:rsidR="00F90CAA" w:rsidRPr="001F098C">
        <w:rPr>
          <w:rFonts w:ascii="Arial" w:hAnsi="Arial" w:cs="Arial"/>
        </w:rPr>
        <w:t>to</w:t>
      </w:r>
      <w:r w:rsidR="00010C51" w:rsidRPr="001F098C">
        <w:rPr>
          <w:rFonts w:ascii="Arial" w:hAnsi="Arial" w:cs="Arial"/>
        </w:rPr>
        <w:t xml:space="preserve"> their </w:t>
      </w:r>
      <w:r w:rsidR="00FF1E75">
        <w:rPr>
          <w:rFonts w:ascii="Arial" w:hAnsi="Arial" w:cs="Arial"/>
        </w:rPr>
        <w:t xml:space="preserve">assessment </w:t>
      </w:r>
      <w:r w:rsidR="00010C51" w:rsidRPr="001F098C">
        <w:rPr>
          <w:rFonts w:ascii="Arial" w:hAnsi="Arial" w:cs="Arial"/>
        </w:rPr>
        <w:t>conversations with</w:t>
      </w:r>
      <w:r w:rsidR="00FF1E75">
        <w:rPr>
          <w:rFonts w:ascii="Arial" w:hAnsi="Arial" w:cs="Arial"/>
        </w:rPr>
        <w:t xml:space="preserve"> justice involved</w:t>
      </w:r>
      <w:r w:rsidR="00010C51" w:rsidRPr="001F098C">
        <w:rPr>
          <w:rFonts w:ascii="Arial" w:hAnsi="Arial" w:cs="Arial"/>
        </w:rPr>
        <w:t xml:space="preserve"> people</w:t>
      </w:r>
      <w:r w:rsidRPr="001F098C">
        <w:rPr>
          <w:rFonts w:ascii="Arial" w:hAnsi="Arial" w:cs="Arial"/>
        </w:rPr>
        <w:t xml:space="preserve"> would be </w:t>
      </w:r>
      <w:r w:rsidR="00FF0BC1" w:rsidRPr="001F098C">
        <w:rPr>
          <w:rFonts w:ascii="Arial" w:hAnsi="Arial" w:cs="Arial"/>
        </w:rPr>
        <w:t>beneficial</w:t>
      </w:r>
      <w:r w:rsidR="00073A1A" w:rsidRPr="001F098C">
        <w:rPr>
          <w:rFonts w:ascii="Arial" w:hAnsi="Arial" w:cs="Arial"/>
        </w:rPr>
        <w:t xml:space="preserve">. </w:t>
      </w:r>
      <w:r w:rsidR="00F158FC">
        <w:rPr>
          <w:rFonts w:ascii="Arial" w:hAnsi="Arial" w:cs="Arial"/>
        </w:rPr>
        <w:t xml:space="preserve">We posit that </w:t>
      </w:r>
      <w:r w:rsidR="00993914">
        <w:rPr>
          <w:rFonts w:ascii="Arial" w:hAnsi="Arial" w:cs="Arial"/>
        </w:rPr>
        <w:t xml:space="preserve">probation officer </w:t>
      </w:r>
      <w:r w:rsidR="00F158FC">
        <w:rPr>
          <w:rFonts w:ascii="Arial" w:hAnsi="Arial" w:cs="Arial"/>
        </w:rPr>
        <w:t>work</w:t>
      </w:r>
      <w:r w:rsidR="00993914">
        <w:rPr>
          <w:rFonts w:ascii="Arial" w:hAnsi="Arial" w:cs="Arial"/>
        </w:rPr>
        <w:t>-</w:t>
      </w:r>
      <w:r w:rsidR="00F158FC">
        <w:rPr>
          <w:rFonts w:ascii="Arial" w:hAnsi="Arial" w:cs="Arial"/>
        </w:rPr>
        <w:t>loading should be reviewed to ensure that staff have sufficient time to attend training</w:t>
      </w:r>
      <w:r w:rsidR="00993914">
        <w:rPr>
          <w:rFonts w:ascii="Arial" w:hAnsi="Arial" w:cs="Arial"/>
        </w:rPr>
        <w:t xml:space="preserve"> to develop their practice. It seems that </w:t>
      </w:r>
      <w:r w:rsidR="00912325">
        <w:rPr>
          <w:rFonts w:ascii="Arial" w:hAnsi="Arial" w:cs="Arial"/>
        </w:rPr>
        <w:t>new recruits</w:t>
      </w:r>
      <w:r w:rsidR="00993914">
        <w:rPr>
          <w:rFonts w:ascii="Arial" w:hAnsi="Arial" w:cs="Arial"/>
        </w:rPr>
        <w:t xml:space="preserve"> had fewer cases and enough time for learning activities</w:t>
      </w:r>
      <w:r w:rsidR="00912325">
        <w:rPr>
          <w:rFonts w:ascii="Arial" w:hAnsi="Arial" w:cs="Arial"/>
        </w:rPr>
        <w:t>, whereas experienced staff had less availability to attend training that they wanted to access to further improve their practice.</w:t>
      </w:r>
      <w:r w:rsidR="00993914">
        <w:rPr>
          <w:rFonts w:ascii="Arial" w:hAnsi="Arial" w:cs="Arial"/>
        </w:rPr>
        <w:t xml:space="preserve"> </w:t>
      </w:r>
    </w:p>
    <w:p w14:paraId="7A61A9CD" w14:textId="6359E949" w:rsidR="006017DF" w:rsidRPr="001F098C" w:rsidRDefault="009900BA" w:rsidP="00752113">
      <w:pPr>
        <w:jc w:val="both"/>
        <w:rPr>
          <w:rFonts w:ascii="Arial" w:hAnsi="Arial" w:cs="Arial"/>
        </w:rPr>
      </w:pPr>
      <w:r w:rsidRPr="001F098C">
        <w:rPr>
          <w:rFonts w:ascii="Arial" w:hAnsi="Arial" w:cs="Arial"/>
        </w:rPr>
        <w:t xml:space="preserve">Interestingly, several HMPPS professionals voiced concern that the work culture in prisons and some </w:t>
      </w:r>
      <w:r w:rsidR="4F8C2E31" w:rsidRPr="001F098C">
        <w:rPr>
          <w:rFonts w:ascii="Arial" w:hAnsi="Arial" w:cs="Arial"/>
        </w:rPr>
        <w:t>p</w:t>
      </w:r>
      <w:r w:rsidRPr="001F098C">
        <w:rPr>
          <w:rFonts w:ascii="Arial" w:hAnsi="Arial" w:cs="Arial"/>
        </w:rPr>
        <w:t>robation offices</w:t>
      </w:r>
      <w:r w:rsidR="00344B13" w:rsidRPr="001F098C">
        <w:rPr>
          <w:rFonts w:ascii="Arial" w:hAnsi="Arial" w:cs="Arial"/>
        </w:rPr>
        <w:t xml:space="preserve"> </w:t>
      </w:r>
      <w:r w:rsidRPr="001F098C">
        <w:rPr>
          <w:rFonts w:ascii="Arial" w:hAnsi="Arial" w:cs="Arial"/>
        </w:rPr>
        <w:t>is not always reflective of an organisational culture that supports gambling abstinence.</w:t>
      </w:r>
      <w:r w:rsidR="00E50A8F" w:rsidRPr="001F098C">
        <w:rPr>
          <w:rFonts w:ascii="Arial" w:hAnsi="Arial" w:cs="Arial"/>
        </w:rPr>
        <w:t xml:space="preserve"> As such,</w:t>
      </w:r>
      <w:r w:rsidR="00912325">
        <w:rPr>
          <w:rFonts w:ascii="Arial" w:hAnsi="Arial" w:cs="Arial"/>
        </w:rPr>
        <w:t xml:space="preserve"> mandatory</w:t>
      </w:r>
      <w:r w:rsidR="00E50A8F" w:rsidRPr="001F098C">
        <w:rPr>
          <w:rFonts w:ascii="Arial" w:hAnsi="Arial" w:cs="Arial"/>
        </w:rPr>
        <w:t xml:space="preserve"> </w:t>
      </w:r>
      <w:r w:rsidR="00912325">
        <w:rPr>
          <w:rFonts w:ascii="Arial" w:hAnsi="Arial" w:cs="Arial"/>
        </w:rPr>
        <w:t xml:space="preserve">HMPPS staff </w:t>
      </w:r>
      <w:r w:rsidR="00E50A8F" w:rsidRPr="001F098C">
        <w:rPr>
          <w:rFonts w:ascii="Arial" w:hAnsi="Arial" w:cs="Arial"/>
        </w:rPr>
        <w:t xml:space="preserve">training might help to improve organisational culture in parts of the organisation where this has been more lapse. </w:t>
      </w:r>
    </w:p>
    <w:p w14:paraId="692218A6" w14:textId="31853D00" w:rsidR="00153F3C" w:rsidRPr="001F098C" w:rsidRDefault="00E8025E" w:rsidP="00153F3C">
      <w:pPr>
        <w:ind w:left="720"/>
        <w:jc w:val="both"/>
        <w:rPr>
          <w:rFonts w:ascii="Arial" w:hAnsi="Arial" w:cs="Arial"/>
          <w:i/>
          <w:iCs/>
        </w:rPr>
      </w:pPr>
      <w:r>
        <w:rPr>
          <w:rFonts w:ascii="Arial" w:hAnsi="Arial" w:cs="Arial"/>
          <w:i/>
          <w:iCs/>
        </w:rPr>
        <w:t>‘</w:t>
      </w:r>
      <w:r w:rsidR="00153F3C" w:rsidRPr="001F098C">
        <w:rPr>
          <w:rFonts w:ascii="Arial" w:hAnsi="Arial" w:cs="Arial"/>
          <w:i/>
          <w:iCs/>
        </w:rPr>
        <w:t>I would like to see a full package of training in regard to all addictions, including gambling, and I'd like to see it not A1 size</w:t>
      </w:r>
      <w:r w:rsidR="00C840B9" w:rsidRPr="001F098C">
        <w:rPr>
          <w:rFonts w:ascii="Arial" w:hAnsi="Arial" w:cs="Arial"/>
          <w:i/>
          <w:iCs/>
        </w:rPr>
        <w:t xml:space="preserve">…The prison staff will need training, and sign posting, however, there might be some resistance as part of the prison culture </w:t>
      </w:r>
      <w:proofErr w:type="gramStart"/>
      <w:r>
        <w:rPr>
          <w:rFonts w:ascii="Arial" w:hAnsi="Arial" w:cs="Arial"/>
          <w:i/>
          <w:iCs/>
        </w:rPr>
        <w:t>‘</w:t>
      </w:r>
      <w:r w:rsidR="00153F3C" w:rsidRPr="001F098C">
        <w:rPr>
          <w:rFonts w:ascii="Arial" w:hAnsi="Arial" w:cs="Arial"/>
          <w:i/>
          <w:iCs/>
        </w:rPr>
        <w:t xml:space="preserve"> (</w:t>
      </w:r>
      <w:proofErr w:type="gramEnd"/>
      <w:r w:rsidR="008A2A6F" w:rsidRPr="00713065">
        <w:rPr>
          <w:rFonts w:ascii="Arial" w:hAnsi="Arial" w:cs="Arial"/>
          <w:i/>
          <w:iCs/>
        </w:rPr>
        <w:t>D</w:t>
      </w:r>
      <w:r w:rsidR="00153F3C" w:rsidRPr="00713065">
        <w:rPr>
          <w:rFonts w:ascii="Arial" w:hAnsi="Arial" w:cs="Arial"/>
          <w:i/>
          <w:iCs/>
        </w:rPr>
        <w:t>2</w:t>
      </w:r>
      <w:r w:rsidR="008A2A6F" w:rsidRPr="00713065">
        <w:rPr>
          <w:rFonts w:ascii="Arial" w:hAnsi="Arial" w:cs="Arial"/>
          <w:i/>
          <w:iCs/>
        </w:rPr>
        <w:t>LP</w:t>
      </w:r>
      <w:r w:rsidR="008A2A6F" w:rsidRPr="001F098C">
        <w:rPr>
          <w:rFonts w:ascii="Arial" w:hAnsi="Arial" w:cs="Arial"/>
          <w:i/>
          <w:iCs/>
        </w:rPr>
        <w:t xml:space="preserve"> Probation </w:t>
      </w:r>
      <w:r w:rsidR="00713065">
        <w:rPr>
          <w:rFonts w:ascii="Arial" w:hAnsi="Arial" w:cs="Arial"/>
          <w:i/>
          <w:iCs/>
        </w:rPr>
        <w:t>F</w:t>
      </w:r>
      <w:r w:rsidR="008A2A6F" w:rsidRPr="001F098C">
        <w:rPr>
          <w:rFonts w:ascii="Arial" w:hAnsi="Arial" w:cs="Arial"/>
          <w:i/>
          <w:iCs/>
        </w:rPr>
        <w:t>G</w:t>
      </w:r>
      <w:r w:rsidR="00153F3C" w:rsidRPr="001F098C">
        <w:rPr>
          <w:rFonts w:ascii="Arial" w:hAnsi="Arial" w:cs="Arial"/>
          <w:i/>
          <w:iCs/>
        </w:rPr>
        <w:t xml:space="preserve">)   </w:t>
      </w:r>
    </w:p>
    <w:p w14:paraId="3586A455" w14:textId="21DDEF0A" w:rsidR="00A4503B" w:rsidRPr="001F098C" w:rsidRDefault="00E8025E" w:rsidP="00A4503B">
      <w:pPr>
        <w:ind w:left="720"/>
        <w:jc w:val="both"/>
        <w:rPr>
          <w:rFonts w:ascii="Arial" w:hAnsi="Arial" w:cs="Arial"/>
          <w:i/>
          <w:iCs/>
        </w:rPr>
      </w:pPr>
      <w:r>
        <w:rPr>
          <w:rFonts w:ascii="Arial" w:hAnsi="Arial" w:cs="Arial"/>
          <w:i/>
          <w:iCs/>
        </w:rPr>
        <w:t>‘</w:t>
      </w:r>
      <w:proofErr w:type="gramStart"/>
      <w:r w:rsidR="005D1828" w:rsidRPr="001F098C">
        <w:rPr>
          <w:rFonts w:ascii="Arial" w:hAnsi="Arial" w:cs="Arial"/>
          <w:i/>
          <w:iCs/>
        </w:rPr>
        <w:t>…</w:t>
      </w:r>
      <w:r w:rsidR="005D1828" w:rsidRPr="001F098C">
        <w:rPr>
          <w:rFonts w:ascii="Arial" w:hAnsi="Arial" w:cs="Arial"/>
        </w:rPr>
        <w:t>[</w:t>
      </w:r>
      <w:proofErr w:type="gramEnd"/>
      <w:r w:rsidR="00A432B3" w:rsidRPr="001F098C">
        <w:rPr>
          <w:rFonts w:ascii="Arial" w:hAnsi="Arial" w:cs="Arial"/>
        </w:rPr>
        <w:t>prison staff</w:t>
      </w:r>
      <w:r w:rsidR="005D1828" w:rsidRPr="001F098C">
        <w:rPr>
          <w:rFonts w:ascii="Arial" w:hAnsi="Arial" w:cs="Arial"/>
        </w:rPr>
        <w:t xml:space="preserve"> need]</w:t>
      </w:r>
      <w:r w:rsidR="00A4503B" w:rsidRPr="001F098C">
        <w:rPr>
          <w:rFonts w:ascii="Arial" w:hAnsi="Arial" w:cs="Arial"/>
        </w:rPr>
        <w:t xml:space="preserve"> </w:t>
      </w:r>
      <w:r w:rsidR="00A4503B" w:rsidRPr="001F098C">
        <w:rPr>
          <w:rFonts w:ascii="Arial" w:hAnsi="Arial" w:cs="Arial"/>
          <w:i/>
          <w:iCs/>
        </w:rPr>
        <w:t>more awareness, more support</w:t>
      </w:r>
      <w:r w:rsidR="00EF7414" w:rsidRPr="001F098C">
        <w:rPr>
          <w:rFonts w:ascii="Arial" w:hAnsi="Arial" w:cs="Arial"/>
          <w:i/>
          <w:iCs/>
        </w:rPr>
        <w:t xml:space="preserve">… </w:t>
      </w:r>
      <w:r w:rsidR="00A4503B" w:rsidRPr="001F098C">
        <w:rPr>
          <w:rFonts w:ascii="Arial" w:hAnsi="Arial" w:cs="Arial"/>
          <w:i/>
          <w:iCs/>
        </w:rPr>
        <w:t>it’s for staff to identify these elements in in their colleagues as well</w:t>
      </w:r>
      <w:r w:rsidR="00205A46" w:rsidRPr="001F098C">
        <w:rPr>
          <w:rFonts w:ascii="Arial" w:hAnsi="Arial" w:cs="Arial"/>
          <w:i/>
          <w:iCs/>
        </w:rPr>
        <w:t>…</w:t>
      </w:r>
      <w:r w:rsidR="00A4503B" w:rsidRPr="001F098C">
        <w:rPr>
          <w:rFonts w:ascii="Arial" w:hAnsi="Arial" w:cs="Arial"/>
          <w:i/>
          <w:iCs/>
        </w:rPr>
        <w:t xml:space="preserve"> before they escalate to the staff potentially becoming corrupt. Again</w:t>
      </w:r>
      <w:r w:rsidR="00281B7F" w:rsidRPr="001F098C">
        <w:rPr>
          <w:rFonts w:ascii="Arial" w:hAnsi="Arial" w:cs="Arial"/>
          <w:i/>
          <w:iCs/>
        </w:rPr>
        <w:t>,</w:t>
      </w:r>
      <w:r w:rsidR="00A4503B" w:rsidRPr="001F098C">
        <w:rPr>
          <w:rFonts w:ascii="Arial" w:hAnsi="Arial" w:cs="Arial"/>
          <w:i/>
          <w:iCs/>
        </w:rPr>
        <w:t xml:space="preserve"> this is about awareness training</w:t>
      </w:r>
      <w:r w:rsidR="000739AD" w:rsidRPr="001F098C">
        <w:rPr>
          <w:rFonts w:ascii="Arial" w:hAnsi="Arial" w:cs="Arial"/>
          <w:i/>
          <w:iCs/>
        </w:rPr>
        <w:t xml:space="preserve">… </w:t>
      </w:r>
      <w:r w:rsidR="00A4503B" w:rsidRPr="001F098C">
        <w:rPr>
          <w:rFonts w:ascii="Arial" w:hAnsi="Arial" w:cs="Arial"/>
          <w:i/>
          <w:iCs/>
        </w:rPr>
        <w:t>more awareness needs raising, more training needs to be delivered</w:t>
      </w:r>
      <w:r>
        <w:rPr>
          <w:rFonts w:ascii="Arial" w:hAnsi="Arial" w:cs="Arial"/>
          <w:i/>
          <w:iCs/>
        </w:rPr>
        <w:t>’</w:t>
      </w:r>
      <w:r w:rsidR="00A4503B" w:rsidRPr="001F098C">
        <w:rPr>
          <w:rFonts w:ascii="Arial" w:hAnsi="Arial" w:cs="Arial"/>
          <w:i/>
          <w:iCs/>
        </w:rPr>
        <w:t xml:space="preserve"> (P1</w:t>
      </w:r>
      <w:r w:rsidR="00A432B3" w:rsidRPr="001F098C">
        <w:rPr>
          <w:rFonts w:ascii="Arial" w:hAnsi="Arial" w:cs="Arial"/>
          <w:i/>
          <w:iCs/>
        </w:rPr>
        <w:t>SP</w:t>
      </w:r>
      <w:r w:rsidR="00A4503B" w:rsidRPr="001F098C">
        <w:rPr>
          <w:rFonts w:ascii="Arial" w:hAnsi="Arial" w:cs="Arial"/>
          <w:i/>
          <w:iCs/>
        </w:rPr>
        <w:t xml:space="preserve"> Prison </w:t>
      </w:r>
      <w:r w:rsidR="00A432B3" w:rsidRPr="001F098C">
        <w:rPr>
          <w:rFonts w:ascii="Arial" w:hAnsi="Arial" w:cs="Arial"/>
          <w:i/>
          <w:iCs/>
        </w:rPr>
        <w:t>Staff FG</w:t>
      </w:r>
      <w:r w:rsidR="00A4503B" w:rsidRPr="001F098C">
        <w:rPr>
          <w:rFonts w:ascii="Arial" w:hAnsi="Arial" w:cs="Arial"/>
          <w:i/>
          <w:iCs/>
        </w:rPr>
        <w:t>)</w:t>
      </w:r>
    </w:p>
    <w:p w14:paraId="2EEC77D4" w14:textId="5CFCC2E9" w:rsidR="00C3626C" w:rsidRPr="001F098C" w:rsidRDefault="009D056F" w:rsidP="00375B24">
      <w:pPr>
        <w:jc w:val="both"/>
        <w:rPr>
          <w:rFonts w:ascii="Arial" w:hAnsi="Arial" w:cs="Arial"/>
        </w:rPr>
      </w:pPr>
      <w:r w:rsidRPr="001F098C">
        <w:rPr>
          <w:rFonts w:ascii="Arial" w:hAnsi="Arial" w:cs="Arial"/>
        </w:rPr>
        <w:t xml:space="preserve">One </w:t>
      </w:r>
      <w:r w:rsidR="0019453E">
        <w:rPr>
          <w:rFonts w:ascii="Arial" w:hAnsi="Arial" w:cs="Arial"/>
        </w:rPr>
        <w:t>probation officer</w:t>
      </w:r>
      <w:r w:rsidRPr="001F098C">
        <w:rPr>
          <w:rFonts w:ascii="Arial" w:hAnsi="Arial" w:cs="Arial"/>
        </w:rPr>
        <w:t xml:space="preserve"> talked about </w:t>
      </w:r>
      <w:r w:rsidR="003C46B8" w:rsidRPr="001F098C">
        <w:rPr>
          <w:rFonts w:ascii="Arial" w:hAnsi="Arial" w:cs="Arial"/>
        </w:rPr>
        <w:t>rais</w:t>
      </w:r>
      <w:r w:rsidR="0019453E">
        <w:rPr>
          <w:rFonts w:ascii="Arial" w:hAnsi="Arial" w:cs="Arial"/>
        </w:rPr>
        <w:t>ing</w:t>
      </w:r>
      <w:r w:rsidR="00055DB2" w:rsidRPr="001F098C">
        <w:rPr>
          <w:rFonts w:ascii="Arial" w:hAnsi="Arial" w:cs="Arial"/>
        </w:rPr>
        <w:t xml:space="preserve"> concerns</w:t>
      </w:r>
      <w:r w:rsidR="003C46B8" w:rsidRPr="001F098C">
        <w:rPr>
          <w:rFonts w:ascii="Arial" w:hAnsi="Arial" w:cs="Arial"/>
        </w:rPr>
        <w:t xml:space="preserve"> with management </w:t>
      </w:r>
      <w:r w:rsidR="00072BBC">
        <w:rPr>
          <w:rFonts w:ascii="Arial" w:hAnsi="Arial" w:cs="Arial"/>
        </w:rPr>
        <w:t xml:space="preserve">due to </w:t>
      </w:r>
      <w:r w:rsidR="003C46B8" w:rsidRPr="001F098C">
        <w:rPr>
          <w:rFonts w:ascii="Arial" w:hAnsi="Arial" w:cs="Arial"/>
        </w:rPr>
        <w:t xml:space="preserve">being asked to take part in </w:t>
      </w:r>
      <w:r w:rsidR="00D57100" w:rsidRPr="001F098C">
        <w:rPr>
          <w:rFonts w:ascii="Arial" w:hAnsi="Arial" w:cs="Arial"/>
        </w:rPr>
        <w:t>sweep stakes regarding horse racing</w:t>
      </w:r>
      <w:r w:rsidR="00880860" w:rsidRPr="001F098C">
        <w:rPr>
          <w:rFonts w:ascii="Arial" w:hAnsi="Arial" w:cs="Arial"/>
        </w:rPr>
        <w:t xml:space="preserve"> and the lottery</w:t>
      </w:r>
      <w:r w:rsidR="003C46B8" w:rsidRPr="001F098C">
        <w:rPr>
          <w:rFonts w:ascii="Arial" w:hAnsi="Arial" w:cs="Arial"/>
        </w:rPr>
        <w:t xml:space="preserve"> by </w:t>
      </w:r>
      <w:proofErr w:type="gramStart"/>
      <w:r w:rsidR="003C46B8" w:rsidRPr="001F098C">
        <w:rPr>
          <w:rFonts w:ascii="Arial" w:hAnsi="Arial" w:cs="Arial"/>
        </w:rPr>
        <w:t>colleagues</w:t>
      </w:r>
      <w:r w:rsidR="41FFD414" w:rsidRPr="001F098C">
        <w:rPr>
          <w:rFonts w:ascii="Arial" w:hAnsi="Arial" w:cs="Arial"/>
        </w:rPr>
        <w:t xml:space="preserve"> </w:t>
      </w:r>
      <w:r w:rsidR="003C46B8" w:rsidRPr="001F098C">
        <w:rPr>
          <w:rFonts w:ascii="Arial" w:hAnsi="Arial" w:cs="Arial"/>
        </w:rPr>
        <w:t xml:space="preserve"> (</w:t>
      </w:r>
      <w:proofErr w:type="gramEnd"/>
      <w:r w:rsidR="003C46B8" w:rsidRPr="001F098C">
        <w:rPr>
          <w:rFonts w:ascii="Arial" w:hAnsi="Arial" w:cs="Arial"/>
        </w:rPr>
        <w:t xml:space="preserve">Page, 2025; </w:t>
      </w:r>
      <w:r w:rsidR="006C10A3" w:rsidRPr="001F098C">
        <w:rPr>
          <w:rFonts w:ascii="Arial" w:hAnsi="Arial" w:cs="Arial"/>
        </w:rPr>
        <w:t xml:space="preserve">32). </w:t>
      </w:r>
      <w:r w:rsidR="00E342B2" w:rsidRPr="001F098C">
        <w:rPr>
          <w:rFonts w:ascii="Arial" w:hAnsi="Arial" w:cs="Arial"/>
        </w:rPr>
        <w:t xml:space="preserve">In our report, we </w:t>
      </w:r>
      <w:r w:rsidR="24FC6EF5" w:rsidRPr="001F098C">
        <w:rPr>
          <w:rFonts w:ascii="Arial" w:hAnsi="Arial" w:cs="Arial"/>
        </w:rPr>
        <w:t>highlighted</w:t>
      </w:r>
      <w:r w:rsidR="00E342B2" w:rsidRPr="001F098C">
        <w:rPr>
          <w:rFonts w:ascii="Arial" w:hAnsi="Arial" w:cs="Arial"/>
        </w:rPr>
        <w:t xml:space="preserve"> that </w:t>
      </w:r>
      <w:r w:rsidR="00E8025E">
        <w:rPr>
          <w:rFonts w:ascii="Arial" w:hAnsi="Arial" w:cs="Arial"/>
          <w:i/>
          <w:iCs/>
        </w:rPr>
        <w:t>‘</w:t>
      </w:r>
      <w:r w:rsidR="00DE5B13" w:rsidRPr="001F098C">
        <w:rPr>
          <w:rFonts w:ascii="Arial" w:hAnsi="Arial" w:cs="Arial"/>
          <w:i/>
          <w:iCs/>
        </w:rPr>
        <w:t>s</w:t>
      </w:r>
      <w:r w:rsidR="00E342B2" w:rsidRPr="001F098C">
        <w:rPr>
          <w:rFonts w:ascii="Arial" w:hAnsi="Arial" w:cs="Arial"/>
          <w:i/>
          <w:iCs/>
        </w:rPr>
        <w:t>taff may not feel comfortable disclosing their own gambling, or affected other experiences, with HMPPS management</w:t>
      </w:r>
      <w:r w:rsidR="00E8025E">
        <w:rPr>
          <w:rFonts w:ascii="Arial" w:hAnsi="Arial" w:cs="Arial"/>
        </w:rPr>
        <w:t>’</w:t>
      </w:r>
      <w:r w:rsidR="00595E3F" w:rsidRPr="001F098C">
        <w:rPr>
          <w:rFonts w:ascii="Arial" w:hAnsi="Arial" w:cs="Arial"/>
        </w:rPr>
        <w:t xml:space="preserve"> and that </w:t>
      </w:r>
      <w:r w:rsidR="00E8025E">
        <w:rPr>
          <w:rFonts w:ascii="Arial" w:hAnsi="Arial" w:cs="Arial"/>
        </w:rPr>
        <w:t>‘</w:t>
      </w:r>
      <w:r w:rsidR="00E342B2" w:rsidRPr="001F098C">
        <w:rPr>
          <w:rFonts w:ascii="Arial" w:hAnsi="Arial" w:cs="Arial"/>
          <w:i/>
          <w:iCs/>
        </w:rPr>
        <w:t>it is important to have support for staff as they may well be engaged in harmful gambling practices, and this could be creating security challenges for HMPPS</w:t>
      </w:r>
      <w:r w:rsidR="00E8025E">
        <w:rPr>
          <w:rFonts w:ascii="Arial" w:hAnsi="Arial" w:cs="Arial"/>
          <w:i/>
          <w:iCs/>
        </w:rPr>
        <w:t>’</w:t>
      </w:r>
      <w:r w:rsidR="00595E3F" w:rsidRPr="001F098C">
        <w:rPr>
          <w:rFonts w:ascii="Arial" w:hAnsi="Arial" w:cs="Arial"/>
        </w:rPr>
        <w:t xml:space="preserve"> (Page, 2025; </w:t>
      </w:r>
      <w:r w:rsidR="00DE5B13" w:rsidRPr="001F098C">
        <w:rPr>
          <w:rFonts w:ascii="Arial" w:hAnsi="Arial" w:cs="Arial"/>
        </w:rPr>
        <w:t>33).</w:t>
      </w:r>
      <w:r w:rsidR="00C3626C" w:rsidRPr="001F098C">
        <w:rPr>
          <w:rFonts w:ascii="Arial" w:hAnsi="Arial" w:cs="Arial"/>
        </w:rPr>
        <w:t xml:space="preserve"> </w:t>
      </w:r>
      <w:r w:rsidR="007B4315" w:rsidRPr="001F098C">
        <w:rPr>
          <w:rFonts w:ascii="Arial" w:hAnsi="Arial" w:cs="Arial"/>
        </w:rPr>
        <w:t xml:space="preserve">We </w:t>
      </w:r>
      <w:r w:rsidR="00055DB2" w:rsidRPr="001F098C">
        <w:rPr>
          <w:rFonts w:ascii="Arial" w:hAnsi="Arial" w:cs="Arial"/>
        </w:rPr>
        <w:t>posit</w:t>
      </w:r>
      <w:r w:rsidR="007B4315" w:rsidRPr="001F098C">
        <w:rPr>
          <w:rFonts w:ascii="Arial" w:hAnsi="Arial" w:cs="Arial"/>
        </w:rPr>
        <w:t xml:space="preserve"> that w</w:t>
      </w:r>
      <w:r w:rsidR="00393BF0" w:rsidRPr="001F098C">
        <w:rPr>
          <w:rFonts w:ascii="Arial" w:hAnsi="Arial" w:cs="Arial"/>
        </w:rPr>
        <w:t>ork culture</w:t>
      </w:r>
      <w:r w:rsidR="007B4315" w:rsidRPr="001F098C">
        <w:rPr>
          <w:rFonts w:ascii="Arial" w:hAnsi="Arial" w:cs="Arial"/>
        </w:rPr>
        <w:t xml:space="preserve"> change can be supported by </w:t>
      </w:r>
      <w:r w:rsidR="005C595A" w:rsidRPr="001F098C">
        <w:rPr>
          <w:rFonts w:ascii="Arial" w:hAnsi="Arial" w:cs="Arial"/>
        </w:rPr>
        <w:t xml:space="preserve">raising awareness </w:t>
      </w:r>
      <w:r w:rsidR="008128FB" w:rsidRPr="001F098C">
        <w:rPr>
          <w:rFonts w:ascii="Arial" w:hAnsi="Arial" w:cs="Arial"/>
        </w:rPr>
        <w:t xml:space="preserve">through a </w:t>
      </w:r>
      <w:r w:rsidR="005C595A" w:rsidRPr="001F098C">
        <w:rPr>
          <w:rFonts w:ascii="Arial" w:hAnsi="Arial" w:cs="Arial"/>
        </w:rPr>
        <w:t>mandatory approach to training</w:t>
      </w:r>
      <w:r w:rsidR="008128FB" w:rsidRPr="001F098C">
        <w:rPr>
          <w:rFonts w:ascii="Arial" w:hAnsi="Arial" w:cs="Arial"/>
        </w:rPr>
        <w:t xml:space="preserve">. </w:t>
      </w:r>
    </w:p>
    <w:p w14:paraId="70961421" w14:textId="789C91C5" w:rsidR="00375B24" w:rsidRPr="001F098C" w:rsidRDefault="009165DF" w:rsidP="00375B24">
      <w:pPr>
        <w:jc w:val="both"/>
        <w:rPr>
          <w:rFonts w:ascii="Arial" w:hAnsi="Arial" w:cs="Arial"/>
        </w:rPr>
      </w:pPr>
      <w:r w:rsidRPr="001F098C">
        <w:rPr>
          <w:rFonts w:ascii="Arial" w:hAnsi="Arial" w:cs="Arial"/>
        </w:rPr>
        <w:t xml:space="preserve">HMPPS professionals </w:t>
      </w:r>
      <w:r w:rsidR="005C595A" w:rsidRPr="001F098C">
        <w:rPr>
          <w:rFonts w:ascii="Arial" w:hAnsi="Arial" w:cs="Arial"/>
        </w:rPr>
        <w:t xml:space="preserve">presented a case for </w:t>
      </w:r>
      <w:r w:rsidR="00A55EF7" w:rsidRPr="001F098C">
        <w:rPr>
          <w:rFonts w:ascii="Arial" w:hAnsi="Arial" w:cs="Arial"/>
        </w:rPr>
        <w:t>mandatory</w:t>
      </w:r>
      <w:r w:rsidR="005C595A" w:rsidRPr="001F098C">
        <w:rPr>
          <w:rFonts w:ascii="Arial" w:hAnsi="Arial" w:cs="Arial"/>
        </w:rPr>
        <w:t xml:space="preserve"> basic training</w:t>
      </w:r>
      <w:r w:rsidR="00A357C8" w:rsidRPr="001F098C">
        <w:rPr>
          <w:rFonts w:ascii="Arial" w:hAnsi="Arial" w:cs="Arial"/>
        </w:rPr>
        <w:t xml:space="preserve"> of two</w:t>
      </w:r>
      <w:r w:rsidR="1CE8ACCB" w:rsidRPr="001F098C">
        <w:rPr>
          <w:rFonts w:ascii="Arial" w:hAnsi="Arial" w:cs="Arial"/>
        </w:rPr>
        <w:t>-</w:t>
      </w:r>
      <w:r w:rsidR="00A357C8" w:rsidRPr="001F098C">
        <w:rPr>
          <w:rFonts w:ascii="Arial" w:hAnsi="Arial" w:cs="Arial"/>
        </w:rPr>
        <w:t>to</w:t>
      </w:r>
      <w:r w:rsidR="6CAAD7FB" w:rsidRPr="001F098C">
        <w:rPr>
          <w:rFonts w:ascii="Arial" w:hAnsi="Arial" w:cs="Arial"/>
        </w:rPr>
        <w:t>-</w:t>
      </w:r>
      <w:r w:rsidR="00A357C8" w:rsidRPr="001F098C">
        <w:rPr>
          <w:rFonts w:ascii="Arial" w:hAnsi="Arial" w:cs="Arial"/>
        </w:rPr>
        <w:t>three hours</w:t>
      </w:r>
      <w:r w:rsidR="005C595A" w:rsidRPr="001F098C">
        <w:rPr>
          <w:rFonts w:ascii="Arial" w:hAnsi="Arial" w:cs="Arial"/>
        </w:rPr>
        <w:t xml:space="preserve"> for all staff</w:t>
      </w:r>
      <w:r w:rsidR="00A357C8" w:rsidRPr="001F098C">
        <w:rPr>
          <w:rFonts w:ascii="Arial" w:hAnsi="Arial" w:cs="Arial"/>
        </w:rPr>
        <w:t>, with more detailed training for those working with people with gambling addiction or affected others on a more regular basis</w:t>
      </w:r>
      <w:r w:rsidR="00A55EF7" w:rsidRPr="001F098C">
        <w:rPr>
          <w:rFonts w:ascii="Arial" w:hAnsi="Arial" w:cs="Arial"/>
        </w:rPr>
        <w:t xml:space="preserve"> (Page, 2025; 29)</w:t>
      </w:r>
      <w:r w:rsidR="00A357C8" w:rsidRPr="001F098C">
        <w:rPr>
          <w:rFonts w:ascii="Arial" w:hAnsi="Arial" w:cs="Arial"/>
        </w:rPr>
        <w:t xml:space="preserve">. </w:t>
      </w:r>
      <w:r w:rsidR="00375B24" w:rsidRPr="001F098C">
        <w:rPr>
          <w:rFonts w:ascii="Arial" w:hAnsi="Arial" w:cs="Arial"/>
        </w:rPr>
        <w:t>Previously our research found that some training</w:t>
      </w:r>
      <w:r w:rsidR="00742FEB">
        <w:rPr>
          <w:rFonts w:ascii="Arial" w:hAnsi="Arial" w:cs="Arial"/>
        </w:rPr>
        <w:t xml:space="preserve"> had been</w:t>
      </w:r>
      <w:r w:rsidR="00375B24" w:rsidRPr="001F098C">
        <w:rPr>
          <w:rFonts w:ascii="Arial" w:hAnsi="Arial" w:cs="Arial"/>
        </w:rPr>
        <w:t xml:space="preserve"> rolled out to liaison and diversion staff </w:t>
      </w:r>
      <w:r w:rsidR="00DC3D4C" w:rsidRPr="001F098C">
        <w:rPr>
          <w:rFonts w:ascii="Arial" w:hAnsi="Arial" w:cs="Arial"/>
        </w:rPr>
        <w:t xml:space="preserve">in England </w:t>
      </w:r>
      <w:r w:rsidR="00375B24" w:rsidRPr="001F098C">
        <w:rPr>
          <w:rFonts w:ascii="Arial" w:hAnsi="Arial" w:cs="Arial"/>
        </w:rPr>
        <w:t>by GamCare (Page, 2021)</w:t>
      </w:r>
      <w:r w:rsidR="00D8590C">
        <w:rPr>
          <w:rFonts w:ascii="Arial" w:hAnsi="Arial" w:cs="Arial"/>
        </w:rPr>
        <w:t>. T</w:t>
      </w:r>
      <w:r w:rsidR="00323FD8" w:rsidRPr="001F098C">
        <w:rPr>
          <w:rFonts w:ascii="Arial" w:hAnsi="Arial" w:cs="Arial"/>
        </w:rPr>
        <w:t xml:space="preserve">here has been a start in offering knowledge exchange online sessions </w:t>
      </w:r>
      <w:r w:rsidR="5B1A86F3" w:rsidRPr="001F098C">
        <w:rPr>
          <w:rFonts w:ascii="Arial" w:hAnsi="Arial" w:cs="Arial"/>
        </w:rPr>
        <w:t xml:space="preserve">via the </w:t>
      </w:r>
      <w:r w:rsidR="00323FD8" w:rsidRPr="001F098C">
        <w:rPr>
          <w:rFonts w:ascii="Arial" w:hAnsi="Arial" w:cs="Arial"/>
        </w:rPr>
        <w:t xml:space="preserve">HMPPS Wales </w:t>
      </w:r>
      <w:r w:rsidR="00647797" w:rsidRPr="001F098C">
        <w:rPr>
          <w:rFonts w:ascii="Arial" w:hAnsi="Arial" w:cs="Arial"/>
        </w:rPr>
        <w:t>Gambling Harms Strategy Group for</w:t>
      </w:r>
      <w:r w:rsidR="00D8590C">
        <w:rPr>
          <w:rFonts w:ascii="Arial" w:hAnsi="Arial" w:cs="Arial"/>
        </w:rPr>
        <w:t xml:space="preserve"> CJS professionals </w:t>
      </w:r>
      <w:r w:rsidR="00647797" w:rsidRPr="001F098C">
        <w:rPr>
          <w:rFonts w:ascii="Arial" w:hAnsi="Arial" w:cs="Arial"/>
        </w:rPr>
        <w:t>in Wales</w:t>
      </w:r>
      <w:r w:rsidRPr="001F098C">
        <w:rPr>
          <w:rFonts w:ascii="Arial" w:hAnsi="Arial" w:cs="Arial"/>
        </w:rPr>
        <w:t>.</w:t>
      </w:r>
      <w:r w:rsidR="00647797" w:rsidRPr="001F098C">
        <w:rPr>
          <w:rFonts w:ascii="Arial" w:hAnsi="Arial" w:cs="Arial"/>
        </w:rPr>
        <w:t xml:space="preserve"> HMPPS Insights Festival </w:t>
      </w:r>
      <w:r w:rsidR="00D91BFD" w:rsidRPr="001F098C">
        <w:rPr>
          <w:rFonts w:ascii="Arial" w:hAnsi="Arial" w:cs="Arial"/>
        </w:rPr>
        <w:t xml:space="preserve">workshops </w:t>
      </w:r>
      <w:r w:rsidR="00D8590C">
        <w:rPr>
          <w:rFonts w:ascii="Arial" w:hAnsi="Arial" w:cs="Arial"/>
        </w:rPr>
        <w:t xml:space="preserve">have also been </w:t>
      </w:r>
      <w:r w:rsidR="00D91BFD" w:rsidRPr="001F098C">
        <w:rPr>
          <w:rFonts w:ascii="Arial" w:hAnsi="Arial" w:cs="Arial"/>
        </w:rPr>
        <w:t>delivered by partner agencies and academics over recent years</w:t>
      </w:r>
      <w:r w:rsidR="005C03E6">
        <w:rPr>
          <w:rFonts w:ascii="Arial" w:hAnsi="Arial" w:cs="Arial"/>
        </w:rPr>
        <w:t>, including contributions to online workshops from the authors</w:t>
      </w:r>
      <w:r w:rsidR="00D91BFD" w:rsidRPr="001F098C">
        <w:rPr>
          <w:rFonts w:ascii="Arial" w:hAnsi="Arial" w:cs="Arial"/>
        </w:rPr>
        <w:t>.</w:t>
      </w:r>
      <w:r w:rsidRPr="001F098C">
        <w:rPr>
          <w:rFonts w:ascii="Arial" w:hAnsi="Arial" w:cs="Arial"/>
        </w:rPr>
        <w:t xml:space="preserve"> </w:t>
      </w:r>
      <w:r w:rsidR="009F177C">
        <w:rPr>
          <w:rFonts w:ascii="Arial" w:hAnsi="Arial" w:cs="Arial"/>
        </w:rPr>
        <w:t>T</w:t>
      </w:r>
      <w:r w:rsidR="00F10C33" w:rsidRPr="001F098C">
        <w:rPr>
          <w:rFonts w:ascii="Arial" w:hAnsi="Arial" w:cs="Arial"/>
        </w:rPr>
        <w:t>here are pockets of good practice occurring</w:t>
      </w:r>
      <w:r w:rsidR="005C03E6">
        <w:rPr>
          <w:rFonts w:ascii="Arial" w:hAnsi="Arial" w:cs="Arial"/>
        </w:rPr>
        <w:t>,</w:t>
      </w:r>
      <w:r w:rsidR="00F10C33" w:rsidRPr="001F098C">
        <w:rPr>
          <w:rFonts w:ascii="Arial" w:hAnsi="Arial" w:cs="Arial"/>
        </w:rPr>
        <w:t xml:space="preserve"> and this needs </w:t>
      </w:r>
      <w:r w:rsidR="007D7371" w:rsidRPr="001F098C">
        <w:rPr>
          <w:rFonts w:ascii="Arial" w:hAnsi="Arial" w:cs="Arial"/>
        </w:rPr>
        <w:t xml:space="preserve">to be </w:t>
      </w:r>
      <w:r w:rsidR="43842323" w:rsidRPr="001F098C">
        <w:rPr>
          <w:rFonts w:ascii="Arial" w:hAnsi="Arial" w:cs="Arial"/>
        </w:rPr>
        <w:t xml:space="preserve">more </w:t>
      </w:r>
      <w:r w:rsidR="007D7371" w:rsidRPr="001F098C">
        <w:rPr>
          <w:rFonts w:ascii="Arial" w:hAnsi="Arial" w:cs="Arial"/>
        </w:rPr>
        <w:t xml:space="preserve">consistently available. </w:t>
      </w:r>
      <w:r w:rsidR="0F6235B8" w:rsidRPr="001F098C">
        <w:rPr>
          <w:rFonts w:ascii="Arial" w:hAnsi="Arial" w:cs="Arial"/>
        </w:rPr>
        <w:t>P</w:t>
      </w:r>
      <w:r w:rsidR="00D9128E" w:rsidRPr="001F098C">
        <w:rPr>
          <w:rFonts w:ascii="Arial" w:hAnsi="Arial" w:cs="Arial"/>
        </w:rPr>
        <w:t>rofessionals</w:t>
      </w:r>
      <w:r w:rsidR="00C57A52" w:rsidRPr="001F098C">
        <w:rPr>
          <w:rFonts w:ascii="Arial" w:hAnsi="Arial" w:cs="Arial"/>
        </w:rPr>
        <w:t xml:space="preserve"> </w:t>
      </w:r>
      <w:r w:rsidR="74F2E385" w:rsidRPr="001F098C">
        <w:rPr>
          <w:rFonts w:ascii="Arial" w:hAnsi="Arial" w:cs="Arial"/>
        </w:rPr>
        <w:t>in our study</w:t>
      </w:r>
      <w:r w:rsidR="00D9128E" w:rsidRPr="001F098C">
        <w:rPr>
          <w:rFonts w:ascii="Arial" w:hAnsi="Arial" w:cs="Arial"/>
        </w:rPr>
        <w:t xml:space="preserve"> have seemingly happened upon training opportunities, rather than it being a strategic objective to roll out training for all sentencers, probation and prison staff. </w:t>
      </w:r>
    </w:p>
    <w:p w14:paraId="29E4A76E" w14:textId="4C9B101A" w:rsidR="00EC14F1" w:rsidRPr="001F098C" w:rsidRDefault="00BC7F39" w:rsidP="00375B24">
      <w:pPr>
        <w:jc w:val="both"/>
        <w:rPr>
          <w:rFonts w:ascii="Arial" w:hAnsi="Arial" w:cs="Arial"/>
        </w:rPr>
      </w:pPr>
      <w:r w:rsidRPr="001F098C">
        <w:rPr>
          <w:rFonts w:ascii="Arial" w:hAnsi="Arial" w:cs="Arial"/>
        </w:rPr>
        <w:t>However,</w:t>
      </w:r>
      <w:r w:rsidR="00940F6F">
        <w:rPr>
          <w:rFonts w:ascii="Arial" w:hAnsi="Arial" w:cs="Arial"/>
        </w:rPr>
        <w:t xml:space="preserve"> HMPPS</w:t>
      </w:r>
      <w:r w:rsidRPr="001F098C">
        <w:rPr>
          <w:rFonts w:ascii="Arial" w:hAnsi="Arial" w:cs="Arial"/>
        </w:rPr>
        <w:t xml:space="preserve"> s</w:t>
      </w:r>
      <w:r w:rsidR="00F31D51" w:rsidRPr="001F098C">
        <w:rPr>
          <w:rFonts w:ascii="Arial" w:hAnsi="Arial" w:cs="Arial"/>
        </w:rPr>
        <w:t xml:space="preserve">taff </w:t>
      </w:r>
      <w:r w:rsidR="001D2B5F" w:rsidRPr="001F098C">
        <w:rPr>
          <w:rFonts w:ascii="Arial" w:hAnsi="Arial" w:cs="Arial"/>
        </w:rPr>
        <w:t>indicate</w:t>
      </w:r>
      <w:r w:rsidR="25F222BE" w:rsidRPr="001F098C">
        <w:rPr>
          <w:rFonts w:ascii="Arial" w:hAnsi="Arial" w:cs="Arial"/>
        </w:rPr>
        <w:t>d</w:t>
      </w:r>
      <w:r w:rsidR="001D2B5F" w:rsidRPr="001F098C">
        <w:rPr>
          <w:rFonts w:ascii="Arial" w:hAnsi="Arial" w:cs="Arial"/>
        </w:rPr>
        <w:t xml:space="preserve"> that some</w:t>
      </w:r>
      <w:r w:rsidR="001B48EE">
        <w:rPr>
          <w:rFonts w:ascii="Arial" w:hAnsi="Arial" w:cs="Arial"/>
        </w:rPr>
        <w:t xml:space="preserve"> justice involved</w:t>
      </w:r>
      <w:r w:rsidR="00F31D51" w:rsidRPr="001F098C">
        <w:rPr>
          <w:rFonts w:ascii="Arial" w:hAnsi="Arial" w:cs="Arial"/>
        </w:rPr>
        <w:t xml:space="preserve"> </w:t>
      </w:r>
      <w:r w:rsidR="00213768" w:rsidRPr="001F098C">
        <w:rPr>
          <w:rFonts w:ascii="Arial" w:hAnsi="Arial" w:cs="Arial"/>
        </w:rPr>
        <w:t>people may not be able to recognise their own gambling harms</w:t>
      </w:r>
      <w:r w:rsidR="001D2B5F" w:rsidRPr="001F098C">
        <w:rPr>
          <w:rFonts w:ascii="Arial" w:hAnsi="Arial" w:cs="Arial"/>
        </w:rPr>
        <w:t>:</w:t>
      </w:r>
      <w:r w:rsidR="008521B9" w:rsidRPr="001F098C">
        <w:rPr>
          <w:rFonts w:ascii="Arial" w:hAnsi="Arial" w:cs="Arial"/>
        </w:rPr>
        <w:t xml:space="preserve"> </w:t>
      </w:r>
    </w:p>
    <w:p w14:paraId="42D53C11" w14:textId="02139DE9" w:rsidR="008B2B6D" w:rsidRPr="001F098C" w:rsidRDefault="00E8025E" w:rsidP="008B2B6D">
      <w:pPr>
        <w:ind w:left="720"/>
        <w:jc w:val="both"/>
        <w:rPr>
          <w:rFonts w:ascii="Arial" w:hAnsi="Arial" w:cs="Arial"/>
          <w:i/>
          <w:iCs/>
        </w:rPr>
      </w:pPr>
      <w:r>
        <w:rPr>
          <w:rFonts w:ascii="Arial" w:hAnsi="Arial" w:cs="Arial"/>
          <w:i/>
          <w:iCs/>
        </w:rPr>
        <w:t>‘</w:t>
      </w:r>
      <w:r w:rsidR="001D2B5F" w:rsidRPr="001F098C">
        <w:rPr>
          <w:rFonts w:ascii="Arial" w:hAnsi="Arial" w:cs="Arial"/>
          <w:i/>
          <w:iCs/>
        </w:rPr>
        <w:t>…</w:t>
      </w:r>
      <w:r w:rsidR="008B2B6D" w:rsidRPr="001F098C">
        <w:rPr>
          <w:rFonts w:ascii="Arial" w:hAnsi="Arial" w:cs="Arial"/>
          <w:i/>
          <w:iCs/>
        </w:rPr>
        <w:t xml:space="preserve">this is the first gambling related training I've ever been on </w:t>
      </w:r>
      <w:r w:rsidR="008B2B6D" w:rsidRPr="001F098C">
        <w:rPr>
          <w:rFonts w:ascii="Arial" w:hAnsi="Arial" w:cs="Arial"/>
        </w:rPr>
        <w:t xml:space="preserve">[referring to the focus group presentation]. </w:t>
      </w:r>
      <w:r w:rsidR="008B2B6D" w:rsidRPr="001F098C">
        <w:rPr>
          <w:rFonts w:ascii="Arial" w:hAnsi="Arial" w:cs="Arial"/>
          <w:i/>
          <w:iCs/>
        </w:rPr>
        <w:t xml:space="preserve">I've been in HMPPS nearly ten years in two different prisons and three different probation offices… I only knew where to kind of send people because </w:t>
      </w:r>
      <w:r w:rsidR="008B2B6D" w:rsidRPr="001F098C">
        <w:rPr>
          <w:rFonts w:ascii="Arial" w:hAnsi="Arial" w:cs="Arial"/>
          <w:i/>
          <w:iCs/>
        </w:rPr>
        <w:lastRenderedPageBreak/>
        <w:t xml:space="preserve">of my own life experiences, not because anyone told me...  it is one of the questions in the SAQ </w:t>
      </w:r>
      <w:r w:rsidR="008B2B6D" w:rsidRPr="001F098C">
        <w:rPr>
          <w:rFonts w:ascii="Arial" w:hAnsi="Arial" w:cs="Arial"/>
        </w:rPr>
        <w:t>[supplementary assessment questions]</w:t>
      </w:r>
      <w:r w:rsidR="008B2B6D" w:rsidRPr="001F098C">
        <w:rPr>
          <w:rFonts w:ascii="Arial" w:hAnsi="Arial" w:cs="Arial"/>
          <w:i/>
          <w:iCs/>
        </w:rPr>
        <w:t xml:space="preserve"> that asks about gambling… when they're asking the SAQ question of you know </w:t>
      </w:r>
      <w:r>
        <w:rPr>
          <w:rFonts w:ascii="Arial" w:hAnsi="Arial" w:cs="Arial"/>
          <w:i/>
          <w:iCs/>
        </w:rPr>
        <w:t>‘</w:t>
      </w:r>
      <w:r w:rsidR="008B2B6D" w:rsidRPr="001F098C">
        <w:rPr>
          <w:rFonts w:ascii="Arial" w:hAnsi="Arial" w:cs="Arial"/>
          <w:i/>
          <w:iCs/>
        </w:rPr>
        <w:t>Has gambling been a problem</w:t>
      </w:r>
      <w:r>
        <w:rPr>
          <w:rFonts w:ascii="Arial" w:hAnsi="Arial" w:cs="Arial"/>
          <w:i/>
          <w:iCs/>
        </w:rPr>
        <w:t>’</w:t>
      </w:r>
      <w:r w:rsidR="008B2B6D" w:rsidRPr="001F098C">
        <w:rPr>
          <w:rFonts w:ascii="Arial" w:hAnsi="Arial" w:cs="Arial"/>
          <w:i/>
          <w:iCs/>
        </w:rPr>
        <w:t xml:space="preserve"> </w:t>
      </w:r>
      <w:proofErr w:type="gramStart"/>
      <w:r w:rsidR="008B2B6D" w:rsidRPr="001F098C">
        <w:rPr>
          <w:rFonts w:ascii="Arial" w:hAnsi="Arial" w:cs="Arial"/>
          <w:i/>
          <w:iCs/>
        </w:rPr>
        <w:t>actually expanding</w:t>
      </w:r>
      <w:proofErr w:type="gramEnd"/>
      <w:r w:rsidR="008B2B6D" w:rsidRPr="001F098C">
        <w:rPr>
          <w:rFonts w:ascii="Arial" w:hAnsi="Arial" w:cs="Arial"/>
          <w:i/>
          <w:iCs/>
        </w:rPr>
        <w:t xml:space="preserve"> on it saying</w:t>
      </w:r>
      <w:r w:rsidR="00323984" w:rsidRPr="001F098C">
        <w:rPr>
          <w:rFonts w:ascii="Arial" w:hAnsi="Arial" w:cs="Arial"/>
          <w:i/>
          <w:iCs/>
        </w:rPr>
        <w:t>:</w:t>
      </w:r>
      <w:r w:rsidR="008B2B6D" w:rsidRPr="001F098C">
        <w:rPr>
          <w:rFonts w:ascii="Arial" w:hAnsi="Arial" w:cs="Arial"/>
          <w:i/>
          <w:iCs/>
        </w:rPr>
        <w:t xml:space="preserve"> ‘Well you know has this happened to you?’</w:t>
      </w:r>
      <w:r w:rsidR="00323984" w:rsidRPr="001F098C">
        <w:rPr>
          <w:rFonts w:ascii="Arial" w:hAnsi="Arial" w:cs="Arial"/>
          <w:i/>
          <w:iCs/>
        </w:rPr>
        <w:t>.</w:t>
      </w:r>
      <w:r w:rsidR="008B2B6D" w:rsidRPr="001F098C">
        <w:rPr>
          <w:rFonts w:ascii="Arial" w:hAnsi="Arial" w:cs="Arial"/>
          <w:i/>
          <w:iCs/>
        </w:rPr>
        <w:t xml:space="preserve"> </w:t>
      </w:r>
      <w:r w:rsidR="00323984" w:rsidRPr="001F098C">
        <w:rPr>
          <w:rFonts w:ascii="Arial" w:hAnsi="Arial" w:cs="Arial"/>
          <w:i/>
          <w:iCs/>
        </w:rPr>
        <w:t>S</w:t>
      </w:r>
      <w:r w:rsidR="008B2B6D" w:rsidRPr="001F098C">
        <w:rPr>
          <w:rFonts w:ascii="Arial" w:hAnsi="Arial" w:cs="Arial"/>
          <w:i/>
          <w:iCs/>
        </w:rPr>
        <w:t xml:space="preserve">ome people don't really </w:t>
      </w:r>
      <w:proofErr w:type="gramStart"/>
      <w:r w:rsidR="008B2B6D" w:rsidRPr="001F098C">
        <w:rPr>
          <w:rFonts w:ascii="Arial" w:hAnsi="Arial" w:cs="Arial"/>
          <w:i/>
          <w:iCs/>
        </w:rPr>
        <w:t>realised</w:t>
      </w:r>
      <w:proofErr w:type="gramEnd"/>
      <w:r w:rsidR="008B2B6D" w:rsidRPr="001F098C">
        <w:rPr>
          <w:rFonts w:ascii="Arial" w:hAnsi="Arial" w:cs="Arial"/>
          <w:i/>
          <w:iCs/>
        </w:rPr>
        <w:t xml:space="preserve"> that gambling was a problem until they go through those questions.</w:t>
      </w:r>
      <w:r>
        <w:rPr>
          <w:rFonts w:ascii="Arial" w:hAnsi="Arial" w:cs="Arial"/>
          <w:i/>
          <w:iCs/>
        </w:rPr>
        <w:t>’</w:t>
      </w:r>
      <w:r w:rsidR="008B2B6D" w:rsidRPr="001F098C">
        <w:rPr>
          <w:rFonts w:ascii="Arial" w:hAnsi="Arial" w:cs="Arial"/>
          <w:i/>
          <w:iCs/>
        </w:rPr>
        <w:t xml:space="preserve"> (P4</w:t>
      </w:r>
      <w:r w:rsidR="008E3152">
        <w:rPr>
          <w:rFonts w:ascii="Arial" w:hAnsi="Arial" w:cs="Arial"/>
          <w:i/>
          <w:iCs/>
        </w:rPr>
        <w:t>SP</w:t>
      </w:r>
      <w:r w:rsidR="008B2B6D" w:rsidRPr="001F098C">
        <w:rPr>
          <w:rFonts w:ascii="Arial" w:hAnsi="Arial" w:cs="Arial"/>
          <w:i/>
          <w:iCs/>
        </w:rPr>
        <w:t xml:space="preserve"> </w:t>
      </w:r>
      <w:r w:rsidR="008E3152">
        <w:rPr>
          <w:rFonts w:ascii="Arial" w:hAnsi="Arial" w:cs="Arial"/>
          <w:i/>
          <w:iCs/>
        </w:rPr>
        <w:t>P</w:t>
      </w:r>
      <w:r w:rsidR="008B2B6D" w:rsidRPr="001F098C">
        <w:rPr>
          <w:rFonts w:ascii="Arial" w:hAnsi="Arial" w:cs="Arial"/>
          <w:i/>
          <w:iCs/>
        </w:rPr>
        <w:t xml:space="preserve">rison </w:t>
      </w:r>
      <w:r w:rsidR="008E3152">
        <w:rPr>
          <w:rFonts w:ascii="Arial" w:hAnsi="Arial" w:cs="Arial"/>
          <w:i/>
          <w:iCs/>
        </w:rPr>
        <w:t>S</w:t>
      </w:r>
      <w:r w:rsidR="008B2B6D" w:rsidRPr="001F098C">
        <w:rPr>
          <w:rFonts w:ascii="Arial" w:hAnsi="Arial" w:cs="Arial"/>
          <w:i/>
          <w:iCs/>
        </w:rPr>
        <w:t xml:space="preserve">taff </w:t>
      </w:r>
      <w:r w:rsidR="008E3152">
        <w:rPr>
          <w:rFonts w:ascii="Arial" w:hAnsi="Arial" w:cs="Arial"/>
          <w:i/>
          <w:iCs/>
        </w:rPr>
        <w:t>FG</w:t>
      </w:r>
      <w:r w:rsidR="008B2B6D" w:rsidRPr="001F098C">
        <w:rPr>
          <w:rFonts w:ascii="Arial" w:hAnsi="Arial" w:cs="Arial"/>
          <w:i/>
          <w:iCs/>
        </w:rPr>
        <w:t xml:space="preserve">)  </w:t>
      </w:r>
    </w:p>
    <w:p w14:paraId="2D8D9C68" w14:textId="3F2B2160" w:rsidR="001C1852" w:rsidRPr="001F098C" w:rsidRDefault="00C9697E" w:rsidP="00375B24">
      <w:pPr>
        <w:jc w:val="both"/>
        <w:rPr>
          <w:rFonts w:ascii="Arial" w:hAnsi="Arial" w:cs="Arial"/>
        </w:rPr>
      </w:pPr>
      <w:r w:rsidRPr="001F098C">
        <w:rPr>
          <w:rFonts w:ascii="Arial" w:hAnsi="Arial" w:cs="Arial"/>
        </w:rPr>
        <w:t xml:space="preserve">There are two points that we want to draw attention to from this quote. Firstly, some HMPPS staff </w:t>
      </w:r>
      <w:r w:rsidR="00FF7738" w:rsidRPr="001F098C">
        <w:rPr>
          <w:rFonts w:ascii="Arial" w:hAnsi="Arial" w:cs="Arial"/>
        </w:rPr>
        <w:t xml:space="preserve">were more </w:t>
      </w:r>
      <w:r w:rsidR="007F44F1" w:rsidRPr="001F098C">
        <w:rPr>
          <w:rFonts w:ascii="Arial" w:hAnsi="Arial" w:cs="Arial"/>
        </w:rPr>
        <w:t>hypervigilant</w:t>
      </w:r>
      <w:r w:rsidR="00FF7738" w:rsidRPr="001F098C">
        <w:rPr>
          <w:rFonts w:ascii="Arial" w:hAnsi="Arial" w:cs="Arial"/>
        </w:rPr>
        <w:t xml:space="preserve"> with noticing gambling harms within their casework</w:t>
      </w:r>
      <w:r w:rsidR="00AA1F84">
        <w:rPr>
          <w:rFonts w:ascii="Arial" w:hAnsi="Arial" w:cs="Arial"/>
        </w:rPr>
        <w:t xml:space="preserve"> due to their own lived and learned experiences positively impacting upon their practice</w:t>
      </w:r>
      <w:r w:rsidRPr="001F098C">
        <w:rPr>
          <w:rFonts w:ascii="Arial" w:hAnsi="Arial" w:cs="Arial"/>
        </w:rPr>
        <w:t xml:space="preserve">. </w:t>
      </w:r>
      <w:r w:rsidR="007F44F1" w:rsidRPr="001F098C">
        <w:rPr>
          <w:rFonts w:ascii="Arial" w:hAnsi="Arial" w:cs="Arial"/>
        </w:rPr>
        <w:t>Their learned experience</w:t>
      </w:r>
      <w:r w:rsidR="005100EE">
        <w:rPr>
          <w:rFonts w:ascii="Arial" w:hAnsi="Arial" w:cs="Arial"/>
        </w:rPr>
        <w:t>s</w:t>
      </w:r>
      <w:r w:rsidR="007F44F1" w:rsidRPr="001F098C">
        <w:rPr>
          <w:rFonts w:ascii="Arial" w:hAnsi="Arial" w:cs="Arial"/>
        </w:rPr>
        <w:t xml:space="preserve"> motivated them to advocate for relevant</w:t>
      </w:r>
      <w:r w:rsidR="00EF0389" w:rsidRPr="001F098C">
        <w:rPr>
          <w:rFonts w:ascii="Arial" w:hAnsi="Arial" w:cs="Arial"/>
        </w:rPr>
        <w:t xml:space="preserve"> support services</w:t>
      </w:r>
      <w:r w:rsidR="007F44F1" w:rsidRPr="001F098C">
        <w:rPr>
          <w:rFonts w:ascii="Arial" w:hAnsi="Arial" w:cs="Arial"/>
        </w:rPr>
        <w:t xml:space="preserve"> for people they were supervising</w:t>
      </w:r>
      <w:r w:rsidR="00EF0389" w:rsidRPr="001F098C">
        <w:rPr>
          <w:rFonts w:ascii="Arial" w:hAnsi="Arial" w:cs="Arial"/>
        </w:rPr>
        <w:t>.</w:t>
      </w:r>
      <w:r w:rsidR="00B14B51" w:rsidRPr="001F098C">
        <w:rPr>
          <w:rFonts w:ascii="Arial" w:hAnsi="Arial" w:cs="Arial"/>
        </w:rPr>
        <w:t xml:space="preserve"> Such individuals were </w:t>
      </w:r>
      <w:r w:rsidR="00FE38FB">
        <w:rPr>
          <w:rFonts w:ascii="Arial" w:hAnsi="Arial" w:cs="Arial"/>
        </w:rPr>
        <w:t xml:space="preserve">also more </w:t>
      </w:r>
      <w:r w:rsidR="00B14B51" w:rsidRPr="001F098C">
        <w:rPr>
          <w:rFonts w:ascii="Arial" w:hAnsi="Arial" w:cs="Arial"/>
        </w:rPr>
        <w:t>cognisant of colleagues with gambling addictions</w:t>
      </w:r>
      <w:r w:rsidR="000841DB">
        <w:rPr>
          <w:rFonts w:ascii="Arial" w:hAnsi="Arial" w:cs="Arial"/>
        </w:rPr>
        <w:t xml:space="preserve"> and the risks to the organisation of </w:t>
      </w:r>
      <w:r w:rsidR="00047D22" w:rsidRPr="001F098C">
        <w:rPr>
          <w:rFonts w:ascii="Arial" w:hAnsi="Arial" w:cs="Arial"/>
        </w:rPr>
        <w:t>potentially more ‘</w:t>
      </w:r>
      <w:r w:rsidR="00047D22" w:rsidRPr="001F098C">
        <w:rPr>
          <w:rFonts w:ascii="Arial" w:hAnsi="Arial" w:cs="Arial"/>
          <w:i/>
          <w:iCs/>
        </w:rPr>
        <w:t>corrupt’</w:t>
      </w:r>
      <w:r w:rsidR="00047D22" w:rsidRPr="001F098C">
        <w:rPr>
          <w:rFonts w:ascii="Arial" w:hAnsi="Arial" w:cs="Arial"/>
        </w:rPr>
        <w:t xml:space="preserve"> practices. </w:t>
      </w:r>
      <w:r w:rsidR="001F6F6B" w:rsidRPr="001F098C">
        <w:rPr>
          <w:rFonts w:ascii="Arial" w:hAnsi="Arial" w:cs="Arial"/>
        </w:rPr>
        <w:t>Awareness raising for staff through training, may help staff affected by a loved one</w:t>
      </w:r>
      <w:r w:rsidR="00E15223" w:rsidRPr="001F098C">
        <w:rPr>
          <w:rFonts w:ascii="Arial" w:hAnsi="Arial" w:cs="Arial"/>
        </w:rPr>
        <w:t>’</w:t>
      </w:r>
      <w:r w:rsidR="001F6F6B" w:rsidRPr="001F098C">
        <w:rPr>
          <w:rFonts w:ascii="Arial" w:hAnsi="Arial" w:cs="Arial"/>
        </w:rPr>
        <w:t xml:space="preserve">s gambling, or </w:t>
      </w:r>
      <w:r w:rsidR="000841DB">
        <w:rPr>
          <w:rFonts w:ascii="Arial" w:hAnsi="Arial" w:cs="Arial"/>
        </w:rPr>
        <w:t xml:space="preserve">those who are </w:t>
      </w:r>
      <w:r w:rsidR="001F6F6B" w:rsidRPr="001F098C">
        <w:rPr>
          <w:rFonts w:ascii="Arial" w:hAnsi="Arial" w:cs="Arial"/>
        </w:rPr>
        <w:t xml:space="preserve">personally </w:t>
      </w:r>
      <w:r w:rsidR="00C522E7" w:rsidRPr="001F098C">
        <w:rPr>
          <w:rFonts w:ascii="Arial" w:hAnsi="Arial" w:cs="Arial"/>
        </w:rPr>
        <w:t>gambling</w:t>
      </w:r>
      <w:r w:rsidR="000841DB">
        <w:rPr>
          <w:rFonts w:ascii="Arial" w:hAnsi="Arial" w:cs="Arial"/>
        </w:rPr>
        <w:t>,</w:t>
      </w:r>
      <w:r w:rsidR="00C522E7" w:rsidRPr="001F098C">
        <w:rPr>
          <w:rFonts w:ascii="Arial" w:hAnsi="Arial" w:cs="Arial"/>
        </w:rPr>
        <w:t xml:space="preserve"> </w:t>
      </w:r>
      <w:r w:rsidR="00B2124D">
        <w:rPr>
          <w:rFonts w:ascii="Arial" w:hAnsi="Arial" w:cs="Arial"/>
        </w:rPr>
        <w:t>t</w:t>
      </w:r>
      <w:r w:rsidR="00C522E7" w:rsidRPr="001F098C">
        <w:rPr>
          <w:rFonts w:ascii="Arial" w:hAnsi="Arial" w:cs="Arial"/>
        </w:rPr>
        <w:t>o seek support.</w:t>
      </w:r>
      <w:r w:rsidR="00E15223" w:rsidRPr="001F098C">
        <w:rPr>
          <w:rFonts w:ascii="Arial" w:hAnsi="Arial" w:cs="Arial"/>
        </w:rPr>
        <w:t xml:space="preserve"> </w:t>
      </w:r>
      <w:r w:rsidR="00CB64A4" w:rsidRPr="001F098C">
        <w:rPr>
          <w:rFonts w:ascii="Arial" w:hAnsi="Arial" w:cs="Arial"/>
        </w:rPr>
        <w:t xml:space="preserve">Secondly, </w:t>
      </w:r>
      <w:r w:rsidR="00634C86" w:rsidRPr="001F098C">
        <w:rPr>
          <w:rFonts w:ascii="Arial" w:hAnsi="Arial" w:cs="Arial"/>
        </w:rPr>
        <w:t xml:space="preserve">this quote highlights that </w:t>
      </w:r>
      <w:r w:rsidR="00E15223" w:rsidRPr="001F098C">
        <w:rPr>
          <w:rFonts w:ascii="Arial" w:hAnsi="Arial" w:cs="Arial"/>
        </w:rPr>
        <w:t xml:space="preserve">some people are not able to </w:t>
      </w:r>
      <w:r w:rsidR="00546ACD" w:rsidRPr="001F098C">
        <w:rPr>
          <w:rFonts w:ascii="Arial" w:hAnsi="Arial" w:cs="Arial"/>
        </w:rPr>
        <w:t>recognise</w:t>
      </w:r>
      <w:r w:rsidR="00E15223" w:rsidRPr="001F098C">
        <w:rPr>
          <w:rFonts w:ascii="Arial" w:hAnsi="Arial" w:cs="Arial"/>
        </w:rPr>
        <w:t xml:space="preserve"> their gambling practice as harmful</w:t>
      </w:r>
      <w:r w:rsidR="00634C86" w:rsidRPr="001F098C">
        <w:rPr>
          <w:rFonts w:ascii="Arial" w:hAnsi="Arial" w:cs="Arial"/>
        </w:rPr>
        <w:t xml:space="preserve">, a factor noted by </w:t>
      </w:r>
      <w:r w:rsidR="00546ACD" w:rsidRPr="001F098C">
        <w:rPr>
          <w:rFonts w:ascii="Arial" w:hAnsi="Arial" w:cs="Arial"/>
        </w:rPr>
        <w:t xml:space="preserve">May-Chahal </w:t>
      </w:r>
      <w:r w:rsidR="00546ACD" w:rsidRPr="001F098C">
        <w:rPr>
          <w:rFonts w:ascii="Arial" w:hAnsi="Arial" w:cs="Arial"/>
          <w:i/>
          <w:iCs/>
        </w:rPr>
        <w:t xml:space="preserve">et </w:t>
      </w:r>
      <w:proofErr w:type="spellStart"/>
      <w:r w:rsidR="00546ACD" w:rsidRPr="001F098C">
        <w:rPr>
          <w:rFonts w:ascii="Arial" w:hAnsi="Arial" w:cs="Arial"/>
          <w:i/>
          <w:iCs/>
        </w:rPr>
        <w:t>al’s</w:t>
      </w:r>
      <w:proofErr w:type="spellEnd"/>
      <w:r w:rsidR="00546ACD" w:rsidRPr="001F098C">
        <w:rPr>
          <w:rFonts w:ascii="Arial" w:hAnsi="Arial" w:cs="Arial"/>
        </w:rPr>
        <w:t xml:space="preserve"> (</w:t>
      </w:r>
      <w:r w:rsidR="39619776" w:rsidRPr="001F098C">
        <w:rPr>
          <w:rFonts w:ascii="Arial" w:hAnsi="Arial" w:cs="Arial"/>
        </w:rPr>
        <w:t>2012</w:t>
      </w:r>
      <w:r w:rsidR="00546ACD" w:rsidRPr="001F098C">
        <w:rPr>
          <w:rFonts w:ascii="Arial" w:hAnsi="Arial" w:cs="Arial"/>
        </w:rPr>
        <w:t xml:space="preserve">) and Smith </w:t>
      </w:r>
      <w:r w:rsidR="00546ACD" w:rsidRPr="001F098C">
        <w:rPr>
          <w:rFonts w:ascii="Arial" w:hAnsi="Arial" w:cs="Arial"/>
          <w:i/>
          <w:iCs/>
        </w:rPr>
        <w:t xml:space="preserve">et </w:t>
      </w:r>
      <w:proofErr w:type="spellStart"/>
      <w:r w:rsidR="00546ACD" w:rsidRPr="001F098C">
        <w:rPr>
          <w:rFonts w:ascii="Arial" w:hAnsi="Arial" w:cs="Arial"/>
          <w:i/>
          <w:iCs/>
        </w:rPr>
        <w:t>al’s</w:t>
      </w:r>
      <w:proofErr w:type="spellEnd"/>
      <w:r w:rsidR="00546ACD" w:rsidRPr="001F098C">
        <w:rPr>
          <w:rFonts w:ascii="Arial" w:hAnsi="Arial" w:cs="Arial"/>
        </w:rPr>
        <w:t xml:space="preserve"> (</w:t>
      </w:r>
      <w:r w:rsidR="49E30BCE" w:rsidRPr="001F098C">
        <w:rPr>
          <w:rFonts w:ascii="Arial" w:hAnsi="Arial" w:cs="Arial"/>
        </w:rPr>
        <w:t>2022</w:t>
      </w:r>
      <w:r w:rsidR="00546ACD" w:rsidRPr="001F098C">
        <w:rPr>
          <w:rFonts w:ascii="Arial" w:hAnsi="Arial" w:cs="Arial"/>
        </w:rPr>
        <w:t xml:space="preserve">) research. </w:t>
      </w:r>
      <w:r w:rsidR="32A49495" w:rsidRPr="001F098C">
        <w:rPr>
          <w:rFonts w:ascii="Arial" w:hAnsi="Arial" w:cs="Arial"/>
        </w:rPr>
        <w:t>We also observed this to be the case</w:t>
      </w:r>
      <w:r w:rsidR="00055DB2" w:rsidRPr="001F098C">
        <w:rPr>
          <w:rFonts w:ascii="Arial" w:hAnsi="Arial" w:cs="Arial"/>
        </w:rPr>
        <w:t xml:space="preserve"> in our data collection with lived experience experts</w:t>
      </w:r>
      <w:r w:rsidR="32A49495" w:rsidRPr="001F098C">
        <w:rPr>
          <w:rFonts w:ascii="Arial" w:hAnsi="Arial" w:cs="Arial"/>
        </w:rPr>
        <w:t xml:space="preserve">. For example, </w:t>
      </w:r>
      <w:r w:rsidR="354A2AA5" w:rsidRPr="001F098C">
        <w:rPr>
          <w:rFonts w:ascii="Arial" w:hAnsi="Arial" w:cs="Arial"/>
        </w:rPr>
        <w:t>o</w:t>
      </w:r>
      <w:r w:rsidR="004320A3" w:rsidRPr="001F098C">
        <w:rPr>
          <w:rFonts w:ascii="Arial" w:hAnsi="Arial" w:cs="Arial"/>
        </w:rPr>
        <w:t xml:space="preserve">ne woman talked about gambling on mobile phone apps when intoxicated on cocaine, however, she seemingly only saw her cocaine </w:t>
      </w:r>
      <w:r w:rsidR="00896308" w:rsidRPr="001F098C">
        <w:rPr>
          <w:rFonts w:ascii="Arial" w:hAnsi="Arial" w:cs="Arial"/>
        </w:rPr>
        <w:t>habit</w:t>
      </w:r>
      <w:r w:rsidR="004320A3" w:rsidRPr="001F098C">
        <w:rPr>
          <w:rFonts w:ascii="Arial" w:hAnsi="Arial" w:cs="Arial"/>
        </w:rPr>
        <w:t xml:space="preserve"> as being harmful</w:t>
      </w:r>
      <w:r w:rsidR="00896308" w:rsidRPr="001F098C">
        <w:rPr>
          <w:rFonts w:ascii="Arial" w:hAnsi="Arial" w:cs="Arial"/>
        </w:rPr>
        <w:t xml:space="preserve"> (Page, 2025; 26)</w:t>
      </w:r>
      <w:r w:rsidR="004320A3" w:rsidRPr="001F098C">
        <w:rPr>
          <w:rFonts w:ascii="Arial" w:hAnsi="Arial" w:cs="Arial"/>
        </w:rPr>
        <w:t>, despite spending approximately £1,000 per weekend on gambling</w:t>
      </w:r>
      <w:r w:rsidR="00896308" w:rsidRPr="001F098C">
        <w:rPr>
          <w:rFonts w:ascii="Arial" w:hAnsi="Arial" w:cs="Arial"/>
        </w:rPr>
        <w:t>.</w:t>
      </w:r>
      <w:r w:rsidR="004320A3" w:rsidRPr="001F098C">
        <w:rPr>
          <w:rFonts w:ascii="Arial" w:hAnsi="Arial" w:cs="Arial"/>
        </w:rPr>
        <w:t xml:space="preserve"> </w:t>
      </w:r>
      <w:r w:rsidR="00C27BCF" w:rsidRPr="001F098C">
        <w:rPr>
          <w:rFonts w:ascii="Arial" w:hAnsi="Arial" w:cs="Arial"/>
        </w:rPr>
        <w:t>Our group conversational data collection context was not the appropriate space to challenge her ambivalence</w:t>
      </w:r>
      <w:r w:rsidR="2A92B5EE" w:rsidRPr="001F098C">
        <w:rPr>
          <w:rFonts w:ascii="Arial" w:hAnsi="Arial" w:cs="Arial"/>
        </w:rPr>
        <w:t>,</w:t>
      </w:r>
      <w:r w:rsidR="00055DB2" w:rsidRPr="001F098C">
        <w:rPr>
          <w:rFonts w:ascii="Arial" w:hAnsi="Arial" w:cs="Arial"/>
        </w:rPr>
        <w:t xml:space="preserve"> </w:t>
      </w:r>
      <w:r w:rsidR="00FA2C3A" w:rsidRPr="001F098C">
        <w:rPr>
          <w:rFonts w:ascii="Arial" w:hAnsi="Arial" w:cs="Arial"/>
        </w:rPr>
        <w:t xml:space="preserve">had we been in a case-working role, </w:t>
      </w:r>
      <w:r w:rsidR="00F23FFE" w:rsidRPr="001F098C">
        <w:rPr>
          <w:rFonts w:ascii="Arial" w:hAnsi="Arial" w:cs="Arial"/>
        </w:rPr>
        <w:t>this ambivalence would need further exploration as per motivational interviewing practice (</w:t>
      </w:r>
      <w:r w:rsidR="672BF422" w:rsidRPr="001F098C">
        <w:rPr>
          <w:rFonts w:ascii="Arial" w:hAnsi="Arial" w:cs="Arial"/>
        </w:rPr>
        <w:t xml:space="preserve">refer to </w:t>
      </w:r>
      <w:r w:rsidR="6F943F42" w:rsidRPr="001F098C">
        <w:rPr>
          <w:rFonts w:ascii="Arial" w:hAnsi="Arial" w:cs="Arial"/>
        </w:rPr>
        <w:t>Miller and Rollnick, 2013</w:t>
      </w:r>
      <w:r w:rsidR="00F23FFE" w:rsidRPr="001F098C">
        <w:rPr>
          <w:rFonts w:ascii="Arial" w:hAnsi="Arial" w:cs="Arial"/>
        </w:rPr>
        <w:t>).</w:t>
      </w:r>
      <w:r w:rsidR="00561447" w:rsidRPr="001F098C">
        <w:rPr>
          <w:rFonts w:ascii="Arial" w:hAnsi="Arial" w:cs="Arial"/>
        </w:rPr>
        <w:t xml:space="preserve"> </w:t>
      </w:r>
      <w:r w:rsidR="001C3BBA">
        <w:rPr>
          <w:rFonts w:ascii="Arial" w:hAnsi="Arial" w:cs="Arial"/>
        </w:rPr>
        <w:t xml:space="preserve">Gambling harm reduction support </w:t>
      </w:r>
      <w:r w:rsidR="00561447" w:rsidRPr="001F098C">
        <w:rPr>
          <w:rFonts w:ascii="Arial" w:hAnsi="Arial" w:cs="Arial"/>
        </w:rPr>
        <w:t xml:space="preserve">staff working </w:t>
      </w:r>
      <w:r w:rsidR="00F4077F" w:rsidRPr="001F098C">
        <w:rPr>
          <w:rFonts w:ascii="Arial" w:hAnsi="Arial" w:cs="Arial"/>
        </w:rPr>
        <w:t xml:space="preserve">within the </w:t>
      </w:r>
      <w:r w:rsidR="009423EE">
        <w:rPr>
          <w:rFonts w:ascii="Arial" w:hAnsi="Arial" w:cs="Arial"/>
        </w:rPr>
        <w:t>CJS</w:t>
      </w:r>
      <w:r w:rsidR="00F4077F" w:rsidRPr="001F098C">
        <w:rPr>
          <w:rFonts w:ascii="Arial" w:hAnsi="Arial" w:cs="Arial"/>
        </w:rPr>
        <w:t xml:space="preserve"> </w:t>
      </w:r>
      <w:r w:rsidR="00561447" w:rsidRPr="001F098C">
        <w:rPr>
          <w:rFonts w:ascii="Arial" w:hAnsi="Arial" w:cs="Arial"/>
        </w:rPr>
        <w:t xml:space="preserve">talked about ambivalence and </w:t>
      </w:r>
      <w:r w:rsidR="00F4077F" w:rsidRPr="001F098C">
        <w:rPr>
          <w:rFonts w:ascii="Arial" w:hAnsi="Arial" w:cs="Arial"/>
        </w:rPr>
        <w:t xml:space="preserve">disclosure reluctance, including reluctance to </w:t>
      </w:r>
      <w:r w:rsidR="00561447" w:rsidRPr="001F098C">
        <w:rPr>
          <w:rFonts w:ascii="Arial" w:hAnsi="Arial" w:cs="Arial"/>
        </w:rPr>
        <w:t>come forward for support (Page, 2025).</w:t>
      </w:r>
      <w:r w:rsidR="003B3DD0" w:rsidRPr="001F098C">
        <w:rPr>
          <w:rFonts w:ascii="Arial" w:hAnsi="Arial" w:cs="Arial"/>
        </w:rPr>
        <w:t xml:space="preserve"> </w:t>
      </w:r>
      <w:r w:rsidR="23AC2B7E" w:rsidRPr="001F098C">
        <w:rPr>
          <w:rFonts w:ascii="Arial" w:hAnsi="Arial" w:cs="Arial"/>
        </w:rPr>
        <w:t>They advised motivational interviewing</w:t>
      </w:r>
      <w:r w:rsidR="005373DF">
        <w:rPr>
          <w:rFonts w:ascii="Arial" w:hAnsi="Arial" w:cs="Arial"/>
        </w:rPr>
        <w:t xml:space="preserve"> to be </w:t>
      </w:r>
      <w:r w:rsidR="23AC2B7E" w:rsidRPr="001F098C">
        <w:rPr>
          <w:rFonts w:ascii="Arial" w:hAnsi="Arial" w:cs="Arial"/>
        </w:rPr>
        <w:t>a helpful tool</w:t>
      </w:r>
      <w:r w:rsidR="00055DB2" w:rsidRPr="001F098C">
        <w:rPr>
          <w:rFonts w:ascii="Arial" w:hAnsi="Arial" w:cs="Arial"/>
        </w:rPr>
        <w:t xml:space="preserve"> for working with </w:t>
      </w:r>
      <w:r w:rsidR="005373DF">
        <w:rPr>
          <w:rFonts w:ascii="Arial" w:hAnsi="Arial" w:cs="Arial"/>
        </w:rPr>
        <w:t xml:space="preserve">justice involved </w:t>
      </w:r>
      <w:r w:rsidR="00055DB2" w:rsidRPr="001F098C">
        <w:rPr>
          <w:rFonts w:ascii="Arial" w:hAnsi="Arial" w:cs="Arial"/>
        </w:rPr>
        <w:t>people experiencing gambling harms</w:t>
      </w:r>
      <w:r w:rsidR="23AC2B7E" w:rsidRPr="001F098C">
        <w:rPr>
          <w:rFonts w:ascii="Arial" w:hAnsi="Arial" w:cs="Arial"/>
        </w:rPr>
        <w:t xml:space="preserve"> (ibid). </w:t>
      </w:r>
      <w:r w:rsidR="000522C5">
        <w:rPr>
          <w:rFonts w:ascii="Arial" w:hAnsi="Arial" w:cs="Arial"/>
        </w:rPr>
        <w:t>Gambling harm reduction support</w:t>
      </w:r>
      <w:r w:rsidR="003B3DD0" w:rsidRPr="001F098C">
        <w:rPr>
          <w:rFonts w:ascii="Arial" w:hAnsi="Arial" w:cs="Arial"/>
        </w:rPr>
        <w:t xml:space="preserve"> staff talked about having to ask people questions about gambling </w:t>
      </w:r>
      <w:r w:rsidR="00D05DAC" w:rsidRPr="001F098C">
        <w:rPr>
          <w:rFonts w:ascii="Arial" w:hAnsi="Arial" w:cs="Arial"/>
        </w:rPr>
        <w:t>and associated crime</w:t>
      </w:r>
      <w:r w:rsidR="00F4077F" w:rsidRPr="001F098C">
        <w:rPr>
          <w:rFonts w:ascii="Arial" w:hAnsi="Arial" w:cs="Arial"/>
        </w:rPr>
        <w:t xml:space="preserve"> gently</w:t>
      </w:r>
      <w:r w:rsidR="356AFC5F" w:rsidRPr="001F098C">
        <w:rPr>
          <w:rFonts w:ascii="Arial" w:hAnsi="Arial" w:cs="Arial"/>
        </w:rPr>
        <w:t>,</w:t>
      </w:r>
      <w:r w:rsidR="00F4077F" w:rsidRPr="001F098C">
        <w:rPr>
          <w:rFonts w:ascii="Arial" w:hAnsi="Arial" w:cs="Arial"/>
        </w:rPr>
        <w:t xml:space="preserve"> and</w:t>
      </w:r>
      <w:r w:rsidR="00D05DAC" w:rsidRPr="001F098C">
        <w:rPr>
          <w:rFonts w:ascii="Arial" w:hAnsi="Arial" w:cs="Arial"/>
        </w:rPr>
        <w:t xml:space="preserve"> at various points</w:t>
      </w:r>
      <w:r w:rsidR="005373DF">
        <w:rPr>
          <w:rFonts w:ascii="Arial" w:hAnsi="Arial" w:cs="Arial"/>
        </w:rPr>
        <w:t>,</w:t>
      </w:r>
      <w:r w:rsidR="00D05DAC" w:rsidRPr="001F098C">
        <w:rPr>
          <w:rFonts w:ascii="Arial" w:hAnsi="Arial" w:cs="Arial"/>
        </w:rPr>
        <w:t xml:space="preserve"> before they might uncover what is happening</w:t>
      </w:r>
      <w:r w:rsidR="00762DC8">
        <w:rPr>
          <w:rFonts w:ascii="Arial" w:hAnsi="Arial" w:cs="Arial"/>
        </w:rPr>
        <w:t>. A</w:t>
      </w:r>
      <w:r w:rsidR="00D05DAC" w:rsidRPr="001F098C">
        <w:rPr>
          <w:rFonts w:ascii="Arial" w:hAnsi="Arial" w:cs="Arial"/>
        </w:rPr>
        <w:t xml:space="preserve">s such, they built up a picture over time and recommended </w:t>
      </w:r>
      <w:r w:rsidR="00945F2C" w:rsidRPr="001F098C">
        <w:rPr>
          <w:rFonts w:ascii="Arial" w:hAnsi="Arial" w:cs="Arial"/>
        </w:rPr>
        <w:t>this layering approach to identifying gambling-related-harms</w:t>
      </w:r>
      <w:r w:rsidR="00D01F64">
        <w:rPr>
          <w:rFonts w:ascii="Arial" w:hAnsi="Arial" w:cs="Arial"/>
        </w:rPr>
        <w:t xml:space="preserve"> with justice involved individuals</w:t>
      </w:r>
      <w:r w:rsidR="00945F2C" w:rsidRPr="001F098C">
        <w:rPr>
          <w:rFonts w:ascii="Arial" w:hAnsi="Arial" w:cs="Arial"/>
        </w:rPr>
        <w:t xml:space="preserve"> (ibid). </w:t>
      </w:r>
      <w:r w:rsidR="00042EE1" w:rsidRPr="001F098C">
        <w:rPr>
          <w:rFonts w:ascii="Arial" w:hAnsi="Arial" w:cs="Arial"/>
        </w:rPr>
        <w:t xml:space="preserve">Essentially, probation officers and prison staff may need to gently tease out of a person </w:t>
      </w:r>
      <w:r w:rsidR="00FB0A9F" w:rsidRPr="001F098C">
        <w:rPr>
          <w:rFonts w:ascii="Arial" w:hAnsi="Arial" w:cs="Arial"/>
        </w:rPr>
        <w:t xml:space="preserve">their gambling practices and how this links to criminal activity and other harms. </w:t>
      </w:r>
      <w:r w:rsidR="00BB5C6C" w:rsidRPr="001F098C">
        <w:rPr>
          <w:rFonts w:ascii="Arial" w:hAnsi="Arial" w:cs="Arial"/>
        </w:rPr>
        <w:t>Being aware of the new NICE (2024) guidance on identifying gambling-related-harms may assist with this</w:t>
      </w:r>
      <w:r w:rsidR="005E7641" w:rsidRPr="001F098C">
        <w:rPr>
          <w:rFonts w:ascii="Arial" w:hAnsi="Arial" w:cs="Arial"/>
        </w:rPr>
        <w:t xml:space="preserve"> according to discussions in the HMPPS Wales Gambling Harms Strategy Group</w:t>
      </w:r>
      <w:r w:rsidR="00BB5C6C" w:rsidRPr="001F098C">
        <w:rPr>
          <w:rFonts w:ascii="Arial" w:hAnsi="Arial" w:cs="Arial"/>
        </w:rPr>
        <w:t xml:space="preserve">. </w:t>
      </w:r>
    </w:p>
    <w:p w14:paraId="27109949" w14:textId="6AA63DC0" w:rsidR="008B2B6D" w:rsidRPr="001F098C" w:rsidRDefault="00E41CFB" w:rsidP="00375B24">
      <w:pPr>
        <w:jc w:val="both"/>
        <w:rPr>
          <w:rFonts w:ascii="Arial" w:hAnsi="Arial" w:cs="Arial"/>
        </w:rPr>
      </w:pPr>
      <w:r w:rsidRPr="001F098C">
        <w:rPr>
          <w:rFonts w:ascii="Arial" w:hAnsi="Arial" w:cs="Arial"/>
        </w:rPr>
        <w:t>In our report</w:t>
      </w:r>
      <w:r w:rsidR="00D328F9" w:rsidRPr="001F098C">
        <w:rPr>
          <w:rFonts w:ascii="Arial" w:hAnsi="Arial" w:cs="Arial"/>
        </w:rPr>
        <w:t>,</w:t>
      </w:r>
      <w:r w:rsidRPr="001F098C">
        <w:rPr>
          <w:rFonts w:ascii="Arial" w:hAnsi="Arial" w:cs="Arial"/>
        </w:rPr>
        <w:t xml:space="preserve"> we asserted that </w:t>
      </w:r>
      <w:r w:rsidR="00196CD7" w:rsidRPr="001F098C">
        <w:rPr>
          <w:rFonts w:ascii="Arial" w:hAnsi="Arial" w:cs="Arial"/>
        </w:rPr>
        <w:t>‘</w:t>
      </w:r>
      <w:r w:rsidR="00FA4703" w:rsidRPr="001F098C">
        <w:rPr>
          <w:rFonts w:ascii="Arial" w:hAnsi="Arial" w:cs="Arial"/>
          <w:i/>
          <w:iCs/>
        </w:rPr>
        <w:t>mandatory</w:t>
      </w:r>
      <w:r w:rsidR="00196CD7" w:rsidRPr="001F098C">
        <w:rPr>
          <w:rFonts w:ascii="Arial" w:hAnsi="Arial" w:cs="Arial"/>
          <w:i/>
          <w:iCs/>
        </w:rPr>
        <w:t xml:space="preserve"> training would be beneficial for criminal justice staff’ </w:t>
      </w:r>
      <w:r w:rsidR="00196CD7" w:rsidRPr="001F098C">
        <w:rPr>
          <w:rFonts w:ascii="Arial" w:hAnsi="Arial" w:cs="Arial"/>
        </w:rPr>
        <w:t>and that</w:t>
      </w:r>
      <w:r w:rsidR="00196CD7" w:rsidRPr="001F098C">
        <w:rPr>
          <w:rFonts w:ascii="Arial" w:hAnsi="Arial" w:cs="Arial"/>
          <w:i/>
          <w:iCs/>
        </w:rPr>
        <w:t xml:space="preserve"> ‘having an option of a shorter course for several hours, or half a day</w:t>
      </w:r>
      <w:r w:rsidR="00D85C84" w:rsidRPr="001F098C">
        <w:rPr>
          <w:rFonts w:ascii="Arial" w:hAnsi="Arial" w:cs="Arial"/>
          <w:i/>
          <w:iCs/>
        </w:rPr>
        <w:t xml:space="preserve">, with lived experience content would be welcomed in training, through to a longer course for those who </w:t>
      </w:r>
      <w:r w:rsidR="00FA4703" w:rsidRPr="001F098C">
        <w:rPr>
          <w:rFonts w:ascii="Arial" w:hAnsi="Arial" w:cs="Arial"/>
          <w:i/>
          <w:iCs/>
        </w:rPr>
        <w:t>work</w:t>
      </w:r>
      <w:r w:rsidR="00D85C84" w:rsidRPr="001F098C">
        <w:rPr>
          <w:rFonts w:ascii="Arial" w:hAnsi="Arial" w:cs="Arial"/>
          <w:i/>
          <w:iCs/>
        </w:rPr>
        <w:t xml:space="preserve"> more in-depth</w:t>
      </w:r>
      <w:r w:rsidR="00D45D63" w:rsidRPr="001F098C">
        <w:rPr>
          <w:rFonts w:ascii="Arial" w:hAnsi="Arial" w:cs="Arial"/>
          <w:i/>
          <w:iCs/>
        </w:rPr>
        <w:t xml:space="preserve"> with people with gambling harms would be preferrable’</w:t>
      </w:r>
      <w:r w:rsidR="00D45D63" w:rsidRPr="001F098C">
        <w:rPr>
          <w:rFonts w:ascii="Arial" w:hAnsi="Arial" w:cs="Arial"/>
        </w:rPr>
        <w:t xml:space="preserve"> to the people who work within HMPPS settings</w:t>
      </w:r>
      <w:r w:rsidR="00D328F9" w:rsidRPr="001F098C">
        <w:rPr>
          <w:rFonts w:ascii="Arial" w:hAnsi="Arial" w:cs="Arial"/>
        </w:rPr>
        <w:t xml:space="preserve"> in prison and the community (Page, 2025</w:t>
      </w:r>
      <w:r w:rsidR="003E4B06" w:rsidRPr="001F098C">
        <w:rPr>
          <w:rFonts w:ascii="Arial" w:hAnsi="Arial" w:cs="Arial"/>
        </w:rPr>
        <w:t>; 29</w:t>
      </w:r>
      <w:r w:rsidR="00D328F9" w:rsidRPr="001F098C">
        <w:rPr>
          <w:rFonts w:ascii="Arial" w:hAnsi="Arial" w:cs="Arial"/>
        </w:rPr>
        <w:t>)</w:t>
      </w:r>
      <w:r w:rsidR="00D45D63" w:rsidRPr="001F098C">
        <w:rPr>
          <w:rFonts w:ascii="Arial" w:hAnsi="Arial" w:cs="Arial"/>
        </w:rPr>
        <w:t>.</w:t>
      </w:r>
      <w:r w:rsidR="00361CDF" w:rsidRPr="001F098C">
        <w:rPr>
          <w:rFonts w:ascii="Arial" w:hAnsi="Arial" w:cs="Arial"/>
        </w:rPr>
        <w:t xml:space="preserve"> We also advocated for the training to include ‘</w:t>
      </w:r>
      <w:r w:rsidR="00361CDF" w:rsidRPr="001F098C">
        <w:rPr>
          <w:rFonts w:ascii="Arial" w:hAnsi="Arial" w:cs="Arial"/>
          <w:i/>
          <w:iCs/>
        </w:rPr>
        <w:t xml:space="preserve">a list of organisations who they </w:t>
      </w:r>
      <w:r w:rsidR="00361CDF" w:rsidRPr="001F098C">
        <w:rPr>
          <w:rFonts w:ascii="Arial" w:hAnsi="Arial" w:cs="Arial"/>
        </w:rPr>
        <w:t>[HMPPS staff]</w:t>
      </w:r>
      <w:r w:rsidR="005E7641" w:rsidRPr="001F098C">
        <w:rPr>
          <w:rFonts w:ascii="Arial" w:hAnsi="Arial" w:cs="Arial"/>
        </w:rPr>
        <w:t xml:space="preserve"> </w:t>
      </w:r>
      <w:r w:rsidR="00234020" w:rsidRPr="001F098C">
        <w:rPr>
          <w:rFonts w:ascii="Arial" w:hAnsi="Arial" w:cs="Arial"/>
          <w:i/>
          <w:iCs/>
        </w:rPr>
        <w:t>could refer someone to for gambling harm reduction support’</w:t>
      </w:r>
      <w:r w:rsidR="00234020" w:rsidRPr="001F098C">
        <w:rPr>
          <w:rFonts w:ascii="Arial" w:hAnsi="Arial" w:cs="Arial"/>
        </w:rPr>
        <w:t xml:space="preserve"> (Page, 2025; </w:t>
      </w:r>
      <w:r w:rsidR="003E4B06" w:rsidRPr="001F098C">
        <w:rPr>
          <w:rFonts w:ascii="Arial" w:hAnsi="Arial" w:cs="Arial"/>
        </w:rPr>
        <w:t>29</w:t>
      </w:r>
      <w:r w:rsidR="00234020" w:rsidRPr="001F098C">
        <w:rPr>
          <w:rFonts w:ascii="Arial" w:hAnsi="Arial" w:cs="Arial"/>
        </w:rPr>
        <w:t>).</w:t>
      </w:r>
      <w:r w:rsidR="00D45D63" w:rsidRPr="001F098C">
        <w:rPr>
          <w:rFonts w:ascii="Arial" w:hAnsi="Arial" w:cs="Arial"/>
        </w:rPr>
        <w:t xml:space="preserve"> </w:t>
      </w:r>
      <w:r w:rsidR="00C829AA" w:rsidRPr="001F098C">
        <w:rPr>
          <w:rFonts w:ascii="Arial" w:hAnsi="Arial" w:cs="Arial"/>
        </w:rPr>
        <w:t xml:space="preserve">Staff recognised that if they are identifying gambling harms, they need </w:t>
      </w:r>
      <w:r w:rsidR="000C76C2" w:rsidRPr="001F098C">
        <w:rPr>
          <w:rFonts w:ascii="Arial" w:hAnsi="Arial" w:cs="Arial"/>
        </w:rPr>
        <w:t xml:space="preserve">to be able to </w:t>
      </w:r>
      <w:r w:rsidR="00C76FCF">
        <w:rPr>
          <w:rFonts w:ascii="Arial" w:hAnsi="Arial" w:cs="Arial"/>
        </w:rPr>
        <w:t xml:space="preserve">make </w:t>
      </w:r>
      <w:r w:rsidR="000C76C2" w:rsidRPr="001F098C">
        <w:rPr>
          <w:rFonts w:ascii="Arial" w:hAnsi="Arial" w:cs="Arial"/>
        </w:rPr>
        <w:t>refer</w:t>
      </w:r>
      <w:r w:rsidR="00C76FCF">
        <w:rPr>
          <w:rFonts w:ascii="Arial" w:hAnsi="Arial" w:cs="Arial"/>
        </w:rPr>
        <w:t>rals</w:t>
      </w:r>
      <w:r w:rsidR="000C76C2" w:rsidRPr="001F098C">
        <w:rPr>
          <w:rFonts w:ascii="Arial" w:hAnsi="Arial" w:cs="Arial"/>
        </w:rPr>
        <w:t xml:space="preserve"> for </w:t>
      </w:r>
      <w:r w:rsidR="00C76FCF">
        <w:rPr>
          <w:rFonts w:ascii="Arial" w:hAnsi="Arial" w:cs="Arial"/>
        </w:rPr>
        <w:t xml:space="preserve">associated specialist </w:t>
      </w:r>
      <w:r w:rsidR="000C76C2" w:rsidRPr="001F098C">
        <w:rPr>
          <w:rFonts w:ascii="Arial" w:hAnsi="Arial" w:cs="Arial"/>
        </w:rPr>
        <w:t xml:space="preserve">support. </w:t>
      </w:r>
      <w:r w:rsidRPr="001F098C">
        <w:rPr>
          <w:rFonts w:ascii="Arial" w:hAnsi="Arial" w:cs="Arial"/>
        </w:rPr>
        <w:t xml:space="preserve"> </w:t>
      </w:r>
      <w:r w:rsidR="00004298" w:rsidRPr="001F098C">
        <w:rPr>
          <w:rFonts w:ascii="Arial" w:hAnsi="Arial" w:cs="Arial"/>
        </w:rPr>
        <w:t xml:space="preserve"> </w:t>
      </w:r>
      <w:r w:rsidR="00A82ADF" w:rsidRPr="001F098C">
        <w:rPr>
          <w:rFonts w:ascii="Arial" w:hAnsi="Arial" w:cs="Arial"/>
        </w:rPr>
        <w:t xml:space="preserve"> </w:t>
      </w:r>
    </w:p>
    <w:p w14:paraId="6748F116" w14:textId="77777777" w:rsidR="005B190F" w:rsidRPr="001F098C" w:rsidRDefault="005B190F" w:rsidP="005B190F">
      <w:pPr>
        <w:rPr>
          <w:rFonts w:ascii="Arial" w:hAnsi="Arial" w:cs="Arial"/>
          <w:b/>
          <w:bCs/>
          <w:i/>
          <w:iCs/>
        </w:rPr>
      </w:pPr>
      <w:r w:rsidRPr="001F098C">
        <w:rPr>
          <w:rFonts w:ascii="Arial" w:hAnsi="Arial" w:cs="Arial"/>
          <w:b/>
          <w:bCs/>
          <w:i/>
          <w:iCs/>
        </w:rPr>
        <w:t>Establishing who to refer to for help and support</w:t>
      </w:r>
    </w:p>
    <w:p w14:paraId="72968338" w14:textId="624DA252" w:rsidR="00EA3ED5" w:rsidRPr="001F098C" w:rsidRDefault="00385E37" w:rsidP="00D87C36">
      <w:pPr>
        <w:jc w:val="both"/>
        <w:rPr>
          <w:rFonts w:ascii="Arial" w:hAnsi="Arial" w:cs="Arial"/>
        </w:rPr>
      </w:pPr>
      <w:r w:rsidRPr="001F098C">
        <w:rPr>
          <w:rFonts w:ascii="Arial" w:hAnsi="Arial" w:cs="Arial"/>
        </w:rPr>
        <w:t xml:space="preserve">A consistent </w:t>
      </w:r>
      <w:r w:rsidR="00BD3481" w:rsidRPr="001F098C">
        <w:rPr>
          <w:rFonts w:ascii="Arial" w:hAnsi="Arial" w:cs="Arial"/>
        </w:rPr>
        <w:t>theme in the data with professionals working in probation</w:t>
      </w:r>
      <w:r w:rsidR="00AE5B9B">
        <w:rPr>
          <w:rFonts w:ascii="Arial" w:hAnsi="Arial" w:cs="Arial"/>
        </w:rPr>
        <w:t>,</w:t>
      </w:r>
      <w:r w:rsidR="00BD3481" w:rsidRPr="001F098C">
        <w:rPr>
          <w:rFonts w:ascii="Arial" w:hAnsi="Arial" w:cs="Arial"/>
        </w:rPr>
        <w:t xml:space="preserve"> and HMPPS</w:t>
      </w:r>
      <w:r w:rsidR="5134F366" w:rsidRPr="001F098C">
        <w:rPr>
          <w:rFonts w:ascii="Arial" w:hAnsi="Arial" w:cs="Arial"/>
        </w:rPr>
        <w:t xml:space="preserve"> more broadly</w:t>
      </w:r>
      <w:r w:rsidR="00AE5B9B">
        <w:rPr>
          <w:rFonts w:ascii="Arial" w:hAnsi="Arial" w:cs="Arial"/>
        </w:rPr>
        <w:t>,</w:t>
      </w:r>
      <w:r w:rsidR="00BD3481" w:rsidRPr="001F098C">
        <w:rPr>
          <w:rFonts w:ascii="Arial" w:hAnsi="Arial" w:cs="Arial"/>
        </w:rPr>
        <w:t xml:space="preserve"> was they did not necessarily know where to refer people to if gambling harms were identified. </w:t>
      </w:r>
      <w:r w:rsidR="00147450" w:rsidRPr="001F098C">
        <w:rPr>
          <w:rFonts w:ascii="Arial" w:hAnsi="Arial" w:cs="Arial"/>
        </w:rPr>
        <w:t xml:space="preserve">A factor also found in our </w:t>
      </w:r>
      <w:r w:rsidR="00EE4837" w:rsidRPr="001F098C">
        <w:rPr>
          <w:rFonts w:ascii="Arial" w:hAnsi="Arial" w:cs="Arial"/>
        </w:rPr>
        <w:t xml:space="preserve">research with </w:t>
      </w:r>
      <w:r w:rsidR="00147450" w:rsidRPr="001F098C">
        <w:rPr>
          <w:rFonts w:ascii="Arial" w:hAnsi="Arial" w:cs="Arial"/>
        </w:rPr>
        <w:t>S</w:t>
      </w:r>
      <w:r w:rsidR="00EE4837" w:rsidRPr="001F098C">
        <w:rPr>
          <w:rFonts w:ascii="Arial" w:hAnsi="Arial" w:cs="Arial"/>
        </w:rPr>
        <w:t xml:space="preserve">entencers (Page, 2021). </w:t>
      </w:r>
      <w:r w:rsidR="00D15637">
        <w:rPr>
          <w:rFonts w:ascii="Arial" w:hAnsi="Arial" w:cs="Arial"/>
        </w:rPr>
        <w:t>S</w:t>
      </w:r>
      <w:r w:rsidR="00AC0338" w:rsidRPr="001F098C">
        <w:rPr>
          <w:rFonts w:ascii="Arial" w:hAnsi="Arial" w:cs="Arial"/>
        </w:rPr>
        <w:t xml:space="preserve">ome probation officers reached out to organisations </w:t>
      </w:r>
      <w:r w:rsidR="00D15637">
        <w:rPr>
          <w:rFonts w:ascii="Arial" w:hAnsi="Arial" w:cs="Arial"/>
        </w:rPr>
        <w:t>in advance of attending a focus group</w:t>
      </w:r>
      <w:r w:rsidR="00721D0B">
        <w:rPr>
          <w:rFonts w:ascii="Arial" w:hAnsi="Arial" w:cs="Arial"/>
        </w:rPr>
        <w:t xml:space="preserve"> for our study</w:t>
      </w:r>
      <w:r w:rsidR="00D15637">
        <w:rPr>
          <w:rFonts w:ascii="Arial" w:hAnsi="Arial" w:cs="Arial"/>
        </w:rPr>
        <w:t xml:space="preserve"> </w:t>
      </w:r>
      <w:r w:rsidR="00AC0338" w:rsidRPr="001F098C">
        <w:rPr>
          <w:rFonts w:ascii="Arial" w:hAnsi="Arial" w:cs="Arial"/>
        </w:rPr>
        <w:t xml:space="preserve">to </w:t>
      </w:r>
      <w:r w:rsidR="00AC0338" w:rsidRPr="001F098C">
        <w:rPr>
          <w:rFonts w:ascii="Arial" w:hAnsi="Arial" w:cs="Arial"/>
        </w:rPr>
        <w:lastRenderedPageBreak/>
        <w:t xml:space="preserve">find out </w:t>
      </w:r>
      <w:r w:rsidR="00DC6543" w:rsidRPr="001F098C">
        <w:rPr>
          <w:rFonts w:ascii="Arial" w:hAnsi="Arial" w:cs="Arial"/>
        </w:rPr>
        <w:t>what support</w:t>
      </w:r>
      <w:r w:rsidR="00B96F1F" w:rsidRPr="001F098C">
        <w:rPr>
          <w:rFonts w:ascii="Arial" w:hAnsi="Arial" w:cs="Arial"/>
        </w:rPr>
        <w:t xml:space="preserve"> was </w:t>
      </w:r>
      <w:r w:rsidR="00A1450F" w:rsidRPr="001F098C">
        <w:rPr>
          <w:rFonts w:ascii="Arial" w:hAnsi="Arial" w:cs="Arial"/>
        </w:rPr>
        <w:t>available,</w:t>
      </w:r>
      <w:r w:rsidR="00EF584F">
        <w:rPr>
          <w:rFonts w:ascii="Arial" w:hAnsi="Arial" w:cs="Arial"/>
        </w:rPr>
        <w:t xml:space="preserve"> </w:t>
      </w:r>
      <w:r w:rsidR="00D15637">
        <w:rPr>
          <w:rFonts w:ascii="Arial" w:hAnsi="Arial" w:cs="Arial"/>
        </w:rPr>
        <w:t>others</w:t>
      </w:r>
      <w:r w:rsidR="00DC6543" w:rsidRPr="001F098C">
        <w:rPr>
          <w:rFonts w:ascii="Arial" w:hAnsi="Arial" w:cs="Arial"/>
        </w:rPr>
        <w:t xml:space="preserve"> </w:t>
      </w:r>
      <w:r w:rsidR="00451A41" w:rsidRPr="001F098C">
        <w:rPr>
          <w:rFonts w:ascii="Arial" w:hAnsi="Arial" w:cs="Arial"/>
        </w:rPr>
        <w:t>planned to f</w:t>
      </w:r>
      <w:r w:rsidR="0031075B" w:rsidRPr="001F098C">
        <w:rPr>
          <w:rFonts w:ascii="Arial" w:hAnsi="Arial" w:cs="Arial"/>
        </w:rPr>
        <w:t>ind out about services after</w:t>
      </w:r>
      <w:r w:rsidR="00EF584F">
        <w:rPr>
          <w:rFonts w:ascii="Arial" w:hAnsi="Arial" w:cs="Arial"/>
        </w:rPr>
        <w:t>wards</w:t>
      </w:r>
      <w:r w:rsidR="0031075B" w:rsidRPr="001F098C">
        <w:rPr>
          <w:rFonts w:ascii="Arial" w:hAnsi="Arial" w:cs="Arial"/>
        </w:rPr>
        <w:t xml:space="preserve">. A list of services being made available </w:t>
      </w:r>
      <w:r w:rsidR="00A1450F" w:rsidRPr="001F098C">
        <w:rPr>
          <w:rFonts w:ascii="Arial" w:hAnsi="Arial" w:cs="Arial"/>
        </w:rPr>
        <w:t>to all HMPPS staff w</w:t>
      </w:r>
      <w:r w:rsidR="00451A41" w:rsidRPr="001F098C">
        <w:rPr>
          <w:rFonts w:ascii="Arial" w:hAnsi="Arial" w:cs="Arial"/>
        </w:rPr>
        <w:t xml:space="preserve">ould be welcomed by staff. </w:t>
      </w:r>
      <w:r w:rsidR="00AC0338" w:rsidRPr="001F098C">
        <w:rPr>
          <w:rFonts w:ascii="Arial" w:hAnsi="Arial" w:cs="Arial"/>
        </w:rPr>
        <w:t xml:space="preserve"> </w:t>
      </w:r>
    </w:p>
    <w:p w14:paraId="53F17596" w14:textId="4C4F36CA" w:rsidR="00B96F1F" w:rsidRPr="001F098C" w:rsidRDefault="00A1450F" w:rsidP="00642FDC">
      <w:pPr>
        <w:ind w:left="720"/>
        <w:rPr>
          <w:rFonts w:ascii="Arial" w:hAnsi="Arial" w:cs="Arial"/>
        </w:rPr>
      </w:pPr>
      <w:r w:rsidRPr="001F098C">
        <w:rPr>
          <w:rFonts w:ascii="Arial" w:eastAsia="Segoe UI" w:hAnsi="Arial" w:cs="Arial"/>
          <w:i/>
          <w:iCs/>
          <w:color w:val="323130"/>
        </w:rPr>
        <w:t>‘</w:t>
      </w:r>
      <w:r w:rsidR="00B96F1F" w:rsidRPr="001F098C">
        <w:rPr>
          <w:rFonts w:ascii="Arial" w:eastAsia="Segoe UI" w:hAnsi="Arial" w:cs="Arial"/>
          <w:i/>
          <w:iCs/>
          <w:color w:val="323130"/>
        </w:rPr>
        <w:t xml:space="preserve">It would be </w:t>
      </w:r>
      <w:proofErr w:type="gramStart"/>
      <w:r w:rsidR="00B96F1F" w:rsidRPr="001F098C">
        <w:rPr>
          <w:rFonts w:ascii="Arial" w:eastAsia="Segoe UI" w:hAnsi="Arial" w:cs="Arial"/>
          <w:i/>
          <w:iCs/>
          <w:color w:val="323130"/>
        </w:rPr>
        <w:t>really good</w:t>
      </w:r>
      <w:proofErr w:type="gramEnd"/>
      <w:r w:rsidR="00B96F1F" w:rsidRPr="001F098C">
        <w:rPr>
          <w:rFonts w:ascii="Arial" w:eastAsia="Segoe UI" w:hAnsi="Arial" w:cs="Arial"/>
          <w:i/>
          <w:iCs/>
          <w:color w:val="323130"/>
        </w:rPr>
        <w:t xml:space="preserve"> to be able to contact the area coordinators just to say what's in your area, what can we access in your area?</w:t>
      </w:r>
      <w:r w:rsidR="00642FDC" w:rsidRPr="001F098C">
        <w:rPr>
          <w:rFonts w:ascii="Arial" w:hAnsi="Arial" w:cs="Arial"/>
          <w:i/>
          <w:iCs/>
        </w:rPr>
        <w:t xml:space="preserve"> </w:t>
      </w:r>
      <w:r w:rsidR="00B96F1F" w:rsidRPr="001F098C">
        <w:rPr>
          <w:rFonts w:ascii="Arial" w:eastAsia="Segoe UI" w:hAnsi="Arial" w:cs="Arial"/>
          <w:i/>
          <w:iCs/>
          <w:color w:val="323130"/>
        </w:rPr>
        <w:t>What extra services do you provide?</w:t>
      </w:r>
      <w:r w:rsidR="00CB7BFC" w:rsidRPr="001F098C">
        <w:rPr>
          <w:rFonts w:ascii="Arial" w:eastAsia="Segoe UI" w:hAnsi="Arial" w:cs="Arial"/>
          <w:i/>
          <w:iCs/>
          <w:color w:val="323130"/>
        </w:rPr>
        <w:t>’</w:t>
      </w:r>
      <w:r w:rsidR="00CB7BFC" w:rsidRPr="001F098C">
        <w:rPr>
          <w:rFonts w:ascii="Arial" w:eastAsia="Segoe UI" w:hAnsi="Arial" w:cs="Arial"/>
          <w:color w:val="323130"/>
        </w:rPr>
        <w:t xml:space="preserve"> </w:t>
      </w:r>
      <w:r w:rsidR="00CB7BFC" w:rsidRPr="00B905EA">
        <w:rPr>
          <w:rFonts w:ascii="Arial" w:eastAsia="Segoe UI" w:hAnsi="Arial" w:cs="Arial"/>
          <w:i/>
          <w:iCs/>
          <w:color w:val="323130"/>
        </w:rPr>
        <w:t>(</w:t>
      </w:r>
      <w:r w:rsidR="00451A41" w:rsidRPr="00B905EA">
        <w:rPr>
          <w:rFonts w:ascii="Arial" w:eastAsia="Segoe UI" w:hAnsi="Arial" w:cs="Arial"/>
          <w:i/>
          <w:iCs/>
          <w:color w:val="323130"/>
        </w:rPr>
        <w:t>D3</w:t>
      </w:r>
      <w:r w:rsidR="002F3006" w:rsidRPr="00B905EA">
        <w:rPr>
          <w:rFonts w:ascii="Arial" w:eastAsia="Segoe UI" w:hAnsi="Arial" w:cs="Arial"/>
          <w:i/>
          <w:iCs/>
          <w:color w:val="323130"/>
        </w:rPr>
        <w:t>WSP Probation FG</w:t>
      </w:r>
      <w:r w:rsidR="00AE04C5" w:rsidRPr="00B905EA">
        <w:rPr>
          <w:rFonts w:ascii="Arial" w:eastAsia="Segoe UI" w:hAnsi="Arial" w:cs="Arial"/>
          <w:i/>
          <w:iCs/>
          <w:color w:val="323130"/>
        </w:rPr>
        <w:t>)</w:t>
      </w:r>
    </w:p>
    <w:p w14:paraId="01F4BA54" w14:textId="5285146E" w:rsidR="001F15F4" w:rsidRPr="001F098C" w:rsidRDefault="00C360DC" w:rsidP="00D87C36">
      <w:pPr>
        <w:jc w:val="both"/>
        <w:rPr>
          <w:rFonts w:ascii="Arial" w:hAnsi="Arial" w:cs="Arial"/>
        </w:rPr>
      </w:pPr>
      <w:r w:rsidRPr="001F098C">
        <w:rPr>
          <w:rFonts w:ascii="Arial" w:hAnsi="Arial" w:cs="Arial"/>
        </w:rPr>
        <w:t>Establishing gambling harm reduction support care pathways is essential</w:t>
      </w:r>
      <w:r w:rsidR="00AF7F8E" w:rsidRPr="001F098C">
        <w:rPr>
          <w:rFonts w:ascii="Arial" w:hAnsi="Arial" w:cs="Arial"/>
        </w:rPr>
        <w:t xml:space="preserve">, </w:t>
      </w:r>
      <w:r w:rsidR="00EC578D" w:rsidRPr="001F098C">
        <w:rPr>
          <w:rFonts w:ascii="Arial" w:hAnsi="Arial" w:cs="Arial"/>
        </w:rPr>
        <w:t xml:space="preserve">and the HMPPS Wales Gambling Harms Strategy Group </w:t>
      </w:r>
      <w:r w:rsidR="00764877" w:rsidRPr="001F098C">
        <w:rPr>
          <w:rFonts w:ascii="Arial" w:hAnsi="Arial" w:cs="Arial"/>
        </w:rPr>
        <w:t xml:space="preserve">has </w:t>
      </w:r>
      <w:r w:rsidR="007E58F4" w:rsidRPr="001F098C">
        <w:rPr>
          <w:rFonts w:ascii="Arial" w:hAnsi="Arial" w:cs="Arial"/>
        </w:rPr>
        <w:t>work</w:t>
      </w:r>
      <w:r w:rsidR="00764877" w:rsidRPr="001F098C">
        <w:rPr>
          <w:rFonts w:ascii="Arial" w:hAnsi="Arial" w:cs="Arial"/>
        </w:rPr>
        <w:t>ed</w:t>
      </w:r>
      <w:r w:rsidR="007E58F4" w:rsidRPr="001F098C">
        <w:rPr>
          <w:rFonts w:ascii="Arial" w:hAnsi="Arial" w:cs="Arial"/>
        </w:rPr>
        <w:t xml:space="preserve"> with partners to </w:t>
      </w:r>
      <w:r w:rsidR="00E63CD4">
        <w:rPr>
          <w:rFonts w:ascii="Arial" w:hAnsi="Arial" w:cs="Arial"/>
        </w:rPr>
        <w:t>draft</w:t>
      </w:r>
      <w:r w:rsidR="007E58F4" w:rsidRPr="001F098C">
        <w:rPr>
          <w:rFonts w:ascii="Arial" w:hAnsi="Arial" w:cs="Arial"/>
        </w:rPr>
        <w:t xml:space="preserve"> care pathways </w:t>
      </w:r>
      <w:r w:rsidR="00A45FCF" w:rsidRPr="001F098C">
        <w:rPr>
          <w:rFonts w:ascii="Arial" w:hAnsi="Arial" w:cs="Arial"/>
        </w:rPr>
        <w:t>that enable practitioner</w:t>
      </w:r>
      <w:r w:rsidR="00764877" w:rsidRPr="001F098C">
        <w:rPr>
          <w:rFonts w:ascii="Arial" w:hAnsi="Arial" w:cs="Arial"/>
        </w:rPr>
        <w:t>s</w:t>
      </w:r>
      <w:r w:rsidR="00A45FCF" w:rsidRPr="001F098C">
        <w:rPr>
          <w:rFonts w:ascii="Arial" w:hAnsi="Arial" w:cs="Arial"/>
        </w:rPr>
        <w:t xml:space="preserve"> to identify support</w:t>
      </w:r>
      <w:r w:rsidR="002B4737">
        <w:rPr>
          <w:rFonts w:ascii="Arial" w:hAnsi="Arial" w:cs="Arial"/>
        </w:rPr>
        <w:t xml:space="preserve"> levels</w:t>
      </w:r>
      <w:r w:rsidR="00A45FCF" w:rsidRPr="001F098C">
        <w:rPr>
          <w:rFonts w:ascii="Arial" w:hAnsi="Arial" w:cs="Arial"/>
        </w:rPr>
        <w:t xml:space="preserve"> needed based on what issues are described to them.</w:t>
      </w:r>
      <w:r w:rsidR="00764877" w:rsidRPr="001F098C">
        <w:rPr>
          <w:rFonts w:ascii="Arial" w:hAnsi="Arial" w:cs="Arial"/>
        </w:rPr>
        <w:t xml:space="preserve"> </w:t>
      </w:r>
      <w:r w:rsidR="00696CB0" w:rsidRPr="001F098C">
        <w:rPr>
          <w:rFonts w:ascii="Arial" w:hAnsi="Arial" w:cs="Arial"/>
        </w:rPr>
        <w:t xml:space="preserve">This work </w:t>
      </w:r>
      <w:r w:rsidR="00876979" w:rsidRPr="001F098C">
        <w:rPr>
          <w:rFonts w:ascii="Arial" w:hAnsi="Arial" w:cs="Arial"/>
        </w:rPr>
        <w:t xml:space="preserve">developed </w:t>
      </w:r>
      <w:r w:rsidR="00696CB0" w:rsidRPr="001F098C">
        <w:rPr>
          <w:rFonts w:ascii="Arial" w:hAnsi="Arial" w:cs="Arial"/>
        </w:rPr>
        <w:t>following some initial groundwork in England</w:t>
      </w:r>
      <w:r w:rsidR="00876979" w:rsidRPr="001F098C">
        <w:rPr>
          <w:rFonts w:ascii="Arial" w:hAnsi="Arial" w:cs="Arial"/>
        </w:rPr>
        <w:t xml:space="preserve"> that remains in need of completion</w:t>
      </w:r>
      <w:r w:rsidR="005E7641" w:rsidRPr="001F098C">
        <w:rPr>
          <w:rFonts w:ascii="Arial" w:hAnsi="Arial" w:cs="Arial"/>
        </w:rPr>
        <w:t xml:space="preserve"> following organisational re-structure</w:t>
      </w:r>
      <w:r w:rsidR="00876979" w:rsidRPr="001F098C">
        <w:rPr>
          <w:rFonts w:ascii="Arial" w:hAnsi="Arial" w:cs="Arial"/>
        </w:rPr>
        <w:t>.</w:t>
      </w:r>
      <w:r w:rsidR="00696CB0" w:rsidRPr="001F098C">
        <w:rPr>
          <w:rFonts w:ascii="Arial" w:hAnsi="Arial" w:cs="Arial"/>
        </w:rPr>
        <w:t xml:space="preserve"> </w:t>
      </w:r>
      <w:r w:rsidR="00876979" w:rsidRPr="001F098C">
        <w:rPr>
          <w:rFonts w:ascii="Arial" w:hAnsi="Arial" w:cs="Arial"/>
        </w:rPr>
        <w:t xml:space="preserve">In conjunction with this care-pathway development work, </w:t>
      </w:r>
      <w:r w:rsidR="00143011" w:rsidRPr="001F098C">
        <w:rPr>
          <w:rFonts w:ascii="Arial" w:hAnsi="Arial" w:cs="Arial"/>
        </w:rPr>
        <w:t>our survey evidence indicated that small numbers of people</w:t>
      </w:r>
      <w:r w:rsidR="00C80866" w:rsidRPr="001F098C">
        <w:rPr>
          <w:rFonts w:ascii="Arial" w:hAnsi="Arial" w:cs="Arial"/>
        </w:rPr>
        <w:t xml:space="preserve"> in England and Wales</w:t>
      </w:r>
      <w:r w:rsidR="00143011" w:rsidRPr="001F098C">
        <w:rPr>
          <w:rFonts w:ascii="Arial" w:hAnsi="Arial" w:cs="Arial"/>
        </w:rPr>
        <w:t xml:space="preserve"> were</w:t>
      </w:r>
      <w:r w:rsidR="00AF7F8E" w:rsidRPr="001F098C">
        <w:rPr>
          <w:rFonts w:ascii="Arial" w:hAnsi="Arial" w:cs="Arial"/>
        </w:rPr>
        <w:t xml:space="preserve"> being offered gambling harm reduction support.</w:t>
      </w:r>
      <w:r w:rsidR="00BD6352" w:rsidRPr="001F098C">
        <w:rPr>
          <w:rFonts w:ascii="Arial" w:hAnsi="Arial" w:cs="Arial"/>
        </w:rPr>
        <w:t xml:space="preserve"> In our report, we recorded:</w:t>
      </w:r>
    </w:p>
    <w:p w14:paraId="7E2C9D5C" w14:textId="3E9CCA81" w:rsidR="00670F12" w:rsidRPr="001F098C" w:rsidRDefault="00E8025E" w:rsidP="001F15F4">
      <w:pPr>
        <w:ind w:left="720"/>
        <w:jc w:val="both"/>
        <w:rPr>
          <w:rFonts w:ascii="Arial" w:hAnsi="Arial" w:cs="Arial"/>
          <w:i/>
          <w:iCs/>
        </w:rPr>
      </w:pPr>
      <w:r>
        <w:rPr>
          <w:rFonts w:ascii="Arial" w:hAnsi="Arial" w:cs="Arial"/>
          <w:i/>
          <w:iCs/>
        </w:rPr>
        <w:t>‘</w:t>
      </w:r>
      <w:r w:rsidR="001F15F4" w:rsidRPr="001F098C">
        <w:rPr>
          <w:rFonts w:ascii="Arial" w:hAnsi="Arial" w:cs="Arial"/>
          <w:i/>
          <w:iCs/>
        </w:rPr>
        <w:t xml:space="preserve">The probation survey findings showed that only 31 people recalled being asked whether they gambled by a criminal justice professional, and only 19 people were then offered a gambling treatment pathway from either a probation or prison officer. Most were referred to Gamblers Anonymous, GamCare, </w:t>
      </w:r>
      <w:proofErr w:type="spellStart"/>
      <w:r w:rsidR="001F15F4" w:rsidRPr="001F098C">
        <w:rPr>
          <w:rFonts w:ascii="Arial" w:hAnsi="Arial" w:cs="Arial"/>
          <w:i/>
          <w:iCs/>
        </w:rPr>
        <w:t>GamBan</w:t>
      </w:r>
      <w:proofErr w:type="spellEnd"/>
      <w:r w:rsidR="001F15F4" w:rsidRPr="001F098C">
        <w:rPr>
          <w:rFonts w:ascii="Arial" w:hAnsi="Arial" w:cs="Arial"/>
          <w:i/>
          <w:iCs/>
        </w:rPr>
        <w:t xml:space="preserve"> and for debt support, including support from Citizens Advice Bureau (CAB). Over two thirds of people who had accessed treatment found it average through to very good via a </w:t>
      </w:r>
      <w:proofErr w:type="spellStart"/>
      <w:r w:rsidR="001F15F4" w:rsidRPr="001F098C">
        <w:rPr>
          <w:rFonts w:ascii="Arial" w:hAnsi="Arial" w:cs="Arial"/>
          <w:i/>
          <w:iCs/>
        </w:rPr>
        <w:t>likert</w:t>
      </w:r>
      <w:proofErr w:type="spellEnd"/>
      <w:r w:rsidR="001F15F4" w:rsidRPr="001F098C">
        <w:rPr>
          <w:rFonts w:ascii="Arial" w:hAnsi="Arial" w:cs="Arial"/>
          <w:i/>
          <w:iCs/>
        </w:rPr>
        <w:t xml:space="preserve"> scale question asked in the surveys. The rest claimed that support was not helpful to them (Probation Survey).</w:t>
      </w:r>
      <w:r>
        <w:rPr>
          <w:rFonts w:ascii="Arial" w:hAnsi="Arial" w:cs="Arial"/>
          <w:i/>
          <w:iCs/>
        </w:rPr>
        <w:t>’</w:t>
      </w:r>
      <w:r w:rsidR="001F15F4" w:rsidRPr="001F098C">
        <w:rPr>
          <w:rFonts w:ascii="Arial" w:hAnsi="Arial" w:cs="Arial"/>
          <w:i/>
          <w:iCs/>
        </w:rPr>
        <w:t xml:space="preserve"> (Page, 2025; </w:t>
      </w:r>
      <w:r w:rsidR="00BD6352" w:rsidRPr="001F098C">
        <w:rPr>
          <w:rFonts w:ascii="Arial" w:hAnsi="Arial" w:cs="Arial"/>
          <w:i/>
          <w:iCs/>
        </w:rPr>
        <w:t>27)</w:t>
      </w:r>
    </w:p>
    <w:p w14:paraId="0EE7BCF1" w14:textId="06F17100" w:rsidR="00BD333B" w:rsidRPr="001F098C" w:rsidRDefault="00D8783F" w:rsidP="00346363">
      <w:pPr>
        <w:jc w:val="both"/>
        <w:rPr>
          <w:rFonts w:ascii="Arial" w:hAnsi="Arial" w:cs="Arial"/>
        </w:rPr>
      </w:pPr>
      <w:r w:rsidRPr="001F098C">
        <w:rPr>
          <w:rFonts w:ascii="Arial" w:hAnsi="Arial" w:cs="Arial"/>
        </w:rPr>
        <w:t xml:space="preserve">Essentially, </w:t>
      </w:r>
      <w:r w:rsidR="00C13C2A" w:rsidRPr="001F098C">
        <w:rPr>
          <w:rFonts w:ascii="Arial" w:hAnsi="Arial" w:cs="Arial"/>
        </w:rPr>
        <w:t>insufficiencies in assessing for gambling harms means that people who need support slip through the net</w:t>
      </w:r>
      <w:r w:rsidR="006B3A0D" w:rsidRPr="001F098C">
        <w:rPr>
          <w:rFonts w:ascii="Arial" w:hAnsi="Arial" w:cs="Arial"/>
        </w:rPr>
        <w:t xml:space="preserve">. </w:t>
      </w:r>
      <w:r w:rsidR="00CA7391" w:rsidRPr="001F098C">
        <w:rPr>
          <w:rFonts w:ascii="Arial" w:hAnsi="Arial" w:cs="Arial"/>
        </w:rPr>
        <w:t xml:space="preserve">When gambling was identified, </w:t>
      </w:r>
      <w:r w:rsidR="00FB6097" w:rsidRPr="001F098C">
        <w:rPr>
          <w:rFonts w:ascii="Arial" w:hAnsi="Arial" w:cs="Arial"/>
        </w:rPr>
        <w:t xml:space="preserve">not everyone was offered effective interventions. </w:t>
      </w:r>
      <w:r w:rsidR="00082003" w:rsidRPr="001F098C">
        <w:rPr>
          <w:rFonts w:ascii="Arial" w:hAnsi="Arial" w:cs="Arial"/>
        </w:rPr>
        <w:t>HMPPS staff</w:t>
      </w:r>
      <w:r w:rsidR="003E6DD4">
        <w:rPr>
          <w:rFonts w:ascii="Arial" w:hAnsi="Arial" w:cs="Arial"/>
        </w:rPr>
        <w:t xml:space="preserve"> acknowledged</w:t>
      </w:r>
      <w:r w:rsidR="00082003" w:rsidRPr="001F098C">
        <w:rPr>
          <w:rFonts w:ascii="Arial" w:hAnsi="Arial" w:cs="Arial"/>
        </w:rPr>
        <w:t xml:space="preserve"> that </w:t>
      </w:r>
      <w:r w:rsidR="00BC339A" w:rsidRPr="001F098C">
        <w:rPr>
          <w:rFonts w:ascii="Arial" w:hAnsi="Arial" w:cs="Arial"/>
        </w:rPr>
        <w:t xml:space="preserve">everyone needed to be assessed and if support needs </w:t>
      </w:r>
      <w:r w:rsidR="197B9EA7" w:rsidRPr="001F098C">
        <w:rPr>
          <w:rFonts w:ascii="Arial" w:hAnsi="Arial" w:cs="Arial"/>
        </w:rPr>
        <w:t>are</w:t>
      </w:r>
      <w:r w:rsidR="00BC339A" w:rsidRPr="001F098C">
        <w:rPr>
          <w:rFonts w:ascii="Arial" w:hAnsi="Arial" w:cs="Arial"/>
        </w:rPr>
        <w:t xml:space="preserve"> identified, then support needed to be made available. </w:t>
      </w:r>
      <w:r w:rsidR="00670F12" w:rsidRPr="001F098C">
        <w:rPr>
          <w:rFonts w:ascii="Arial" w:hAnsi="Arial" w:cs="Arial"/>
        </w:rPr>
        <w:t>One prison staff member commented:</w:t>
      </w:r>
      <w:r w:rsidR="00BD333B" w:rsidRPr="001F098C">
        <w:rPr>
          <w:rFonts w:ascii="Arial" w:hAnsi="Arial" w:cs="Arial"/>
        </w:rPr>
        <w:t> </w:t>
      </w:r>
    </w:p>
    <w:p w14:paraId="46E7DA3A" w14:textId="47AEC0F3" w:rsidR="00BD333B" w:rsidRPr="001F098C" w:rsidRDefault="00E8025E" w:rsidP="12AADE19">
      <w:pPr>
        <w:ind w:left="720"/>
        <w:rPr>
          <w:rFonts w:ascii="Arial" w:hAnsi="Arial" w:cs="Arial"/>
          <w:i/>
          <w:iCs/>
        </w:rPr>
      </w:pPr>
      <w:r>
        <w:rPr>
          <w:rFonts w:ascii="Arial" w:hAnsi="Arial" w:cs="Arial"/>
          <w:i/>
          <w:iCs/>
        </w:rPr>
        <w:t>‘</w:t>
      </w:r>
      <w:r w:rsidR="00BD333B" w:rsidRPr="001F098C">
        <w:rPr>
          <w:rFonts w:ascii="Arial" w:hAnsi="Arial" w:cs="Arial"/>
          <w:i/>
          <w:iCs/>
        </w:rPr>
        <w:t>If there’s a basic gambling training package</w:t>
      </w:r>
      <w:r w:rsidR="00670F12" w:rsidRPr="001F098C">
        <w:rPr>
          <w:rFonts w:ascii="Arial" w:hAnsi="Arial" w:cs="Arial"/>
          <w:i/>
          <w:iCs/>
        </w:rPr>
        <w:t>,</w:t>
      </w:r>
      <w:r w:rsidR="00BD333B" w:rsidRPr="001F098C">
        <w:rPr>
          <w:rFonts w:ascii="Arial" w:hAnsi="Arial" w:cs="Arial"/>
          <w:i/>
          <w:iCs/>
        </w:rPr>
        <w:t xml:space="preserve"> could we not have that</w:t>
      </w:r>
      <w:r w:rsidR="00B74514" w:rsidRPr="001F098C">
        <w:rPr>
          <w:rFonts w:ascii="Arial" w:hAnsi="Arial" w:cs="Arial"/>
          <w:i/>
          <w:iCs/>
        </w:rPr>
        <w:t>.</w:t>
      </w:r>
      <w:r w:rsidR="005E7641" w:rsidRPr="001F098C">
        <w:rPr>
          <w:rFonts w:ascii="Arial" w:hAnsi="Arial" w:cs="Arial"/>
          <w:i/>
          <w:iCs/>
        </w:rPr>
        <w:t>.</w:t>
      </w:r>
      <w:r w:rsidR="00B74514" w:rsidRPr="001F098C">
        <w:rPr>
          <w:rFonts w:ascii="Arial" w:hAnsi="Arial" w:cs="Arial"/>
          <w:i/>
          <w:iCs/>
        </w:rPr>
        <w:t xml:space="preserve">. </w:t>
      </w:r>
      <w:proofErr w:type="spellStart"/>
      <w:r w:rsidR="00BD333B" w:rsidRPr="001F098C">
        <w:rPr>
          <w:rFonts w:ascii="Arial" w:hAnsi="Arial" w:cs="Arial"/>
          <w:i/>
          <w:iCs/>
        </w:rPr>
        <w:t>Cus</w:t>
      </w:r>
      <w:proofErr w:type="spellEnd"/>
      <w:r w:rsidR="00BD333B" w:rsidRPr="001F098C">
        <w:rPr>
          <w:rFonts w:ascii="Arial" w:hAnsi="Arial" w:cs="Arial"/>
          <w:i/>
          <w:iCs/>
        </w:rPr>
        <w:t xml:space="preserve"> every female who comes in </w:t>
      </w:r>
      <w:r w:rsidR="00B74514" w:rsidRPr="001F098C">
        <w:rPr>
          <w:rFonts w:ascii="Arial" w:hAnsi="Arial" w:cs="Arial"/>
        </w:rPr>
        <w:t>[to the prison]</w:t>
      </w:r>
      <w:r w:rsidR="00B74514" w:rsidRPr="001F098C">
        <w:rPr>
          <w:rFonts w:ascii="Arial" w:hAnsi="Arial" w:cs="Arial"/>
          <w:i/>
          <w:iCs/>
        </w:rPr>
        <w:t xml:space="preserve"> </w:t>
      </w:r>
      <w:r w:rsidR="00BD333B" w:rsidRPr="001F098C">
        <w:rPr>
          <w:rFonts w:ascii="Arial" w:hAnsi="Arial" w:cs="Arial"/>
          <w:i/>
          <w:iCs/>
        </w:rPr>
        <w:t xml:space="preserve">should have an </w:t>
      </w:r>
      <w:r w:rsidR="00420B1C" w:rsidRPr="001F098C">
        <w:rPr>
          <w:rFonts w:ascii="Arial" w:hAnsi="Arial" w:cs="Arial"/>
        </w:rPr>
        <w:t>[assessment]…</w:t>
      </w:r>
      <w:r w:rsidR="00BD333B" w:rsidRPr="001F098C">
        <w:rPr>
          <w:rFonts w:ascii="Arial" w:hAnsi="Arial" w:cs="Arial"/>
        </w:rPr>
        <w:t xml:space="preserve"> </w:t>
      </w:r>
      <w:r w:rsidR="00BD333B" w:rsidRPr="001F098C">
        <w:rPr>
          <w:rFonts w:ascii="Arial" w:hAnsi="Arial" w:cs="Arial"/>
          <w:i/>
          <w:iCs/>
        </w:rPr>
        <w:t>if I think we capture that then we need somewhere to refer on to</w:t>
      </w:r>
      <w:r w:rsidR="000501B9" w:rsidRPr="001F098C">
        <w:rPr>
          <w:rFonts w:ascii="Arial" w:hAnsi="Arial" w:cs="Arial"/>
          <w:i/>
          <w:iCs/>
        </w:rPr>
        <w:t>…</w:t>
      </w:r>
      <w:r>
        <w:rPr>
          <w:rFonts w:ascii="Arial" w:hAnsi="Arial" w:cs="Arial"/>
          <w:i/>
          <w:iCs/>
        </w:rPr>
        <w:t>’</w:t>
      </w:r>
      <w:r w:rsidR="000501B9" w:rsidRPr="001F098C">
        <w:rPr>
          <w:rFonts w:ascii="Arial" w:hAnsi="Arial" w:cs="Arial"/>
          <w:i/>
          <w:iCs/>
        </w:rPr>
        <w:t xml:space="preserve"> (</w:t>
      </w:r>
      <w:r w:rsidR="00CA7391" w:rsidRPr="001F098C">
        <w:rPr>
          <w:rFonts w:ascii="Arial" w:hAnsi="Arial" w:cs="Arial"/>
          <w:i/>
          <w:iCs/>
        </w:rPr>
        <w:t>D</w:t>
      </w:r>
      <w:r w:rsidR="00CE370B" w:rsidRPr="001F098C">
        <w:rPr>
          <w:rFonts w:ascii="Arial" w:hAnsi="Arial" w:cs="Arial"/>
          <w:i/>
          <w:iCs/>
        </w:rPr>
        <w:t>0SP P</w:t>
      </w:r>
      <w:r w:rsidR="000501B9" w:rsidRPr="001F098C">
        <w:rPr>
          <w:rFonts w:ascii="Arial" w:hAnsi="Arial" w:cs="Arial"/>
          <w:i/>
          <w:iCs/>
        </w:rPr>
        <w:t>rison</w:t>
      </w:r>
      <w:r w:rsidR="00CE370B" w:rsidRPr="001F098C">
        <w:rPr>
          <w:rFonts w:ascii="Arial" w:hAnsi="Arial" w:cs="Arial"/>
          <w:i/>
          <w:iCs/>
        </w:rPr>
        <w:t xml:space="preserve"> Staff</w:t>
      </w:r>
      <w:r w:rsidR="000501B9" w:rsidRPr="001F098C">
        <w:rPr>
          <w:rFonts w:ascii="Arial" w:hAnsi="Arial" w:cs="Arial"/>
          <w:i/>
          <w:iCs/>
        </w:rPr>
        <w:t xml:space="preserve"> </w:t>
      </w:r>
      <w:r w:rsidR="00CE370B" w:rsidRPr="001F098C">
        <w:rPr>
          <w:rFonts w:ascii="Arial" w:hAnsi="Arial" w:cs="Arial"/>
          <w:i/>
          <w:iCs/>
        </w:rPr>
        <w:t>FG</w:t>
      </w:r>
      <w:r w:rsidR="00BD333B" w:rsidRPr="001F098C">
        <w:rPr>
          <w:rFonts w:ascii="Arial" w:hAnsi="Arial" w:cs="Arial"/>
          <w:i/>
          <w:iCs/>
        </w:rPr>
        <w:t>)  </w:t>
      </w:r>
    </w:p>
    <w:p w14:paraId="3075AEAE" w14:textId="5352F52E" w:rsidR="00ED75FF" w:rsidRPr="001F098C" w:rsidRDefault="00D63544" w:rsidP="00ED75FF">
      <w:pPr>
        <w:jc w:val="both"/>
        <w:rPr>
          <w:rFonts w:ascii="Arial" w:hAnsi="Arial" w:cs="Arial"/>
        </w:rPr>
      </w:pPr>
      <w:r w:rsidRPr="001F098C">
        <w:rPr>
          <w:rFonts w:ascii="Arial" w:hAnsi="Arial" w:cs="Arial"/>
        </w:rPr>
        <w:t>O</w:t>
      </w:r>
      <w:r w:rsidR="00E42810" w:rsidRPr="001F098C">
        <w:rPr>
          <w:rFonts w:ascii="Arial" w:hAnsi="Arial" w:cs="Arial"/>
        </w:rPr>
        <w:t>n</w:t>
      </w:r>
      <w:r w:rsidRPr="001F098C">
        <w:rPr>
          <w:rFonts w:ascii="Arial" w:hAnsi="Arial" w:cs="Arial"/>
        </w:rPr>
        <w:t>e concern</w:t>
      </w:r>
      <w:r w:rsidR="00E874B2" w:rsidRPr="001F098C">
        <w:rPr>
          <w:rFonts w:ascii="Arial" w:hAnsi="Arial" w:cs="Arial"/>
        </w:rPr>
        <w:t xml:space="preserve">, not noted in our report, </w:t>
      </w:r>
      <w:r w:rsidR="17572316" w:rsidRPr="001F098C">
        <w:rPr>
          <w:rFonts w:ascii="Arial" w:hAnsi="Arial" w:cs="Arial"/>
        </w:rPr>
        <w:t xml:space="preserve">related to </w:t>
      </w:r>
      <w:r w:rsidRPr="001F098C">
        <w:rPr>
          <w:rFonts w:ascii="Arial" w:hAnsi="Arial" w:cs="Arial"/>
        </w:rPr>
        <w:t xml:space="preserve">referring onto other organisations </w:t>
      </w:r>
      <w:r w:rsidR="2965A598" w:rsidRPr="001F098C">
        <w:rPr>
          <w:rFonts w:ascii="Arial" w:hAnsi="Arial" w:cs="Arial"/>
        </w:rPr>
        <w:t xml:space="preserve">and the </w:t>
      </w:r>
      <w:r w:rsidRPr="001F098C">
        <w:rPr>
          <w:rFonts w:ascii="Arial" w:hAnsi="Arial" w:cs="Arial"/>
        </w:rPr>
        <w:t>person hav</w:t>
      </w:r>
      <w:r w:rsidR="36B11060" w:rsidRPr="001F098C">
        <w:rPr>
          <w:rFonts w:ascii="Arial" w:hAnsi="Arial" w:cs="Arial"/>
        </w:rPr>
        <w:t>ing</w:t>
      </w:r>
      <w:r w:rsidRPr="001F098C">
        <w:rPr>
          <w:rFonts w:ascii="Arial" w:hAnsi="Arial" w:cs="Arial"/>
        </w:rPr>
        <w:t xml:space="preserve"> to </w:t>
      </w:r>
      <w:r w:rsidR="00031546" w:rsidRPr="001F098C">
        <w:rPr>
          <w:rFonts w:ascii="Arial" w:hAnsi="Arial" w:cs="Arial"/>
        </w:rPr>
        <w:t>re-</w:t>
      </w:r>
      <w:r w:rsidRPr="001F098C">
        <w:rPr>
          <w:rFonts w:ascii="Arial" w:hAnsi="Arial" w:cs="Arial"/>
        </w:rPr>
        <w:t>tell the</w:t>
      </w:r>
      <w:r w:rsidR="00031546" w:rsidRPr="001F098C">
        <w:rPr>
          <w:rFonts w:ascii="Arial" w:hAnsi="Arial" w:cs="Arial"/>
        </w:rPr>
        <w:t>ir story</w:t>
      </w:r>
      <w:r w:rsidRPr="001F098C">
        <w:rPr>
          <w:rFonts w:ascii="Arial" w:hAnsi="Arial" w:cs="Arial"/>
        </w:rPr>
        <w:t xml:space="preserve">, </w:t>
      </w:r>
      <w:r w:rsidR="005E7641" w:rsidRPr="001F098C">
        <w:rPr>
          <w:rFonts w:ascii="Arial" w:hAnsi="Arial" w:cs="Arial"/>
        </w:rPr>
        <w:t xml:space="preserve">which </w:t>
      </w:r>
      <w:r w:rsidRPr="001F098C">
        <w:rPr>
          <w:rFonts w:ascii="Arial" w:hAnsi="Arial" w:cs="Arial"/>
        </w:rPr>
        <w:t>might be trauma inducing:</w:t>
      </w:r>
    </w:p>
    <w:p w14:paraId="25376B89" w14:textId="30084E25" w:rsidR="00D63544" w:rsidRPr="001F098C" w:rsidRDefault="00E8025E" w:rsidP="00ED75FF">
      <w:pPr>
        <w:ind w:left="720"/>
        <w:jc w:val="both"/>
        <w:rPr>
          <w:rFonts w:ascii="Arial" w:hAnsi="Arial" w:cs="Arial"/>
        </w:rPr>
      </w:pPr>
      <w:r>
        <w:rPr>
          <w:rFonts w:ascii="Arial" w:hAnsi="Arial" w:cs="Arial"/>
          <w:i/>
          <w:iCs/>
          <w:lang w:val="en-US"/>
        </w:rPr>
        <w:t>‘</w:t>
      </w:r>
      <w:r w:rsidR="00C9305E" w:rsidRPr="001F098C">
        <w:rPr>
          <w:rFonts w:ascii="Arial" w:hAnsi="Arial" w:cs="Arial"/>
          <w:i/>
          <w:iCs/>
          <w:lang w:val="en-US"/>
        </w:rPr>
        <w:t>…</w:t>
      </w:r>
      <w:r w:rsidR="00D63544" w:rsidRPr="001F098C">
        <w:rPr>
          <w:rFonts w:ascii="Arial" w:hAnsi="Arial" w:cs="Arial"/>
          <w:i/>
          <w:iCs/>
          <w:lang w:val="en-US"/>
        </w:rPr>
        <w:t xml:space="preserve"> you</w:t>
      </w:r>
      <w:r w:rsidR="00C9305E" w:rsidRPr="001F098C">
        <w:rPr>
          <w:rFonts w:ascii="Arial" w:hAnsi="Arial" w:cs="Arial"/>
          <w:i/>
          <w:iCs/>
          <w:lang w:val="en-US"/>
        </w:rPr>
        <w:t xml:space="preserve"> </w:t>
      </w:r>
      <w:r w:rsidR="00C9305E" w:rsidRPr="001F098C">
        <w:rPr>
          <w:rFonts w:ascii="Arial" w:hAnsi="Arial" w:cs="Arial"/>
          <w:lang w:val="en-US"/>
        </w:rPr>
        <w:t>[referring to a fellow probation officer who talked about the stigma and shame people experience and how this hinders disclosure]</w:t>
      </w:r>
      <w:r w:rsidR="00D63544" w:rsidRPr="001F098C">
        <w:rPr>
          <w:rFonts w:ascii="Arial" w:hAnsi="Arial" w:cs="Arial"/>
          <w:i/>
          <w:iCs/>
          <w:lang w:val="en-US"/>
        </w:rPr>
        <w:t xml:space="preserve"> mentioned the shame earlier and I think that's one of the reasons why it's sometimes takes a while for them to disclose they have to be able to build a rapport with you first</w:t>
      </w:r>
      <w:r w:rsidR="00CE083F" w:rsidRPr="001F098C">
        <w:rPr>
          <w:rFonts w:ascii="Arial" w:hAnsi="Arial" w:cs="Arial"/>
          <w:i/>
          <w:iCs/>
          <w:lang w:val="en-US"/>
        </w:rPr>
        <w:t xml:space="preserve">… </w:t>
      </w:r>
      <w:r w:rsidR="00D63544" w:rsidRPr="001F098C">
        <w:rPr>
          <w:rFonts w:ascii="Arial" w:hAnsi="Arial" w:cs="Arial"/>
          <w:i/>
          <w:iCs/>
          <w:lang w:val="en-US"/>
        </w:rPr>
        <w:t>and you know</w:t>
      </w:r>
      <w:r w:rsidR="00CE083F" w:rsidRPr="001F098C">
        <w:rPr>
          <w:rFonts w:ascii="Arial" w:hAnsi="Arial" w:cs="Arial"/>
          <w:i/>
          <w:iCs/>
          <w:lang w:val="en-US"/>
        </w:rPr>
        <w:t>,</w:t>
      </w:r>
      <w:r w:rsidR="00D63544" w:rsidRPr="001F098C">
        <w:rPr>
          <w:rFonts w:ascii="Arial" w:hAnsi="Arial" w:cs="Arial"/>
          <w:i/>
          <w:iCs/>
          <w:lang w:val="en-US"/>
        </w:rPr>
        <w:t xml:space="preserve"> if you're then referring them out</w:t>
      </w:r>
      <w:r w:rsidR="00CE083F" w:rsidRPr="001F098C">
        <w:rPr>
          <w:rFonts w:ascii="Arial" w:hAnsi="Arial" w:cs="Arial"/>
          <w:i/>
          <w:iCs/>
          <w:lang w:val="en-US"/>
        </w:rPr>
        <w:t>,</w:t>
      </w:r>
      <w:r w:rsidR="00D63544" w:rsidRPr="001F098C">
        <w:rPr>
          <w:rFonts w:ascii="Arial" w:hAnsi="Arial" w:cs="Arial"/>
          <w:i/>
          <w:iCs/>
          <w:lang w:val="en-US"/>
        </w:rPr>
        <w:t xml:space="preserve"> you're almost forcing them to disclose that information and also re</w:t>
      </w:r>
      <w:r w:rsidR="00CE083F" w:rsidRPr="001F098C">
        <w:rPr>
          <w:rFonts w:ascii="Arial" w:hAnsi="Arial" w:cs="Arial"/>
          <w:i/>
          <w:iCs/>
          <w:lang w:val="en-US"/>
        </w:rPr>
        <w:t>-</w:t>
      </w:r>
      <w:proofErr w:type="spellStart"/>
      <w:r w:rsidR="00D63544" w:rsidRPr="001F098C">
        <w:rPr>
          <w:rFonts w:ascii="Arial" w:hAnsi="Arial" w:cs="Arial"/>
          <w:i/>
          <w:iCs/>
          <w:lang w:val="en-US"/>
        </w:rPr>
        <w:t>traumatisation</w:t>
      </w:r>
      <w:proofErr w:type="spellEnd"/>
      <w:r w:rsidR="00D63544" w:rsidRPr="001F098C">
        <w:rPr>
          <w:rFonts w:ascii="Arial" w:hAnsi="Arial" w:cs="Arial"/>
          <w:i/>
          <w:iCs/>
          <w:lang w:val="en-US"/>
        </w:rPr>
        <w:t xml:space="preserve"> them</w:t>
      </w:r>
      <w:r w:rsidR="009C2F23" w:rsidRPr="001F098C">
        <w:rPr>
          <w:rFonts w:ascii="Arial" w:hAnsi="Arial" w:cs="Arial"/>
          <w:i/>
          <w:iCs/>
          <w:lang w:val="en-US"/>
        </w:rPr>
        <w:t>,</w:t>
      </w:r>
      <w:r w:rsidR="00D63544" w:rsidRPr="001F098C">
        <w:rPr>
          <w:rFonts w:ascii="Arial" w:hAnsi="Arial" w:cs="Arial"/>
          <w:i/>
          <w:iCs/>
          <w:lang w:val="en-US"/>
        </w:rPr>
        <w:t xml:space="preserve"> so it might be that they've only disclose</w:t>
      </w:r>
      <w:r w:rsidR="009C2F23" w:rsidRPr="001F098C">
        <w:rPr>
          <w:rFonts w:ascii="Arial" w:hAnsi="Arial" w:cs="Arial"/>
          <w:i/>
          <w:iCs/>
          <w:lang w:val="en-US"/>
        </w:rPr>
        <w:t>d</w:t>
      </w:r>
      <w:r w:rsidR="00D63544" w:rsidRPr="001F098C">
        <w:rPr>
          <w:rFonts w:ascii="Arial" w:hAnsi="Arial" w:cs="Arial"/>
          <w:i/>
          <w:iCs/>
          <w:lang w:val="en-US"/>
        </w:rPr>
        <w:t xml:space="preserve"> the information to you purely because they feel comfortable enough to do so and that's huge I think in dealing with it. (</w:t>
      </w:r>
      <w:r w:rsidR="00BB3CB3" w:rsidRPr="00883FB4">
        <w:rPr>
          <w:rFonts w:ascii="Arial" w:hAnsi="Arial" w:cs="Arial"/>
          <w:i/>
          <w:iCs/>
          <w:lang w:val="en-US"/>
        </w:rPr>
        <w:t>D2W</w:t>
      </w:r>
      <w:r w:rsidR="00DE5B01" w:rsidRPr="00883FB4">
        <w:rPr>
          <w:rFonts w:ascii="Arial" w:hAnsi="Arial" w:cs="Arial"/>
          <w:i/>
          <w:iCs/>
          <w:lang w:val="en-US"/>
        </w:rPr>
        <w:t>S</w:t>
      </w:r>
      <w:r w:rsidR="00DE5B01">
        <w:rPr>
          <w:rFonts w:ascii="Arial" w:hAnsi="Arial" w:cs="Arial"/>
          <w:i/>
          <w:iCs/>
          <w:lang w:val="en-US"/>
        </w:rPr>
        <w:t>PLP</w:t>
      </w:r>
      <w:r w:rsidR="00DB691B" w:rsidRPr="001F098C">
        <w:rPr>
          <w:rFonts w:ascii="Arial" w:hAnsi="Arial" w:cs="Arial"/>
          <w:i/>
          <w:iCs/>
          <w:lang w:val="en-US"/>
        </w:rPr>
        <w:t xml:space="preserve"> Probation FG)</w:t>
      </w:r>
    </w:p>
    <w:p w14:paraId="018673F8" w14:textId="7788BDA0" w:rsidR="00EB1CE2" w:rsidRPr="001F098C" w:rsidRDefault="00ED75FF" w:rsidP="00EB1CE2">
      <w:pPr>
        <w:jc w:val="both"/>
        <w:rPr>
          <w:rFonts w:ascii="Arial" w:hAnsi="Arial" w:cs="Arial"/>
        </w:rPr>
      </w:pPr>
      <w:r w:rsidRPr="001F098C">
        <w:rPr>
          <w:rFonts w:ascii="Arial" w:hAnsi="Arial" w:cs="Arial"/>
        </w:rPr>
        <w:t xml:space="preserve">As such, it would be helpful for referral pathways to include </w:t>
      </w:r>
      <w:r w:rsidR="00AA5380" w:rsidRPr="001F098C">
        <w:rPr>
          <w:rFonts w:ascii="Arial" w:hAnsi="Arial" w:cs="Arial"/>
        </w:rPr>
        <w:t>opportunities for shared information and shared meetings</w:t>
      </w:r>
      <w:r w:rsidR="00376EA3">
        <w:rPr>
          <w:rFonts w:ascii="Arial" w:hAnsi="Arial" w:cs="Arial"/>
        </w:rPr>
        <w:t xml:space="preserve"> and appointments</w:t>
      </w:r>
      <w:r w:rsidR="00AA5380" w:rsidRPr="001F098C">
        <w:rPr>
          <w:rFonts w:ascii="Arial" w:hAnsi="Arial" w:cs="Arial"/>
        </w:rPr>
        <w:t xml:space="preserve">, so that </w:t>
      </w:r>
      <w:r w:rsidR="00BA7FE1">
        <w:rPr>
          <w:rFonts w:ascii="Arial" w:hAnsi="Arial" w:cs="Arial"/>
        </w:rPr>
        <w:t xml:space="preserve">justice involved </w:t>
      </w:r>
      <w:r w:rsidR="00AA5380" w:rsidRPr="001F098C">
        <w:rPr>
          <w:rFonts w:ascii="Arial" w:hAnsi="Arial" w:cs="Arial"/>
        </w:rPr>
        <w:t>people do not have to re-tell stories, which is a p</w:t>
      </w:r>
      <w:r w:rsidR="00794A90" w:rsidRPr="001F098C">
        <w:rPr>
          <w:rFonts w:ascii="Arial" w:hAnsi="Arial" w:cs="Arial"/>
        </w:rPr>
        <w:t xml:space="preserve">ractice </w:t>
      </w:r>
      <w:r w:rsidR="004060A3">
        <w:rPr>
          <w:rFonts w:ascii="Arial" w:hAnsi="Arial" w:cs="Arial"/>
        </w:rPr>
        <w:t>recommended to</w:t>
      </w:r>
      <w:r w:rsidR="00794A90" w:rsidRPr="001F098C">
        <w:rPr>
          <w:rFonts w:ascii="Arial" w:hAnsi="Arial" w:cs="Arial"/>
        </w:rPr>
        <w:t xml:space="preserve"> drug and alcohol services</w:t>
      </w:r>
      <w:r w:rsidR="00AA5380" w:rsidRPr="001F098C">
        <w:rPr>
          <w:rFonts w:ascii="Arial" w:hAnsi="Arial" w:cs="Arial"/>
        </w:rPr>
        <w:t xml:space="preserve"> (Page </w:t>
      </w:r>
      <w:r w:rsidR="00AA5380" w:rsidRPr="001F098C">
        <w:rPr>
          <w:rFonts w:ascii="Arial" w:hAnsi="Arial" w:cs="Arial"/>
          <w:i/>
          <w:iCs/>
        </w:rPr>
        <w:t>et al,</w:t>
      </w:r>
      <w:r w:rsidR="00AA5380" w:rsidRPr="001F098C">
        <w:rPr>
          <w:rFonts w:ascii="Arial" w:hAnsi="Arial" w:cs="Arial"/>
        </w:rPr>
        <w:t xml:space="preserve"> 2024). </w:t>
      </w:r>
      <w:r w:rsidR="004C5D94" w:rsidRPr="001F098C">
        <w:rPr>
          <w:rFonts w:ascii="Arial" w:hAnsi="Arial" w:cs="Arial"/>
        </w:rPr>
        <w:t xml:space="preserve">One probation officer described going the extra mile and taking people to group work to </w:t>
      </w:r>
      <w:r w:rsidR="000A13E8" w:rsidRPr="001F098C">
        <w:rPr>
          <w:rFonts w:ascii="Arial" w:hAnsi="Arial" w:cs="Arial"/>
        </w:rPr>
        <w:t>alleviate</w:t>
      </w:r>
      <w:r w:rsidR="004C5D94" w:rsidRPr="001F098C">
        <w:rPr>
          <w:rFonts w:ascii="Arial" w:hAnsi="Arial" w:cs="Arial"/>
        </w:rPr>
        <w:t xml:space="preserve"> </w:t>
      </w:r>
      <w:r w:rsidR="00EB1CE2" w:rsidRPr="001F098C">
        <w:rPr>
          <w:rFonts w:ascii="Arial" w:hAnsi="Arial" w:cs="Arial"/>
        </w:rPr>
        <w:t>anxiety:</w:t>
      </w:r>
    </w:p>
    <w:p w14:paraId="067ED6D1" w14:textId="10201B4D" w:rsidR="00EB1CE2" w:rsidRPr="001F098C" w:rsidRDefault="00E8025E" w:rsidP="009936F8">
      <w:pPr>
        <w:ind w:left="720"/>
        <w:jc w:val="both"/>
        <w:rPr>
          <w:rFonts w:ascii="Arial" w:hAnsi="Arial" w:cs="Arial"/>
          <w:i/>
          <w:iCs/>
        </w:rPr>
      </w:pPr>
      <w:r>
        <w:rPr>
          <w:rFonts w:ascii="Arial" w:hAnsi="Arial" w:cs="Arial"/>
          <w:i/>
          <w:iCs/>
        </w:rPr>
        <w:t>‘</w:t>
      </w:r>
      <w:r w:rsidR="00EB1CE2" w:rsidRPr="001F098C">
        <w:rPr>
          <w:rFonts w:ascii="Arial" w:hAnsi="Arial" w:cs="Arial"/>
          <w:i/>
          <w:iCs/>
        </w:rPr>
        <w:t>I like to help people… I still take people to groups when they're doing the</w:t>
      </w:r>
      <w:r w:rsidR="00561031" w:rsidRPr="001F098C">
        <w:rPr>
          <w:rFonts w:ascii="Arial" w:hAnsi="Arial" w:cs="Arial"/>
          <w:i/>
          <w:iCs/>
        </w:rPr>
        <w:t>…</w:t>
      </w:r>
      <w:r w:rsidR="00EB1CE2" w:rsidRPr="001F098C">
        <w:rPr>
          <w:rFonts w:ascii="Arial" w:hAnsi="Arial" w:cs="Arial"/>
          <w:i/>
          <w:iCs/>
        </w:rPr>
        <w:t xml:space="preserve"> start</w:t>
      </w:r>
      <w:r w:rsidR="00561031" w:rsidRPr="001F098C">
        <w:rPr>
          <w:rFonts w:ascii="Arial" w:hAnsi="Arial" w:cs="Arial"/>
          <w:i/>
          <w:iCs/>
        </w:rPr>
        <w:t xml:space="preserve"> </w:t>
      </w:r>
      <w:r w:rsidR="00561031" w:rsidRPr="001F098C">
        <w:rPr>
          <w:rFonts w:ascii="Arial" w:hAnsi="Arial" w:cs="Arial"/>
        </w:rPr>
        <w:t>[first session]</w:t>
      </w:r>
      <w:r w:rsidR="00EB1CE2" w:rsidRPr="001F098C">
        <w:rPr>
          <w:rFonts w:ascii="Arial" w:hAnsi="Arial" w:cs="Arial"/>
        </w:rPr>
        <w:t>.</w:t>
      </w:r>
      <w:r w:rsidR="00561031" w:rsidRPr="001F098C">
        <w:rPr>
          <w:rFonts w:ascii="Arial" w:hAnsi="Arial" w:cs="Arial"/>
          <w:i/>
          <w:iCs/>
        </w:rPr>
        <w:t xml:space="preserve"> </w:t>
      </w:r>
      <w:r w:rsidR="00EB1CE2" w:rsidRPr="001F098C">
        <w:rPr>
          <w:rFonts w:ascii="Arial" w:hAnsi="Arial" w:cs="Arial"/>
          <w:i/>
          <w:iCs/>
        </w:rPr>
        <w:t>Last week I took my two people to the group.</w:t>
      </w:r>
      <w:r w:rsidR="00C57C17" w:rsidRPr="001F098C">
        <w:rPr>
          <w:rFonts w:ascii="Arial" w:hAnsi="Arial" w:cs="Arial"/>
          <w:i/>
          <w:iCs/>
        </w:rPr>
        <w:t xml:space="preserve"> </w:t>
      </w:r>
      <w:r w:rsidR="00EB1CE2" w:rsidRPr="001F098C">
        <w:rPr>
          <w:rFonts w:ascii="Arial" w:hAnsi="Arial" w:cs="Arial"/>
          <w:i/>
          <w:iCs/>
        </w:rPr>
        <w:t xml:space="preserve">I think connections are </w:t>
      </w:r>
      <w:r w:rsidR="00EB1CE2" w:rsidRPr="001F098C">
        <w:rPr>
          <w:rFonts w:ascii="Arial" w:hAnsi="Arial" w:cs="Arial"/>
          <w:i/>
          <w:iCs/>
        </w:rPr>
        <w:lastRenderedPageBreak/>
        <w:t>important and when you're doing something that is deep in somebody'</w:t>
      </w:r>
      <w:r w:rsidR="00C57C17" w:rsidRPr="001F098C">
        <w:rPr>
          <w:rFonts w:ascii="Arial" w:hAnsi="Arial" w:cs="Arial"/>
          <w:i/>
          <w:iCs/>
        </w:rPr>
        <w:t>…</w:t>
      </w:r>
      <w:r w:rsidR="00EB1CE2" w:rsidRPr="001F098C">
        <w:rPr>
          <w:rFonts w:ascii="Arial" w:hAnsi="Arial" w:cs="Arial"/>
          <w:i/>
          <w:iCs/>
        </w:rPr>
        <w:t>behavio</w:t>
      </w:r>
      <w:r w:rsidR="00C57C17" w:rsidRPr="001F098C">
        <w:rPr>
          <w:rFonts w:ascii="Arial" w:hAnsi="Arial" w:cs="Arial"/>
          <w:i/>
          <w:iCs/>
        </w:rPr>
        <w:t>u</w:t>
      </w:r>
      <w:r w:rsidR="00EB1CE2" w:rsidRPr="001F098C">
        <w:rPr>
          <w:rFonts w:ascii="Arial" w:hAnsi="Arial" w:cs="Arial"/>
          <w:i/>
          <w:iCs/>
        </w:rPr>
        <w:t>r. Deep in their shame.</w:t>
      </w:r>
      <w:r w:rsidR="009936F8" w:rsidRPr="001F098C">
        <w:rPr>
          <w:rFonts w:ascii="Arial" w:hAnsi="Arial" w:cs="Arial"/>
          <w:i/>
          <w:iCs/>
        </w:rPr>
        <w:t xml:space="preserve"> </w:t>
      </w:r>
      <w:r w:rsidR="00EB1CE2" w:rsidRPr="001F098C">
        <w:rPr>
          <w:rFonts w:ascii="Arial" w:hAnsi="Arial" w:cs="Arial"/>
          <w:i/>
          <w:iCs/>
        </w:rPr>
        <w:t xml:space="preserve">You </w:t>
      </w:r>
      <w:proofErr w:type="gramStart"/>
      <w:r w:rsidR="00EB1CE2" w:rsidRPr="001F098C">
        <w:rPr>
          <w:rFonts w:ascii="Arial" w:hAnsi="Arial" w:cs="Arial"/>
          <w:i/>
          <w:iCs/>
        </w:rPr>
        <w:t>have to</w:t>
      </w:r>
      <w:proofErr w:type="gramEnd"/>
      <w:r w:rsidR="00EB1CE2" w:rsidRPr="001F098C">
        <w:rPr>
          <w:rFonts w:ascii="Arial" w:hAnsi="Arial" w:cs="Arial"/>
          <w:i/>
          <w:iCs/>
        </w:rPr>
        <w:t xml:space="preserve"> work with them.</w:t>
      </w:r>
      <w:r w:rsidRPr="00CF31FF">
        <w:rPr>
          <w:rFonts w:ascii="Arial" w:hAnsi="Arial" w:cs="Arial"/>
          <w:i/>
          <w:iCs/>
        </w:rPr>
        <w:t>’</w:t>
      </w:r>
      <w:r w:rsidR="009936F8" w:rsidRPr="00CF31FF">
        <w:rPr>
          <w:rFonts w:ascii="Arial" w:hAnsi="Arial" w:cs="Arial"/>
          <w:i/>
          <w:iCs/>
        </w:rPr>
        <w:t xml:space="preserve"> (</w:t>
      </w:r>
      <w:r w:rsidR="00DB691B" w:rsidRPr="00CF31FF">
        <w:rPr>
          <w:rFonts w:ascii="Arial" w:hAnsi="Arial" w:cs="Arial"/>
          <w:i/>
          <w:iCs/>
        </w:rPr>
        <w:t>D6W</w:t>
      </w:r>
      <w:r w:rsidR="00CF31FF" w:rsidRPr="00CF31FF">
        <w:rPr>
          <w:rFonts w:ascii="Arial" w:hAnsi="Arial" w:cs="Arial"/>
          <w:i/>
          <w:iCs/>
        </w:rPr>
        <w:t>SPLP</w:t>
      </w:r>
      <w:r w:rsidR="00DB691B" w:rsidRPr="001F098C">
        <w:rPr>
          <w:rFonts w:ascii="Arial" w:hAnsi="Arial" w:cs="Arial"/>
          <w:i/>
          <w:iCs/>
        </w:rPr>
        <w:t xml:space="preserve"> Probation FG</w:t>
      </w:r>
      <w:r w:rsidR="009936F8" w:rsidRPr="001F098C">
        <w:rPr>
          <w:rFonts w:ascii="Arial" w:hAnsi="Arial" w:cs="Arial"/>
          <w:i/>
          <w:iCs/>
        </w:rPr>
        <w:t>)</w:t>
      </w:r>
    </w:p>
    <w:p w14:paraId="51A20CD2" w14:textId="7EDEC44E" w:rsidR="005E7641" w:rsidRPr="001F098C" w:rsidRDefault="00C946EE" w:rsidP="00BC3D79">
      <w:pPr>
        <w:jc w:val="both"/>
        <w:rPr>
          <w:rFonts w:ascii="Arial" w:hAnsi="Arial" w:cs="Arial"/>
        </w:rPr>
      </w:pPr>
      <w:r w:rsidRPr="001F098C">
        <w:rPr>
          <w:rFonts w:ascii="Arial" w:hAnsi="Arial" w:cs="Arial"/>
        </w:rPr>
        <w:t>Such practice is trauma informed, however, due to staffing capacity challenges, it was considered an extra to the workload</w:t>
      </w:r>
      <w:r w:rsidR="001B54E2" w:rsidRPr="001F098C">
        <w:rPr>
          <w:rFonts w:ascii="Arial" w:hAnsi="Arial" w:cs="Arial"/>
        </w:rPr>
        <w:t xml:space="preserve">. The professional felt this </w:t>
      </w:r>
      <w:r w:rsidR="00406C3B" w:rsidRPr="001F098C">
        <w:rPr>
          <w:rFonts w:ascii="Arial" w:hAnsi="Arial" w:cs="Arial"/>
        </w:rPr>
        <w:t>helped to remove barriers for people in accessing support</w:t>
      </w:r>
      <w:r w:rsidR="00452787" w:rsidRPr="001F098C">
        <w:rPr>
          <w:rFonts w:ascii="Arial" w:hAnsi="Arial" w:cs="Arial"/>
        </w:rPr>
        <w:t>.</w:t>
      </w:r>
      <w:r w:rsidR="00406C3B" w:rsidRPr="001F098C">
        <w:rPr>
          <w:rFonts w:ascii="Arial" w:hAnsi="Arial" w:cs="Arial"/>
        </w:rPr>
        <w:t xml:space="preserve"> </w:t>
      </w:r>
      <w:r w:rsidR="001B1936" w:rsidRPr="001F098C">
        <w:rPr>
          <w:rFonts w:ascii="Arial" w:hAnsi="Arial" w:cs="Arial"/>
        </w:rPr>
        <w:t>However, few p</w:t>
      </w:r>
      <w:r w:rsidR="21F03577" w:rsidRPr="001F098C">
        <w:rPr>
          <w:rFonts w:ascii="Arial" w:hAnsi="Arial" w:cs="Arial"/>
        </w:rPr>
        <w:t>rofessionals</w:t>
      </w:r>
      <w:r w:rsidR="001B1936" w:rsidRPr="001F098C">
        <w:rPr>
          <w:rFonts w:ascii="Arial" w:hAnsi="Arial" w:cs="Arial"/>
        </w:rPr>
        <w:t xml:space="preserve"> knew where to refer to, let alone where to go</w:t>
      </w:r>
      <w:r w:rsidR="008D758B" w:rsidRPr="001F098C">
        <w:rPr>
          <w:rFonts w:ascii="Arial" w:hAnsi="Arial" w:cs="Arial"/>
        </w:rPr>
        <w:t xml:space="preserve"> to take someone to a groupwork session led by an external organisation. </w:t>
      </w:r>
    </w:p>
    <w:p w14:paraId="2EE944DD" w14:textId="34C70E55" w:rsidR="00C946EE" w:rsidRPr="001F098C" w:rsidRDefault="00E433D1" w:rsidP="00BC3D79">
      <w:pPr>
        <w:jc w:val="both"/>
        <w:rPr>
          <w:rFonts w:ascii="Arial" w:hAnsi="Arial" w:cs="Arial"/>
        </w:rPr>
      </w:pPr>
      <w:r w:rsidRPr="001F098C">
        <w:rPr>
          <w:rFonts w:ascii="Arial" w:hAnsi="Arial" w:cs="Arial"/>
        </w:rPr>
        <w:t xml:space="preserve">A further </w:t>
      </w:r>
      <w:r w:rsidR="001633E5" w:rsidRPr="001F098C">
        <w:rPr>
          <w:rFonts w:ascii="Arial" w:hAnsi="Arial" w:cs="Arial"/>
        </w:rPr>
        <w:t xml:space="preserve">new insight to </w:t>
      </w:r>
      <w:r w:rsidRPr="001F098C">
        <w:rPr>
          <w:rFonts w:ascii="Arial" w:hAnsi="Arial" w:cs="Arial"/>
        </w:rPr>
        <w:t xml:space="preserve">consider is whether the person has the </w:t>
      </w:r>
      <w:r w:rsidR="003A468E" w:rsidRPr="001F098C">
        <w:rPr>
          <w:rFonts w:ascii="Arial" w:hAnsi="Arial" w:cs="Arial"/>
        </w:rPr>
        <w:t xml:space="preserve">financial </w:t>
      </w:r>
      <w:r w:rsidR="0015426B" w:rsidRPr="001F098C">
        <w:rPr>
          <w:rFonts w:ascii="Arial" w:hAnsi="Arial" w:cs="Arial"/>
        </w:rPr>
        <w:t>resources to attend support</w:t>
      </w:r>
      <w:r w:rsidR="003A468E" w:rsidRPr="001F098C">
        <w:rPr>
          <w:rFonts w:ascii="Arial" w:hAnsi="Arial" w:cs="Arial"/>
        </w:rPr>
        <w:t xml:space="preserve"> sessions more long-term</w:t>
      </w:r>
      <w:r w:rsidR="0015426B" w:rsidRPr="001F098C">
        <w:rPr>
          <w:rFonts w:ascii="Arial" w:hAnsi="Arial" w:cs="Arial"/>
        </w:rPr>
        <w:t>. One probation officer talked about financial strain being a barrier for accessing support:</w:t>
      </w:r>
    </w:p>
    <w:p w14:paraId="1EAD7CE7" w14:textId="6EAE15BA" w:rsidR="0015426B" w:rsidRPr="001F098C" w:rsidRDefault="00E8025E" w:rsidP="001A7830">
      <w:pPr>
        <w:ind w:left="720"/>
        <w:jc w:val="both"/>
        <w:rPr>
          <w:rFonts w:ascii="Arial" w:hAnsi="Arial" w:cs="Arial"/>
        </w:rPr>
      </w:pPr>
      <w:r>
        <w:rPr>
          <w:rFonts w:ascii="Arial" w:hAnsi="Arial" w:cs="Arial"/>
          <w:i/>
          <w:iCs/>
        </w:rPr>
        <w:t>‘</w:t>
      </w:r>
      <w:r w:rsidR="00B35045" w:rsidRPr="001F098C">
        <w:rPr>
          <w:rFonts w:ascii="Arial" w:hAnsi="Arial" w:cs="Arial"/>
          <w:i/>
          <w:iCs/>
        </w:rPr>
        <w:t>…</w:t>
      </w:r>
      <w:r w:rsidR="0015426B" w:rsidRPr="001F098C">
        <w:rPr>
          <w:rFonts w:ascii="Arial" w:hAnsi="Arial" w:cs="Arial"/>
          <w:i/>
          <w:iCs/>
        </w:rPr>
        <w:t xml:space="preserve"> most of my service users have multiple </w:t>
      </w:r>
      <w:r w:rsidR="00B35045" w:rsidRPr="001F098C">
        <w:rPr>
          <w:rFonts w:ascii="Arial" w:hAnsi="Arial" w:cs="Arial"/>
          <w:i/>
          <w:iCs/>
        </w:rPr>
        <w:t>c</w:t>
      </w:r>
      <w:r w:rsidR="0015426B" w:rsidRPr="001F098C">
        <w:rPr>
          <w:rFonts w:ascii="Arial" w:hAnsi="Arial" w:cs="Arial"/>
          <w:i/>
          <w:iCs/>
        </w:rPr>
        <w:t>o</w:t>
      </w:r>
      <w:r w:rsidR="00B35045" w:rsidRPr="001F098C">
        <w:rPr>
          <w:rFonts w:ascii="Arial" w:hAnsi="Arial" w:cs="Arial"/>
          <w:i/>
          <w:iCs/>
        </w:rPr>
        <w:t>-</w:t>
      </w:r>
      <w:r w:rsidR="0015426B" w:rsidRPr="001F098C">
        <w:rPr>
          <w:rFonts w:ascii="Arial" w:hAnsi="Arial" w:cs="Arial"/>
          <w:i/>
          <w:iCs/>
        </w:rPr>
        <w:t>occur</w:t>
      </w:r>
      <w:r w:rsidR="00B35045" w:rsidRPr="001F098C">
        <w:rPr>
          <w:rFonts w:ascii="Arial" w:hAnsi="Arial" w:cs="Arial"/>
          <w:i/>
          <w:iCs/>
        </w:rPr>
        <w:t>r</w:t>
      </w:r>
      <w:r w:rsidR="0015426B" w:rsidRPr="001F098C">
        <w:rPr>
          <w:rFonts w:ascii="Arial" w:hAnsi="Arial" w:cs="Arial"/>
          <w:i/>
          <w:iCs/>
        </w:rPr>
        <w:t>in</w:t>
      </w:r>
      <w:r w:rsidR="00B35045" w:rsidRPr="001F098C">
        <w:rPr>
          <w:rFonts w:ascii="Arial" w:hAnsi="Arial" w:cs="Arial"/>
          <w:i/>
          <w:iCs/>
        </w:rPr>
        <w:t>g</w:t>
      </w:r>
      <w:r w:rsidR="0015426B" w:rsidRPr="001F098C">
        <w:rPr>
          <w:rFonts w:ascii="Arial" w:hAnsi="Arial" w:cs="Arial"/>
          <w:i/>
          <w:iCs/>
        </w:rPr>
        <w:t xml:space="preserve"> needs, so only one seems to get addressed and gambling is more of a slip through the cracks. So, what tends to work is if we can try to get them like holistic surrounding support. I only work with finance, benefit and debt, so I can get them referred into </w:t>
      </w:r>
      <w:r w:rsidR="00310BC1" w:rsidRPr="001F098C">
        <w:rPr>
          <w:rFonts w:ascii="Arial" w:hAnsi="Arial" w:cs="Arial"/>
        </w:rPr>
        <w:t>[name of organisation omitted]</w:t>
      </w:r>
      <w:r w:rsidR="0015426B" w:rsidRPr="001F098C">
        <w:rPr>
          <w:rFonts w:ascii="Arial" w:hAnsi="Arial" w:cs="Arial"/>
        </w:rPr>
        <w:t xml:space="preserve">, </w:t>
      </w:r>
      <w:r w:rsidR="0015426B" w:rsidRPr="001F098C">
        <w:rPr>
          <w:rFonts w:ascii="Arial" w:hAnsi="Arial" w:cs="Arial"/>
          <w:i/>
          <w:iCs/>
        </w:rPr>
        <w:t>but the logistics of getting them to meetings when they're already in poverty can be quite difficult</w:t>
      </w:r>
      <w:r w:rsidR="00310BC1" w:rsidRPr="001F098C">
        <w:rPr>
          <w:rFonts w:ascii="Arial" w:hAnsi="Arial" w:cs="Arial"/>
          <w:i/>
          <w:iCs/>
        </w:rPr>
        <w:t>…</w:t>
      </w:r>
      <w:r w:rsidR="0015426B" w:rsidRPr="001F098C">
        <w:rPr>
          <w:rFonts w:ascii="Arial" w:hAnsi="Arial" w:cs="Arial"/>
          <w:i/>
          <w:iCs/>
        </w:rPr>
        <w:t xml:space="preserve"> because for quite a lot of them, the time that they want help is out of hours.</w:t>
      </w:r>
      <w:r w:rsidR="00A06E69" w:rsidRPr="001F098C">
        <w:rPr>
          <w:rFonts w:ascii="Arial" w:hAnsi="Arial" w:cs="Arial"/>
          <w:i/>
          <w:iCs/>
        </w:rPr>
        <w:t xml:space="preserve"> </w:t>
      </w:r>
      <w:r w:rsidR="0015426B" w:rsidRPr="001F098C">
        <w:rPr>
          <w:rFonts w:ascii="Arial" w:hAnsi="Arial" w:cs="Arial"/>
          <w:i/>
          <w:iCs/>
        </w:rPr>
        <w:t>Quite a lot of them don't have phones because they put their phones into cash converters, or they won't have any data or any credit, so they need the free phone lines and then they're waiting to get through and a lot of them lack patience. It can be quite a vicious circle.</w:t>
      </w:r>
      <w:r w:rsidR="00A06E69" w:rsidRPr="001F098C">
        <w:rPr>
          <w:rFonts w:ascii="Arial" w:hAnsi="Arial" w:cs="Arial"/>
          <w:i/>
          <w:iCs/>
        </w:rPr>
        <w:t xml:space="preserve"> </w:t>
      </w:r>
      <w:r w:rsidR="0015426B" w:rsidRPr="001F098C">
        <w:rPr>
          <w:rFonts w:ascii="Arial" w:hAnsi="Arial" w:cs="Arial"/>
          <w:i/>
          <w:iCs/>
        </w:rPr>
        <w:t>I think that the idea of bums on seats gambling support would be best suited to quite a lot of my service users rather than virtual or distant support.</w:t>
      </w:r>
      <w:r>
        <w:rPr>
          <w:rFonts w:ascii="Arial" w:hAnsi="Arial" w:cs="Arial"/>
          <w:i/>
          <w:iCs/>
        </w:rPr>
        <w:t>’</w:t>
      </w:r>
      <w:r w:rsidR="001A7830" w:rsidRPr="001F098C">
        <w:rPr>
          <w:rFonts w:ascii="Arial" w:hAnsi="Arial" w:cs="Arial"/>
        </w:rPr>
        <w:t xml:space="preserve"> </w:t>
      </w:r>
      <w:r w:rsidR="001A7830" w:rsidRPr="00B905EA">
        <w:rPr>
          <w:rFonts w:ascii="Arial" w:hAnsi="Arial" w:cs="Arial"/>
          <w:i/>
          <w:iCs/>
        </w:rPr>
        <w:t>(</w:t>
      </w:r>
      <w:r w:rsidR="00F93955" w:rsidRPr="00B905EA">
        <w:rPr>
          <w:rFonts w:ascii="Arial" w:hAnsi="Arial" w:cs="Arial"/>
          <w:i/>
          <w:iCs/>
        </w:rPr>
        <w:t>D</w:t>
      </w:r>
      <w:r w:rsidR="001A7830" w:rsidRPr="00B905EA">
        <w:rPr>
          <w:rFonts w:ascii="Arial" w:hAnsi="Arial" w:cs="Arial"/>
          <w:i/>
          <w:iCs/>
        </w:rPr>
        <w:t>3</w:t>
      </w:r>
      <w:r w:rsidR="00A40393" w:rsidRPr="00B905EA">
        <w:rPr>
          <w:rFonts w:ascii="Arial" w:hAnsi="Arial" w:cs="Arial"/>
          <w:i/>
          <w:iCs/>
        </w:rPr>
        <w:t>W</w:t>
      </w:r>
      <w:r w:rsidR="00F93955" w:rsidRPr="00B905EA">
        <w:rPr>
          <w:rFonts w:ascii="Arial" w:hAnsi="Arial" w:cs="Arial"/>
          <w:i/>
          <w:iCs/>
        </w:rPr>
        <w:t>SP</w:t>
      </w:r>
      <w:r w:rsidR="001A7830" w:rsidRPr="00B905EA">
        <w:rPr>
          <w:rFonts w:ascii="Arial" w:hAnsi="Arial" w:cs="Arial"/>
          <w:i/>
          <w:iCs/>
        </w:rPr>
        <w:t xml:space="preserve"> </w:t>
      </w:r>
      <w:r w:rsidR="00A40393" w:rsidRPr="00B905EA">
        <w:rPr>
          <w:rFonts w:ascii="Arial" w:hAnsi="Arial" w:cs="Arial"/>
          <w:i/>
          <w:iCs/>
        </w:rPr>
        <w:t>P</w:t>
      </w:r>
      <w:r w:rsidR="001A7830" w:rsidRPr="00B905EA">
        <w:rPr>
          <w:rFonts w:ascii="Arial" w:hAnsi="Arial" w:cs="Arial"/>
          <w:i/>
          <w:iCs/>
        </w:rPr>
        <w:t xml:space="preserve">robation </w:t>
      </w:r>
      <w:r w:rsidR="00A40393" w:rsidRPr="00B905EA">
        <w:rPr>
          <w:rFonts w:ascii="Arial" w:hAnsi="Arial" w:cs="Arial"/>
          <w:i/>
          <w:iCs/>
        </w:rPr>
        <w:t>FG</w:t>
      </w:r>
      <w:r w:rsidR="001A7830" w:rsidRPr="00B905EA">
        <w:rPr>
          <w:rFonts w:ascii="Arial" w:hAnsi="Arial" w:cs="Arial"/>
          <w:i/>
          <w:iCs/>
        </w:rPr>
        <w:t>)</w:t>
      </w:r>
    </w:p>
    <w:p w14:paraId="56F581C1" w14:textId="085B33B3" w:rsidR="00730A21" w:rsidRDefault="00697E3B" w:rsidP="00BC3D79">
      <w:pPr>
        <w:jc w:val="both"/>
        <w:rPr>
          <w:rFonts w:ascii="Arial" w:hAnsi="Arial" w:cs="Arial"/>
        </w:rPr>
      </w:pPr>
      <w:r w:rsidRPr="001F098C">
        <w:rPr>
          <w:rFonts w:ascii="Arial" w:hAnsi="Arial" w:cs="Arial"/>
        </w:rPr>
        <w:t xml:space="preserve">Here we note that time of day </w:t>
      </w:r>
      <w:r w:rsidR="0925FD8A" w:rsidRPr="001F098C">
        <w:rPr>
          <w:rFonts w:ascii="Arial" w:hAnsi="Arial" w:cs="Arial"/>
        </w:rPr>
        <w:t xml:space="preserve">for sessions </w:t>
      </w:r>
      <w:r w:rsidRPr="001F098C">
        <w:rPr>
          <w:rFonts w:ascii="Arial" w:hAnsi="Arial" w:cs="Arial"/>
        </w:rPr>
        <w:t>offered</w:t>
      </w:r>
      <w:r w:rsidR="005E7641" w:rsidRPr="001F098C">
        <w:rPr>
          <w:rFonts w:ascii="Arial" w:hAnsi="Arial" w:cs="Arial"/>
        </w:rPr>
        <w:t>,</w:t>
      </w:r>
      <w:r w:rsidRPr="001F098C">
        <w:rPr>
          <w:rFonts w:ascii="Arial" w:hAnsi="Arial" w:cs="Arial"/>
        </w:rPr>
        <w:t xml:space="preserve"> and the financial resources needed to access the service</w:t>
      </w:r>
      <w:r w:rsidR="005E7641" w:rsidRPr="001F098C">
        <w:rPr>
          <w:rFonts w:ascii="Arial" w:hAnsi="Arial" w:cs="Arial"/>
        </w:rPr>
        <w:t>,</w:t>
      </w:r>
      <w:r w:rsidR="00FE4DBC" w:rsidRPr="001F098C">
        <w:rPr>
          <w:rFonts w:ascii="Arial" w:hAnsi="Arial" w:cs="Arial"/>
        </w:rPr>
        <w:t xml:space="preserve"> can be barrier</w:t>
      </w:r>
      <w:r w:rsidR="005E7641" w:rsidRPr="001F098C">
        <w:rPr>
          <w:rFonts w:ascii="Arial" w:hAnsi="Arial" w:cs="Arial"/>
        </w:rPr>
        <w:t>s</w:t>
      </w:r>
      <w:r w:rsidR="00FE4DBC" w:rsidRPr="001F098C">
        <w:rPr>
          <w:rFonts w:ascii="Arial" w:hAnsi="Arial" w:cs="Arial"/>
        </w:rPr>
        <w:t xml:space="preserve"> to engagement. Given that financial harms were noted in our </w:t>
      </w:r>
      <w:r w:rsidR="62FCA117" w:rsidRPr="001F098C">
        <w:rPr>
          <w:rFonts w:ascii="Arial" w:hAnsi="Arial" w:cs="Arial"/>
        </w:rPr>
        <w:t>findings</w:t>
      </w:r>
      <w:r w:rsidR="00FE4DBC" w:rsidRPr="001F098C">
        <w:rPr>
          <w:rFonts w:ascii="Arial" w:hAnsi="Arial" w:cs="Arial"/>
        </w:rPr>
        <w:t xml:space="preserve"> (Page, 2025), service development needs to be </w:t>
      </w:r>
      <w:r w:rsidR="003D7DBD" w:rsidRPr="001F098C">
        <w:rPr>
          <w:rFonts w:ascii="Arial" w:hAnsi="Arial" w:cs="Arial"/>
        </w:rPr>
        <w:t>cognisant</w:t>
      </w:r>
      <w:r w:rsidR="00FE4DBC" w:rsidRPr="001F098C">
        <w:rPr>
          <w:rFonts w:ascii="Arial" w:hAnsi="Arial" w:cs="Arial"/>
        </w:rPr>
        <w:t xml:space="preserve"> </w:t>
      </w:r>
      <w:r w:rsidR="4D64F0BC" w:rsidRPr="001F098C">
        <w:rPr>
          <w:rFonts w:ascii="Arial" w:hAnsi="Arial" w:cs="Arial"/>
        </w:rPr>
        <w:t>to</w:t>
      </w:r>
      <w:r w:rsidR="003D7DBD" w:rsidRPr="001F098C">
        <w:rPr>
          <w:rFonts w:ascii="Arial" w:hAnsi="Arial" w:cs="Arial"/>
        </w:rPr>
        <w:t xml:space="preserve"> cost implications </w:t>
      </w:r>
      <w:r w:rsidR="12783695" w:rsidRPr="001F098C">
        <w:rPr>
          <w:rFonts w:ascii="Arial" w:hAnsi="Arial" w:cs="Arial"/>
        </w:rPr>
        <w:t>for</w:t>
      </w:r>
      <w:r w:rsidR="003D7DBD" w:rsidRPr="001F098C">
        <w:rPr>
          <w:rFonts w:ascii="Arial" w:hAnsi="Arial" w:cs="Arial"/>
        </w:rPr>
        <w:t xml:space="preserve"> engagement, whether that be by phone, online</w:t>
      </w:r>
      <w:r w:rsidR="00022B83">
        <w:rPr>
          <w:rFonts w:ascii="Arial" w:hAnsi="Arial" w:cs="Arial"/>
        </w:rPr>
        <w:t>,</w:t>
      </w:r>
      <w:r w:rsidR="003D7DBD" w:rsidRPr="001F098C">
        <w:rPr>
          <w:rFonts w:ascii="Arial" w:hAnsi="Arial" w:cs="Arial"/>
        </w:rPr>
        <w:t xml:space="preserve"> or in-person. </w:t>
      </w:r>
      <w:r w:rsidR="003027F1" w:rsidRPr="001F098C">
        <w:rPr>
          <w:rFonts w:ascii="Arial" w:hAnsi="Arial" w:cs="Arial"/>
        </w:rPr>
        <w:t xml:space="preserve">A probation officer taking someone to a first meeting can help reduce anxiety and reduce travel costs for </w:t>
      </w:r>
      <w:r w:rsidR="005E7641" w:rsidRPr="001F098C">
        <w:rPr>
          <w:rFonts w:ascii="Arial" w:hAnsi="Arial" w:cs="Arial"/>
        </w:rPr>
        <w:t>a</w:t>
      </w:r>
      <w:r w:rsidR="003027F1" w:rsidRPr="001F098C">
        <w:rPr>
          <w:rFonts w:ascii="Arial" w:hAnsi="Arial" w:cs="Arial"/>
        </w:rPr>
        <w:t xml:space="preserve"> person experiencing gambling-related-debt.</w:t>
      </w:r>
      <w:r w:rsidR="006F77E1" w:rsidRPr="001F098C">
        <w:rPr>
          <w:rFonts w:ascii="Arial" w:hAnsi="Arial" w:cs="Arial"/>
        </w:rPr>
        <w:t xml:space="preserve"> Financial support needs were highlighted </w:t>
      </w:r>
      <w:r w:rsidR="00E33AD8" w:rsidRPr="001F098C">
        <w:rPr>
          <w:rFonts w:ascii="Arial" w:hAnsi="Arial" w:cs="Arial"/>
        </w:rPr>
        <w:t xml:space="preserve">in </w:t>
      </w:r>
      <w:r w:rsidR="00E30CDC">
        <w:rPr>
          <w:rFonts w:ascii="Arial" w:hAnsi="Arial" w:cs="Arial"/>
        </w:rPr>
        <w:t>our</w:t>
      </w:r>
      <w:r w:rsidR="00E33AD8" w:rsidRPr="001F098C">
        <w:rPr>
          <w:rFonts w:ascii="Arial" w:hAnsi="Arial" w:cs="Arial"/>
        </w:rPr>
        <w:t xml:space="preserve"> prison and probation surveys,</w:t>
      </w:r>
      <w:r w:rsidR="006F77E1" w:rsidRPr="001F098C">
        <w:rPr>
          <w:rFonts w:ascii="Arial" w:hAnsi="Arial" w:cs="Arial"/>
        </w:rPr>
        <w:t xml:space="preserve"> so HMPPS staff </w:t>
      </w:r>
      <w:r w:rsidR="00E34672">
        <w:rPr>
          <w:rFonts w:ascii="Arial" w:hAnsi="Arial" w:cs="Arial"/>
        </w:rPr>
        <w:t xml:space="preserve">may </w:t>
      </w:r>
      <w:r w:rsidR="006F77E1" w:rsidRPr="001F098C">
        <w:rPr>
          <w:rFonts w:ascii="Arial" w:hAnsi="Arial" w:cs="Arial"/>
        </w:rPr>
        <w:t>need to consider referrals to organisations such as Citizens Advice Bureau (</w:t>
      </w:r>
      <w:r w:rsidR="00E33AD8" w:rsidRPr="001F098C">
        <w:rPr>
          <w:rFonts w:ascii="Arial" w:hAnsi="Arial" w:cs="Arial"/>
        </w:rPr>
        <w:t>Page, 2025</w:t>
      </w:r>
      <w:r w:rsidR="006F77E1" w:rsidRPr="001F098C">
        <w:rPr>
          <w:rFonts w:ascii="Arial" w:hAnsi="Arial" w:cs="Arial"/>
        </w:rPr>
        <w:t>).</w:t>
      </w:r>
      <w:r w:rsidR="00A16F16">
        <w:rPr>
          <w:rFonts w:ascii="Arial" w:hAnsi="Arial" w:cs="Arial"/>
        </w:rPr>
        <w:t xml:space="preserve"> </w:t>
      </w:r>
      <w:r w:rsidR="000B6E23" w:rsidRPr="001F098C">
        <w:rPr>
          <w:rFonts w:ascii="Arial" w:hAnsi="Arial" w:cs="Arial"/>
        </w:rPr>
        <w:t>Other factors such as ‘</w:t>
      </w:r>
      <w:r w:rsidR="000B6E23" w:rsidRPr="001F098C">
        <w:rPr>
          <w:rFonts w:ascii="Arial" w:hAnsi="Arial" w:cs="Arial"/>
          <w:i/>
          <w:iCs/>
        </w:rPr>
        <w:t>dyslexia’</w:t>
      </w:r>
      <w:r w:rsidR="000B6E23" w:rsidRPr="001F098C">
        <w:rPr>
          <w:rFonts w:ascii="Arial" w:hAnsi="Arial" w:cs="Arial"/>
        </w:rPr>
        <w:t xml:space="preserve"> were mentioned as potential barriers to assessing self-help support that is literature based</w:t>
      </w:r>
      <w:r w:rsidR="00677E47" w:rsidRPr="001F098C">
        <w:rPr>
          <w:rFonts w:ascii="Arial" w:hAnsi="Arial" w:cs="Arial"/>
        </w:rPr>
        <w:t xml:space="preserve"> (ibid). </w:t>
      </w:r>
      <w:r w:rsidR="006F77E1" w:rsidRPr="001F098C">
        <w:rPr>
          <w:rFonts w:ascii="Arial" w:hAnsi="Arial" w:cs="Arial"/>
        </w:rPr>
        <w:t xml:space="preserve"> </w:t>
      </w:r>
    </w:p>
    <w:p w14:paraId="237FB995" w14:textId="2E181C64" w:rsidR="00730A21" w:rsidRDefault="00730A21" w:rsidP="00730A21">
      <w:pPr>
        <w:jc w:val="both"/>
        <w:rPr>
          <w:rFonts w:ascii="Arial" w:hAnsi="Arial" w:cs="Arial"/>
        </w:rPr>
      </w:pPr>
      <w:r w:rsidRPr="000905BB">
        <w:rPr>
          <w:rFonts w:ascii="Arial" w:hAnsi="Arial" w:cs="Arial"/>
        </w:rPr>
        <w:t xml:space="preserve">One probation officer talked about a case where they needed to engage an affected other family member to more effectively support their son </w:t>
      </w:r>
      <w:r w:rsidR="006D2EAC" w:rsidRPr="000905BB">
        <w:rPr>
          <w:rFonts w:ascii="Arial" w:hAnsi="Arial" w:cs="Arial"/>
        </w:rPr>
        <w:t xml:space="preserve">on probation </w:t>
      </w:r>
      <w:r w:rsidRPr="000905BB">
        <w:rPr>
          <w:rFonts w:ascii="Arial" w:hAnsi="Arial" w:cs="Arial"/>
        </w:rPr>
        <w:t>who was financially challenged from gambling practices. A probation officer may need to refer affected others for support</w:t>
      </w:r>
      <w:r w:rsidR="00E34672">
        <w:rPr>
          <w:rFonts w:ascii="Arial" w:hAnsi="Arial" w:cs="Arial"/>
        </w:rPr>
        <w:t>,</w:t>
      </w:r>
      <w:r w:rsidRPr="000905BB">
        <w:rPr>
          <w:rFonts w:ascii="Arial" w:hAnsi="Arial" w:cs="Arial"/>
        </w:rPr>
        <w:t xml:space="preserve"> and to challenge behaviour that enables gambling</w:t>
      </w:r>
      <w:r w:rsidR="00E34672">
        <w:rPr>
          <w:rFonts w:ascii="Arial" w:hAnsi="Arial" w:cs="Arial"/>
        </w:rPr>
        <w:t>,</w:t>
      </w:r>
      <w:r w:rsidRPr="000905BB">
        <w:rPr>
          <w:rFonts w:ascii="Arial" w:hAnsi="Arial" w:cs="Arial"/>
        </w:rPr>
        <w:t xml:space="preserve"> or becomes toxic towards the person who gambles</w:t>
      </w:r>
      <w:r w:rsidR="00EF7657" w:rsidRPr="000905BB">
        <w:rPr>
          <w:rFonts w:ascii="Arial" w:hAnsi="Arial" w:cs="Arial"/>
        </w:rPr>
        <w:t xml:space="preserve"> (e.g. financial control)</w:t>
      </w:r>
      <w:r w:rsidRPr="000905BB">
        <w:rPr>
          <w:rFonts w:ascii="Arial" w:hAnsi="Arial" w:cs="Arial"/>
        </w:rPr>
        <w:t>. Affected others in our study asserted that they wanted to be more engaged in criminal justice conversations</w:t>
      </w:r>
      <w:r w:rsidR="00E34672">
        <w:rPr>
          <w:rFonts w:ascii="Arial" w:hAnsi="Arial" w:cs="Arial"/>
        </w:rPr>
        <w:t>,</w:t>
      </w:r>
      <w:r w:rsidRPr="000905BB">
        <w:rPr>
          <w:rFonts w:ascii="Arial" w:hAnsi="Arial" w:cs="Arial"/>
        </w:rPr>
        <w:t xml:space="preserve"> and to be offered support.  Furthermore, a probation officer will need to consider how to support people who are affected others, and their crimes</w:t>
      </w:r>
      <w:r w:rsidR="00CC7A99" w:rsidRPr="000905BB">
        <w:rPr>
          <w:rFonts w:ascii="Arial" w:hAnsi="Arial" w:cs="Arial"/>
        </w:rPr>
        <w:t xml:space="preserve"> have been</w:t>
      </w:r>
      <w:r w:rsidRPr="000905BB">
        <w:rPr>
          <w:rFonts w:ascii="Arial" w:hAnsi="Arial" w:cs="Arial"/>
        </w:rPr>
        <w:t xml:space="preserve"> motivated by financial losses experienced through partners or family members being exploitative.</w:t>
      </w:r>
      <w:r>
        <w:rPr>
          <w:rFonts w:ascii="Arial" w:hAnsi="Arial" w:cs="Arial"/>
        </w:rPr>
        <w:t xml:space="preserve"> </w:t>
      </w:r>
      <w:r w:rsidR="0026693D">
        <w:rPr>
          <w:rFonts w:ascii="Arial" w:hAnsi="Arial" w:cs="Arial"/>
        </w:rPr>
        <w:t xml:space="preserve">Affected other support from specialised gambling harm reduction services could assist with addressing this need. </w:t>
      </w:r>
      <w:r w:rsidRPr="002D49D9">
        <w:rPr>
          <w:rFonts w:ascii="Arial" w:hAnsi="Arial" w:cs="Arial"/>
        </w:rPr>
        <w:t xml:space="preserve"> </w:t>
      </w:r>
    </w:p>
    <w:p w14:paraId="5AA0FE69" w14:textId="44E006D1" w:rsidR="00301330" w:rsidRPr="001F098C" w:rsidRDefault="30104581" w:rsidP="00346363">
      <w:pPr>
        <w:jc w:val="both"/>
        <w:rPr>
          <w:rFonts w:ascii="Arial" w:eastAsia="Tahoma" w:hAnsi="Arial" w:cs="Arial"/>
          <w:color w:val="000000" w:themeColor="text1"/>
        </w:rPr>
      </w:pPr>
      <w:r w:rsidRPr="001F098C">
        <w:rPr>
          <w:rFonts w:ascii="Arial" w:eastAsia="Tahoma" w:hAnsi="Arial" w:cs="Arial"/>
          <w:color w:val="000000" w:themeColor="text1"/>
        </w:rPr>
        <w:t xml:space="preserve">A further new insight is that </w:t>
      </w:r>
      <w:r w:rsidR="606EEC51" w:rsidRPr="001F098C">
        <w:rPr>
          <w:rFonts w:ascii="Arial" w:eastAsia="Tahoma" w:hAnsi="Arial" w:cs="Arial"/>
          <w:color w:val="000000" w:themeColor="text1"/>
        </w:rPr>
        <w:t>s</w:t>
      </w:r>
      <w:r w:rsidR="02507526" w:rsidRPr="001F098C">
        <w:rPr>
          <w:rFonts w:ascii="Arial" w:eastAsia="Tahoma" w:hAnsi="Arial" w:cs="Arial"/>
          <w:color w:val="000000" w:themeColor="text1"/>
        </w:rPr>
        <w:t>ome professionals stated that service quality</w:t>
      </w:r>
      <w:r w:rsidR="2363442F" w:rsidRPr="001F098C">
        <w:rPr>
          <w:rFonts w:ascii="Arial" w:eastAsia="Tahoma" w:hAnsi="Arial" w:cs="Arial"/>
          <w:color w:val="000000" w:themeColor="text1"/>
        </w:rPr>
        <w:t xml:space="preserve"> </w:t>
      </w:r>
      <w:r w:rsidR="005E7641" w:rsidRPr="001F098C">
        <w:rPr>
          <w:rFonts w:ascii="Arial" w:eastAsia="Tahoma" w:hAnsi="Arial" w:cs="Arial"/>
          <w:color w:val="000000" w:themeColor="text1"/>
        </w:rPr>
        <w:t>guarantee</w:t>
      </w:r>
      <w:r w:rsidR="02507526" w:rsidRPr="001F098C">
        <w:rPr>
          <w:rFonts w:ascii="Arial" w:eastAsia="Tahoma" w:hAnsi="Arial" w:cs="Arial"/>
          <w:color w:val="000000" w:themeColor="text1"/>
        </w:rPr>
        <w:t xml:space="preserve"> was important before making referrals</w:t>
      </w:r>
      <w:r w:rsidR="02507526" w:rsidRPr="001F098C">
        <w:rPr>
          <w:rFonts w:ascii="Arial" w:eastAsia="-webkit-standard" w:hAnsi="Arial" w:cs="Arial"/>
          <w:color w:val="000000" w:themeColor="text1"/>
        </w:rPr>
        <w:t>.</w:t>
      </w:r>
      <w:r w:rsidR="02507526" w:rsidRPr="001F098C">
        <w:rPr>
          <w:rFonts w:ascii="Arial" w:hAnsi="Arial" w:cs="Arial"/>
        </w:rPr>
        <w:t xml:space="preserve"> </w:t>
      </w:r>
      <w:r w:rsidR="00AA2541" w:rsidRPr="001F098C">
        <w:rPr>
          <w:rFonts w:ascii="Arial" w:hAnsi="Arial" w:cs="Arial"/>
        </w:rPr>
        <w:t xml:space="preserve">We </w:t>
      </w:r>
      <w:r w:rsidR="00801EA4">
        <w:rPr>
          <w:rFonts w:ascii="Arial" w:hAnsi="Arial" w:cs="Arial"/>
        </w:rPr>
        <w:t>posit that</w:t>
      </w:r>
      <w:r w:rsidR="00544A7F" w:rsidRPr="001F098C">
        <w:rPr>
          <w:rFonts w:ascii="Arial" w:hAnsi="Arial" w:cs="Arial"/>
        </w:rPr>
        <w:t xml:space="preserve"> </w:t>
      </w:r>
      <w:r w:rsidR="00AA2541" w:rsidRPr="001F098C">
        <w:rPr>
          <w:rFonts w:ascii="Arial" w:hAnsi="Arial" w:cs="Arial"/>
        </w:rPr>
        <w:t>this</w:t>
      </w:r>
      <w:r w:rsidR="00742AE9">
        <w:rPr>
          <w:rFonts w:ascii="Arial" w:hAnsi="Arial" w:cs="Arial"/>
        </w:rPr>
        <w:t xml:space="preserve"> will be </w:t>
      </w:r>
      <w:r w:rsidR="00AA2541" w:rsidRPr="001F098C">
        <w:rPr>
          <w:rFonts w:ascii="Arial" w:hAnsi="Arial" w:cs="Arial"/>
        </w:rPr>
        <w:t>confounded by there being little evidence in the UK on therapeutic effectiveness within criminal justice</w:t>
      </w:r>
      <w:r w:rsidR="005E7641" w:rsidRPr="001F098C">
        <w:rPr>
          <w:rFonts w:ascii="Arial" w:hAnsi="Arial" w:cs="Arial"/>
        </w:rPr>
        <w:t xml:space="preserve"> relating to gambling reduction support work</w:t>
      </w:r>
      <w:r w:rsidR="00AA2541" w:rsidRPr="001F098C">
        <w:rPr>
          <w:rFonts w:ascii="Arial" w:hAnsi="Arial" w:cs="Arial"/>
        </w:rPr>
        <w:t xml:space="preserve"> (Page, 2021</w:t>
      </w:r>
      <w:r w:rsidR="0055145F" w:rsidRPr="001F098C">
        <w:rPr>
          <w:rFonts w:ascii="Arial" w:hAnsi="Arial" w:cs="Arial"/>
        </w:rPr>
        <w:t xml:space="preserve">). </w:t>
      </w:r>
      <w:r w:rsidR="34F2AAC9" w:rsidRPr="001F098C">
        <w:rPr>
          <w:rFonts w:ascii="Arial" w:eastAsia="-webkit-standard" w:hAnsi="Arial" w:cs="Arial"/>
          <w:color w:val="000000" w:themeColor="text1"/>
        </w:rPr>
        <w:t xml:space="preserve"> </w:t>
      </w:r>
      <w:r w:rsidR="34F2AAC9" w:rsidRPr="001F098C">
        <w:rPr>
          <w:rFonts w:ascii="Arial" w:eastAsia="Tahoma" w:hAnsi="Arial" w:cs="Arial"/>
          <w:color w:val="000000" w:themeColor="text1"/>
        </w:rPr>
        <w:t>Lived experience experts highlighted that one size does not fit all; what works for one person may not work for another.</w:t>
      </w:r>
      <w:r w:rsidR="00E92303">
        <w:rPr>
          <w:rFonts w:ascii="Arial" w:eastAsia="Tahoma" w:hAnsi="Arial" w:cs="Arial"/>
          <w:color w:val="000000" w:themeColor="text1"/>
        </w:rPr>
        <w:t xml:space="preserve"> So</w:t>
      </w:r>
      <w:r w:rsidR="005B02FD">
        <w:rPr>
          <w:rFonts w:ascii="Arial" w:eastAsia="Tahoma" w:hAnsi="Arial" w:cs="Arial"/>
          <w:color w:val="000000" w:themeColor="text1"/>
        </w:rPr>
        <w:t>,</w:t>
      </w:r>
      <w:r w:rsidR="00E92303">
        <w:rPr>
          <w:rFonts w:ascii="Arial" w:eastAsia="Tahoma" w:hAnsi="Arial" w:cs="Arial"/>
          <w:color w:val="000000" w:themeColor="text1"/>
        </w:rPr>
        <w:t xml:space="preserve"> if one </w:t>
      </w:r>
      <w:r w:rsidR="005B02FD">
        <w:rPr>
          <w:rFonts w:ascii="Arial" w:eastAsia="Tahoma" w:hAnsi="Arial" w:cs="Arial"/>
          <w:color w:val="000000" w:themeColor="text1"/>
        </w:rPr>
        <w:t>person on a probation officers’ caseload did not like a service, another may find it useful.</w:t>
      </w:r>
      <w:r w:rsidR="29DC9CDC" w:rsidRPr="001F098C">
        <w:rPr>
          <w:rFonts w:ascii="Arial" w:eastAsia="Tahoma" w:hAnsi="Arial" w:cs="Arial"/>
          <w:color w:val="000000" w:themeColor="text1"/>
        </w:rPr>
        <w:t xml:space="preserve"> Professionals were reliant </w:t>
      </w:r>
      <w:r w:rsidR="29DC9CDC" w:rsidRPr="001F098C">
        <w:rPr>
          <w:rFonts w:ascii="Arial" w:eastAsia="Tahoma" w:hAnsi="Arial" w:cs="Arial"/>
          <w:color w:val="000000" w:themeColor="text1"/>
        </w:rPr>
        <w:lastRenderedPageBreak/>
        <w:t xml:space="preserve">upon feedback from people in their casework to feel confident about referring others, or they were reliant upon information from service providers on what was on offer. </w:t>
      </w:r>
    </w:p>
    <w:p w14:paraId="361560A1" w14:textId="7CCA9046" w:rsidR="00301330" w:rsidRPr="001F098C" w:rsidRDefault="005445BD" w:rsidP="00346363">
      <w:pPr>
        <w:jc w:val="both"/>
        <w:rPr>
          <w:rFonts w:ascii="Arial" w:hAnsi="Arial" w:cs="Arial"/>
        </w:rPr>
      </w:pPr>
      <w:r>
        <w:rPr>
          <w:rFonts w:ascii="Arial" w:hAnsi="Arial" w:cs="Arial"/>
        </w:rPr>
        <w:t>A</w:t>
      </w:r>
      <w:r w:rsidR="00581CA1" w:rsidRPr="001F098C">
        <w:rPr>
          <w:rFonts w:ascii="Arial" w:hAnsi="Arial" w:cs="Arial"/>
        </w:rPr>
        <w:t xml:space="preserve"> selection of </w:t>
      </w:r>
      <w:r w:rsidR="005E7641" w:rsidRPr="001F098C">
        <w:rPr>
          <w:rFonts w:ascii="Arial" w:hAnsi="Arial" w:cs="Arial"/>
        </w:rPr>
        <w:t xml:space="preserve">therapeutic </w:t>
      </w:r>
      <w:r w:rsidR="00581CA1" w:rsidRPr="001F098C">
        <w:rPr>
          <w:rFonts w:ascii="Arial" w:hAnsi="Arial" w:cs="Arial"/>
        </w:rPr>
        <w:t xml:space="preserve">options is needed. </w:t>
      </w:r>
      <w:r w:rsidR="00101942">
        <w:rPr>
          <w:rFonts w:ascii="Arial" w:hAnsi="Arial" w:cs="Arial"/>
        </w:rPr>
        <w:t>Justice involved people i</w:t>
      </w:r>
      <w:r w:rsidR="1F2D0B02" w:rsidRPr="001F098C">
        <w:rPr>
          <w:rFonts w:ascii="Arial" w:hAnsi="Arial" w:cs="Arial"/>
        </w:rPr>
        <w:t>n prison and on probation</w:t>
      </w:r>
      <w:r w:rsidR="00D34FAB" w:rsidRPr="001F098C">
        <w:rPr>
          <w:rFonts w:ascii="Arial" w:hAnsi="Arial" w:cs="Arial"/>
        </w:rPr>
        <w:t xml:space="preserve"> wanted peer-approaches, others wanted professionals </w:t>
      </w:r>
      <w:r w:rsidR="00B92CD6" w:rsidRPr="001F098C">
        <w:rPr>
          <w:rFonts w:ascii="Arial" w:hAnsi="Arial" w:cs="Arial"/>
        </w:rPr>
        <w:t xml:space="preserve">with expertise in gambling addiction, rather than a probation or prison officer delivering </w:t>
      </w:r>
      <w:r w:rsidR="00000FB2" w:rsidRPr="001F098C">
        <w:rPr>
          <w:rFonts w:ascii="Arial" w:hAnsi="Arial" w:cs="Arial"/>
        </w:rPr>
        <w:t xml:space="preserve">therapeutic intervention (Page, 2025). </w:t>
      </w:r>
      <w:r w:rsidR="6C61AD07" w:rsidRPr="001F098C">
        <w:rPr>
          <w:rFonts w:ascii="Arial" w:eastAsia="Tahoma" w:hAnsi="Arial" w:cs="Arial"/>
          <w:color w:val="000000" w:themeColor="text1"/>
        </w:rPr>
        <w:t>In England, the N</w:t>
      </w:r>
      <w:r w:rsidR="004A5082">
        <w:rPr>
          <w:rFonts w:ascii="Arial" w:eastAsia="Tahoma" w:hAnsi="Arial" w:cs="Arial"/>
          <w:color w:val="000000" w:themeColor="text1"/>
        </w:rPr>
        <w:t xml:space="preserve">ational </w:t>
      </w:r>
      <w:r w:rsidR="6C61AD07" w:rsidRPr="001F098C">
        <w:rPr>
          <w:rFonts w:ascii="Arial" w:eastAsia="Tahoma" w:hAnsi="Arial" w:cs="Arial"/>
          <w:color w:val="000000" w:themeColor="text1"/>
        </w:rPr>
        <w:t>H</w:t>
      </w:r>
      <w:r w:rsidR="004A5082">
        <w:rPr>
          <w:rFonts w:ascii="Arial" w:eastAsia="Tahoma" w:hAnsi="Arial" w:cs="Arial"/>
          <w:color w:val="000000" w:themeColor="text1"/>
        </w:rPr>
        <w:t xml:space="preserve">ealth </w:t>
      </w:r>
      <w:r w:rsidR="6C61AD07" w:rsidRPr="001F098C">
        <w:rPr>
          <w:rFonts w:ascii="Arial" w:eastAsia="Tahoma" w:hAnsi="Arial" w:cs="Arial"/>
          <w:color w:val="000000" w:themeColor="text1"/>
        </w:rPr>
        <w:t>S</w:t>
      </w:r>
      <w:r w:rsidR="004A5082">
        <w:rPr>
          <w:rFonts w:ascii="Arial" w:eastAsia="Tahoma" w:hAnsi="Arial" w:cs="Arial"/>
          <w:color w:val="000000" w:themeColor="text1"/>
        </w:rPr>
        <w:t>ervice (NHS)</w:t>
      </w:r>
      <w:r w:rsidR="6C61AD07" w:rsidRPr="001F098C">
        <w:rPr>
          <w:rFonts w:ascii="Arial" w:eastAsia="Tahoma" w:hAnsi="Arial" w:cs="Arial"/>
          <w:color w:val="000000" w:themeColor="text1"/>
        </w:rPr>
        <w:t xml:space="preserve"> recently established a national treatment service, available to those on probation. However, one Welsh professional noted that this service was not accessible in Wales.</w:t>
      </w:r>
      <w:r w:rsidR="6C61AD07" w:rsidRPr="001F098C">
        <w:rPr>
          <w:rFonts w:ascii="Arial" w:hAnsi="Arial" w:cs="Arial"/>
        </w:rPr>
        <w:t xml:space="preserve"> </w:t>
      </w:r>
      <w:r w:rsidR="00000FB2" w:rsidRPr="001F098C">
        <w:rPr>
          <w:rFonts w:ascii="Arial" w:hAnsi="Arial" w:cs="Arial"/>
        </w:rPr>
        <w:t xml:space="preserve"> </w:t>
      </w:r>
      <w:r w:rsidR="006F77E1" w:rsidRPr="001F098C">
        <w:rPr>
          <w:rFonts w:ascii="Arial" w:hAnsi="Arial" w:cs="Arial"/>
        </w:rPr>
        <w:t xml:space="preserve">A health delivered service </w:t>
      </w:r>
      <w:r w:rsidR="00921EFD" w:rsidRPr="001F098C">
        <w:rPr>
          <w:rFonts w:ascii="Arial" w:hAnsi="Arial" w:cs="Arial"/>
        </w:rPr>
        <w:t xml:space="preserve">may be particularly pertinent given that mental health challenges were noted </w:t>
      </w:r>
      <w:r w:rsidR="0048078B" w:rsidRPr="001F098C">
        <w:rPr>
          <w:rFonts w:ascii="Arial" w:hAnsi="Arial" w:cs="Arial"/>
        </w:rPr>
        <w:t xml:space="preserve">as one of the harms for those gambling who are under probation supervision (ibid). </w:t>
      </w:r>
      <w:r w:rsidR="4C2EFD5B" w:rsidRPr="001F098C">
        <w:rPr>
          <w:rFonts w:ascii="Arial" w:hAnsi="Arial" w:cs="Arial"/>
        </w:rPr>
        <w:t>In Wales, we observe from the</w:t>
      </w:r>
      <w:r w:rsidR="00AE48E2">
        <w:rPr>
          <w:rFonts w:ascii="Arial" w:hAnsi="Arial" w:cs="Arial"/>
        </w:rPr>
        <w:t xml:space="preserve"> HMPPS Gambling Harms</w:t>
      </w:r>
      <w:r w:rsidR="4C2EFD5B" w:rsidRPr="001F098C">
        <w:rPr>
          <w:rFonts w:ascii="Arial" w:hAnsi="Arial" w:cs="Arial"/>
        </w:rPr>
        <w:t xml:space="preserve"> </w:t>
      </w:r>
      <w:r w:rsidR="00AE48E2">
        <w:rPr>
          <w:rFonts w:ascii="Arial" w:hAnsi="Arial" w:cs="Arial"/>
        </w:rPr>
        <w:t>S</w:t>
      </w:r>
      <w:r w:rsidR="4C2EFD5B" w:rsidRPr="001F098C">
        <w:rPr>
          <w:rFonts w:ascii="Arial" w:hAnsi="Arial" w:cs="Arial"/>
        </w:rPr>
        <w:t xml:space="preserve">trategy </w:t>
      </w:r>
      <w:r w:rsidR="00AE48E2">
        <w:rPr>
          <w:rFonts w:ascii="Arial" w:hAnsi="Arial" w:cs="Arial"/>
        </w:rPr>
        <w:t>G</w:t>
      </w:r>
      <w:r w:rsidR="4C2EFD5B" w:rsidRPr="001F098C">
        <w:rPr>
          <w:rFonts w:ascii="Arial" w:hAnsi="Arial" w:cs="Arial"/>
        </w:rPr>
        <w:t>roup that the voluntary sector is championing service delivery</w:t>
      </w:r>
      <w:r w:rsidR="005E7641" w:rsidRPr="001F098C">
        <w:rPr>
          <w:rFonts w:ascii="Arial" w:hAnsi="Arial" w:cs="Arial"/>
        </w:rPr>
        <w:t>,</w:t>
      </w:r>
      <w:r w:rsidR="4C2EFD5B" w:rsidRPr="001F098C">
        <w:rPr>
          <w:rFonts w:ascii="Arial" w:hAnsi="Arial" w:cs="Arial"/>
        </w:rPr>
        <w:t xml:space="preserve"> and that </w:t>
      </w:r>
      <w:r w:rsidR="1F67A111" w:rsidRPr="001F098C">
        <w:rPr>
          <w:rFonts w:ascii="Arial" w:hAnsi="Arial" w:cs="Arial"/>
        </w:rPr>
        <w:t>the partnership has valued voluntary sector contributions. It would be helpful to have some consistency across countries on what is provided</w:t>
      </w:r>
      <w:r w:rsidR="005E7641" w:rsidRPr="001F098C">
        <w:rPr>
          <w:rFonts w:ascii="Arial" w:hAnsi="Arial" w:cs="Arial"/>
        </w:rPr>
        <w:t xml:space="preserve"> and guidance for commissioning partnership agencies</w:t>
      </w:r>
      <w:r w:rsidR="1F67A111" w:rsidRPr="001F098C">
        <w:rPr>
          <w:rFonts w:ascii="Arial" w:hAnsi="Arial" w:cs="Arial"/>
        </w:rPr>
        <w:t xml:space="preserve">. </w:t>
      </w:r>
    </w:p>
    <w:p w14:paraId="5E496963" w14:textId="66DE6E4A" w:rsidR="00DC49A7" w:rsidRPr="001F098C" w:rsidRDefault="00301330" w:rsidP="00DC49A7">
      <w:pPr>
        <w:jc w:val="both"/>
        <w:rPr>
          <w:rFonts w:ascii="Arial" w:hAnsi="Arial" w:cs="Arial"/>
        </w:rPr>
      </w:pPr>
      <w:r w:rsidRPr="001F098C">
        <w:rPr>
          <w:rFonts w:ascii="Arial" w:hAnsi="Arial" w:cs="Arial"/>
        </w:rPr>
        <w:t>Due to the number of co-occurring situations</w:t>
      </w:r>
      <w:r w:rsidR="69D411B0" w:rsidRPr="001F098C">
        <w:rPr>
          <w:rFonts w:ascii="Arial" w:hAnsi="Arial" w:cs="Arial"/>
        </w:rPr>
        <w:t xml:space="preserve"> that those experiencing gambling-related harms have</w:t>
      </w:r>
      <w:r w:rsidRPr="001F098C">
        <w:rPr>
          <w:rFonts w:ascii="Arial" w:hAnsi="Arial" w:cs="Arial"/>
        </w:rPr>
        <w:t xml:space="preserve">, probation officers and prison staff need to think about what </w:t>
      </w:r>
      <w:r w:rsidR="2FDDE2A7" w:rsidRPr="001F098C">
        <w:rPr>
          <w:rFonts w:ascii="Arial" w:hAnsi="Arial" w:cs="Arial"/>
        </w:rPr>
        <w:t xml:space="preserve">issues </w:t>
      </w:r>
      <w:r w:rsidRPr="001F098C">
        <w:rPr>
          <w:rFonts w:ascii="Arial" w:hAnsi="Arial" w:cs="Arial"/>
        </w:rPr>
        <w:t>to prioritise</w:t>
      </w:r>
      <w:r w:rsidR="003A16AA" w:rsidRPr="001F098C">
        <w:rPr>
          <w:rFonts w:ascii="Arial" w:hAnsi="Arial" w:cs="Arial"/>
        </w:rPr>
        <w:t>.</w:t>
      </w:r>
      <w:r w:rsidR="0070481A">
        <w:rPr>
          <w:rFonts w:ascii="Arial" w:hAnsi="Arial" w:cs="Arial"/>
        </w:rPr>
        <w:t xml:space="preserve"> Our survey</w:t>
      </w:r>
      <w:r w:rsidR="006212E5">
        <w:rPr>
          <w:rFonts w:ascii="Arial" w:hAnsi="Arial" w:cs="Arial"/>
        </w:rPr>
        <w:t>,</w:t>
      </w:r>
      <w:r w:rsidR="0070481A">
        <w:rPr>
          <w:rFonts w:ascii="Arial" w:hAnsi="Arial" w:cs="Arial"/>
        </w:rPr>
        <w:t xml:space="preserve"> and conversational data findings</w:t>
      </w:r>
      <w:r w:rsidR="006212E5">
        <w:rPr>
          <w:rFonts w:ascii="Arial" w:hAnsi="Arial" w:cs="Arial"/>
        </w:rPr>
        <w:t>,</w:t>
      </w:r>
      <w:r w:rsidR="0070481A">
        <w:rPr>
          <w:rFonts w:ascii="Arial" w:hAnsi="Arial" w:cs="Arial"/>
        </w:rPr>
        <w:t xml:space="preserve"> highlight </w:t>
      </w:r>
      <w:r w:rsidR="006E4A54">
        <w:rPr>
          <w:rFonts w:ascii="Arial" w:hAnsi="Arial" w:cs="Arial"/>
        </w:rPr>
        <w:t xml:space="preserve">some people who gamble have multiple needs, </w:t>
      </w:r>
      <w:r w:rsidR="00DE7221" w:rsidRPr="00DE7221">
        <w:rPr>
          <w:rFonts w:ascii="Arial" w:hAnsi="Arial" w:cs="Arial"/>
        </w:rPr>
        <w:t xml:space="preserve">including </w:t>
      </w:r>
      <w:r w:rsidR="00553B25">
        <w:rPr>
          <w:rFonts w:ascii="Arial" w:hAnsi="Arial" w:cs="Arial"/>
        </w:rPr>
        <w:t>previous adverse childhood experiences,</w:t>
      </w:r>
      <w:r w:rsidR="00EC2B82">
        <w:rPr>
          <w:rFonts w:ascii="Arial" w:hAnsi="Arial" w:cs="Arial"/>
        </w:rPr>
        <w:t xml:space="preserve"> debt,</w:t>
      </w:r>
      <w:r w:rsidR="00553B25">
        <w:rPr>
          <w:rFonts w:ascii="Arial" w:hAnsi="Arial" w:cs="Arial"/>
        </w:rPr>
        <w:t xml:space="preserve"> </w:t>
      </w:r>
      <w:r w:rsidR="00DE7221" w:rsidRPr="00DE7221">
        <w:rPr>
          <w:rFonts w:ascii="Arial" w:hAnsi="Arial" w:cs="Arial"/>
        </w:rPr>
        <w:t>drug</w:t>
      </w:r>
      <w:r w:rsidR="006E4A54">
        <w:rPr>
          <w:rFonts w:ascii="Arial" w:hAnsi="Arial" w:cs="Arial"/>
        </w:rPr>
        <w:t xml:space="preserve"> and</w:t>
      </w:r>
      <w:r w:rsidR="00DE7221" w:rsidRPr="00DE7221">
        <w:rPr>
          <w:rFonts w:ascii="Arial" w:hAnsi="Arial" w:cs="Arial"/>
        </w:rPr>
        <w:t xml:space="preserve"> alcohol</w:t>
      </w:r>
      <w:r w:rsidR="006E4A54">
        <w:rPr>
          <w:rFonts w:ascii="Arial" w:hAnsi="Arial" w:cs="Arial"/>
        </w:rPr>
        <w:t xml:space="preserve"> addiction and binge consumption behaviour</w:t>
      </w:r>
      <w:r w:rsidR="00DE7221" w:rsidRPr="00DE7221">
        <w:rPr>
          <w:rFonts w:ascii="Arial" w:hAnsi="Arial" w:cs="Arial"/>
        </w:rPr>
        <w:t>, homelessness</w:t>
      </w:r>
      <w:r w:rsidR="009F6C56">
        <w:rPr>
          <w:rFonts w:ascii="Arial" w:hAnsi="Arial" w:cs="Arial"/>
        </w:rPr>
        <w:t xml:space="preserve"> from </w:t>
      </w:r>
      <w:r w:rsidR="00553B25">
        <w:rPr>
          <w:rFonts w:ascii="Arial" w:hAnsi="Arial" w:cs="Arial"/>
        </w:rPr>
        <w:t>losing</w:t>
      </w:r>
      <w:r w:rsidR="009F6C56">
        <w:rPr>
          <w:rFonts w:ascii="Arial" w:hAnsi="Arial" w:cs="Arial"/>
        </w:rPr>
        <w:t xml:space="preserve"> a property due to gambling related debts</w:t>
      </w:r>
      <w:r w:rsidR="00CD5416">
        <w:rPr>
          <w:rFonts w:ascii="Arial" w:hAnsi="Arial" w:cs="Arial"/>
        </w:rPr>
        <w:t>, job loss</w:t>
      </w:r>
      <w:r w:rsidR="00CC56A2">
        <w:rPr>
          <w:rFonts w:ascii="Arial" w:hAnsi="Arial" w:cs="Arial"/>
        </w:rPr>
        <w:t xml:space="preserve"> from stealing from workplaces to fund gambling addiction, relationship breakdown</w:t>
      </w:r>
      <w:r w:rsidR="00EC2B82">
        <w:rPr>
          <w:rFonts w:ascii="Arial" w:hAnsi="Arial" w:cs="Arial"/>
        </w:rPr>
        <w:t>,</w:t>
      </w:r>
      <w:r w:rsidR="00553B25">
        <w:rPr>
          <w:rFonts w:ascii="Arial" w:hAnsi="Arial" w:cs="Arial"/>
        </w:rPr>
        <w:t xml:space="preserve"> and</w:t>
      </w:r>
      <w:r w:rsidR="00DE7221" w:rsidRPr="00DE7221">
        <w:rPr>
          <w:rFonts w:ascii="Arial" w:hAnsi="Arial" w:cs="Arial"/>
        </w:rPr>
        <w:t xml:space="preserve"> mental health decline</w:t>
      </w:r>
      <w:r w:rsidR="00553B25">
        <w:rPr>
          <w:rFonts w:ascii="Arial" w:hAnsi="Arial" w:cs="Arial"/>
        </w:rPr>
        <w:t xml:space="preserve"> including suicidality</w:t>
      </w:r>
      <w:r w:rsidR="00DF0D75">
        <w:rPr>
          <w:rFonts w:ascii="Arial" w:hAnsi="Arial" w:cs="Arial"/>
        </w:rPr>
        <w:t xml:space="preserve"> (Page, 2025)</w:t>
      </w:r>
      <w:r w:rsidR="00553B25">
        <w:rPr>
          <w:rFonts w:ascii="Arial" w:hAnsi="Arial" w:cs="Arial"/>
        </w:rPr>
        <w:t xml:space="preserve">. </w:t>
      </w:r>
      <w:r w:rsidR="003A16AA" w:rsidRPr="001F098C">
        <w:rPr>
          <w:rFonts w:ascii="Arial" w:hAnsi="Arial" w:cs="Arial"/>
        </w:rPr>
        <w:t xml:space="preserve">There are challenges for </w:t>
      </w:r>
      <w:r w:rsidR="00541FB3" w:rsidRPr="001F098C">
        <w:rPr>
          <w:rFonts w:ascii="Arial" w:hAnsi="Arial" w:cs="Arial"/>
        </w:rPr>
        <w:t xml:space="preserve">staff in negotiating support for the people on their </w:t>
      </w:r>
      <w:r w:rsidR="000A13E8" w:rsidRPr="001F098C">
        <w:rPr>
          <w:rFonts w:ascii="Arial" w:hAnsi="Arial" w:cs="Arial"/>
        </w:rPr>
        <w:t>caseload</w:t>
      </w:r>
      <w:r w:rsidR="00541FB3" w:rsidRPr="001F098C">
        <w:rPr>
          <w:rFonts w:ascii="Arial" w:hAnsi="Arial" w:cs="Arial"/>
        </w:rPr>
        <w:t xml:space="preserve"> or prison wings based on internal proce</w:t>
      </w:r>
      <w:r w:rsidR="00DC49A7" w:rsidRPr="001F098C">
        <w:rPr>
          <w:rFonts w:ascii="Arial" w:hAnsi="Arial" w:cs="Arial"/>
        </w:rPr>
        <w:t xml:space="preserve">sses for referrals: </w:t>
      </w:r>
    </w:p>
    <w:p w14:paraId="426604D3" w14:textId="77D0C8A2" w:rsidR="00E2791F" w:rsidRPr="001F098C" w:rsidRDefault="00E8025E" w:rsidP="00DC49A7">
      <w:pPr>
        <w:ind w:left="720"/>
        <w:jc w:val="both"/>
        <w:rPr>
          <w:rFonts w:ascii="Arial" w:hAnsi="Arial" w:cs="Arial"/>
          <w:i/>
          <w:iCs/>
        </w:rPr>
      </w:pPr>
      <w:r>
        <w:rPr>
          <w:rFonts w:ascii="Arial" w:hAnsi="Arial" w:cs="Arial"/>
          <w:i/>
          <w:iCs/>
          <w:lang w:val="en-US"/>
        </w:rPr>
        <w:t>‘</w:t>
      </w:r>
      <w:r w:rsidR="008C6CD5" w:rsidRPr="001F098C">
        <w:rPr>
          <w:rFonts w:ascii="Arial" w:hAnsi="Arial" w:cs="Arial"/>
          <w:i/>
          <w:iCs/>
          <w:lang w:val="en-US"/>
        </w:rPr>
        <w:t>…</w:t>
      </w:r>
      <w:r w:rsidR="00301330" w:rsidRPr="001F098C">
        <w:rPr>
          <w:rFonts w:ascii="Arial" w:hAnsi="Arial" w:cs="Arial"/>
          <w:i/>
          <w:iCs/>
          <w:lang w:val="en-US"/>
        </w:rPr>
        <w:t xml:space="preserve"> it depends on what the immediate issue might be.</w:t>
      </w:r>
      <w:r w:rsidR="008C6CD5" w:rsidRPr="001F098C">
        <w:rPr>
          <w:rFonts w:ascii="Arial" w:hAnsi="Arial" w:cs="Arial"/>
          <w:i/>
          <w:iCs/>
        </w:rPr>
        <w:t xml:space="preserve"> </w:t>
      </w:r>
      <w:r w:rsidR="00301330" w:rsidRPr="001F098C">
        <w:rPr>
          <w:rFonts w:ascii="Arial" w:hAnsi="Arial" w:cs="Arial"/>
          <w:i/>
          <w:iCs/>
          <w:lang w:val="en-US"/>
        </w:rPr>
        <w:t>You'd certainly keep</w:t>
      </w:r>
      <w:r w:rsidR="004C32F5" w:rsidRPr="001F098C">
        <w:rPr>
          <w:rFonts w:ascii="Arial" w:hAnsi="Arial" w:cs="Arial"/>
          <w:i/>
          <w:iCs/>
          <w:lang w:val="en-US"/>
        </w:rPr>
        <w:t xml:space="preserve"> </w:t>
      </w:r>
      <w:r w:rsidR="00301330" w:rsidRPr="001F098C">
        <w:rPr>
          <w:rFonts w:ascii="Arial" w:hAnsi="Arial" w:cs="Arial"/>
          <w:i/>
          <w:iCs/>
          <w:lang w:val="en-US"/>
        </w:rPr>
        <w:t>it all</w:t>
      </w:r>
      <w:r w:rsidR="008C6CD5" w:rsidRPr="001F098C">
        <w:rPr>
          <w:rFonts w:ascii="Arial" w:hAnsi="Arial" w:cs="Arial"/>
          <w:lang w:val="en-US"/>
        </w:rPr>
        <w:t xml:space="preserve"> [co-</w:t>
      </w:r>
      <w:r w:rsidR="00290E31" w:rsidRPr="001F098C">
        <w:rPr>
          <w:rFonts w:ascii="Arial" w:hAnsi="Arial" w:cs="Arial"/>
          <w:lang w:val="en-US"/>
        </w:rPr>
        <w:t>occurring</w:t>
      </w:r>
      <w:r w:rsidR="008C6CD5" w:rsidRPr="001F098C">
        <w:rPr>
          <w:rFonts w:ascii="Arial" w:hAnsi="Arial" w:cs="Arial"/>
          <w:lang w:val="en-US"/>
        </w:rPr>
        <w:t xml:space="preserve"> issues</w:t>
      </w:r>
      <w:r w:rsidR="004C32F5" w:rsidRPr="001F098C">
        <w:rPr>
          <w:rFonts w:ascii="Arial" w:hAnsi="Arial" w:cs="Arial"/>
          <w:lang w:val="en-US"/>
        </w:rPr>
        <w:t xml:space="preserve"> with gambling</w:t>
      </w:r>
      <w:r w:rsidR="008C6CD5" w:rsidRPr="001F098C">
        <w:rPr>
          <w:rFonts w:ascii="Arial" w:hAnsi="Arial" w:cs="Arial"/>
          <w:lang w:val="en-US"/>
        </w:rPr>
        <w:t>]</w:t>
      </w:r>
      <w:r w:rsidR="00301330" w:rsidRPr="001F098C">
        <w:rPr>
          <w:rFonts w:ascii="Arial" w:hAnsi="Arial" w:cs="Arial"/>
          <w:i/>
          <w:iCs/>
          <w:lang w:val="en-US"/>
        </w:rPr>
        <w:t xml:space="preserve"> on the radar, but people can't cope with the whole</w:t>
      </w:r>
      <w:r w:rsidR="008516E1" w:rsidRPr="001F098C">
        <w:rPr>
          <w:rFonts w:ascii="Arial" w:hAnsi="Arial" w:cs="Arial"/>
          <w:i/>
          <w:iCs/>
          <w:lang w:val="en-US"/>
        </w:rPr>
        <w:t xml:space="preserve">… </w:t>
      </w:r>
      <w:r w:rsidR="00301330" w:rsidRPr="001F098C">
        <w:rPr>
          <w:rFonts w:ascii="Arial" w:hAnsi="Arial" w:cs="Arial"/>
          <w:i/>
          <w:iCs/>
          <w:lang w:val="en-US"/>
        </w:rPr>
        <w:t>You wouldn't throw the whole kitchen sink at it immediately but set out a plan and work out what the priority might be for that person</w:t>
      </w:r>
      <w:r w:rsidR="00290E31" w:rsidRPr="001F098C">
        <w:rPr>
          <w:rFonts w:ascii="Arial" w:hAnsi="Arial" w:cs="Arial"/>
          <w:i/>
          <w:iCs/>
          <w:lang w:val="en-US"/>
        </w:rPr>
        <w:t>…</w:t>
      </w:r>
      <w:r w:rsidR="00756F8F" w:rsidRPr="001F098C">
        <w:rPr>
          <w:rFonts w:ascii="Arial" w:hAnsi="Arial" w:cs="Arial"/>
          <w:i/>
          <w:iCs/>
        </w:rPr>
        <w:t xml:space="preserve"> </w:t>
      </w:r>
      <w:r w:rsidR="00301330" w:rsidRPr="001F098C">
        <w:rPr>
          <w:rFonts w:ascii="Arial" w:hAnsi="Arial" w:cs="Arial"/>
          <w:i/>
          <w:iCs/>
          <w:lang w:val="en-US"/>
        </w:rPr>
        <w:t xml:space="preserve">often the frustration as an officer is often that you can't get </w:t>
      </w:r>
      <w:r w:rsidR="001D033B" w:rsidRPr="001F098C">
        <w:rPr>
          <w:rFonts w:ascii="Arial" w:hAnsi="Arial" w:cs="Arial"/>
          <w:lang w:val="en-US"/>
        </w:rPr>
        <w:t>[agency support]</w:t>
      </w:r>
      <w:r w:rsidR="00301330" w:rsidRPr="001F098C">
        <w:rPr>
          <w:rFonts w:ascii="Arial" w:hAnsi="Arial" w:cs="Arial"/>
          <w:i/>
          <w:iCs/>
          <w:lang w:val="en-US"/>
        </w:rPr>
        <w:t xml:space="preserve"> things quickly or when you need them.</w:t>
      </w:r>
      <w:r w:rsidR="00756F8F" w:rsidRPr="001F098C">
        <w:rPr>
          <w:rFonts w:ascii="Arial" w:hAnsi="Arial" w:cs="Arial"/>
          <w:i/>
          <w:iCs/>
          <w:lang w:val="en-US"/>
        </w:rPr>
        <w:t xml:space="preserve"> </w:t>
      </w:r>
      <w:r w:rsidR="00301330" w:rsidRPr="001F098C">
        <w:rPr>
          <w:rFonts w:ascii="Arial" w:hAnsi="Arial" w:cs="Arial"/>
          <w:i/>
          <w:iCs/>
          <w:lang w:val="en-US"/>
        </w:rPr>
        <w:t>So</w:t>
      </w:r>
      <w:r w:rsidR="001D033B" w:rsidRPr="001F098C">
        <w:rPr>
          <w:rFonts w:ascii="Arial" w:hAnsi="Arial" w:cs="Arial"/>
          <w:i/>
          <w:iCs/>
          <w:lang w:val="en-US"/>
        </w:rPr>
        <w:t>,</w:t>
      </w:r>
      <w:r w:rsidR="00301330" w:rsidRPr="001F098C">
        <w:rPr>
          <w:rFonts w:ascii="Arial" w:hAnsi="Arial" w:cs="Arial"/>
          <w:i/>
          <w:iCs/>
          <w:lang w:val="en-US"/>
        </w:rPr>
        <w:t xml:space="preserve"> your plan might be perfect</w:t>
      </w:r>
      <w:r w:rsidR="00756F8F" w:rsidRPr="001F098C">
        <w:rPr>
          <w:rFonts w:ascii="Arial" w:hAnsi="Arial" w:cs="Arial"/>
          <w:i/>
          <w:iCs/>
          <w:lang w:val="en-US"/>
        </w:rPr>
        <w:t xml:space="preserve"> f</w:t>
      </w:r>
      <w:r w:rsidR="00301330" w:rsidRPr="001F098C">
        <w:rPr>
          <w:rFonts w:ascii="Arial" w:hAnsi="Arial" w:cs="Arial"/>
          <w:i/>
          <w:iCs/>
          <w:lang w:val="en-US"/>
        </w:rPr>
        <w:t>or what you want to do, but if you can't get things in that order</w:t>
      </w:r>
      <w:r w:rsidR="00435D7C" w:rsidRPr="001F098C">
        <w:rPr>
          <w:rFonts w:ascii="Arial" w:hAnsi="Arial" w:cs="Arial"/>
          <w:i/>
          <w:iCs/>
          <w:lang w:val="en-US"/>
        </w:rPr>
        <w:t>…</w:t>
      </w:r>
      <w:r w:rsidR="003A0A9E" w:rsidRPr="001F098C">
        <w:rPr>
          <w:rFonts w:ascii="Arial" w:hAnsi="Arial" w:cs="Arial"/>
          <w:i/>
          <w:iCs/>
          <w:lang w:val="en-US"/>
        </w:rPr>
        <w:t xml:space="preserve"> </w:t>
      </w:r>
      <w:proofErr w:type="gramStart"/>
      <w:r w:rsidR="00301330" w:rsidRPr="001F098C">
        <w:rPr>
          <w:rFonts w:ascii="Arial" w:hAnsi="Arial" w:cs="Arial"/>
          <w:i/>
          <w:iCs/>
          <w:lang w:val="en-US"/>
        </w:rPr>
        <w:t>And also</w:t>
      </w:r>
      <w:proofErr w:type="gramEnd"/>
      <w:r w:rsidR="00301330" w:rsidRPr="001F098C">
        <w:rPr>
          <w:rFonts w:ascii="Arial" w:hAnsi="Arial" w:cs="Arial"/>
          <w:i/>
          <w:iCs/>
          <w:lang w:val="en-US"/>
        </w:rPr>
        <w:t>, we've got this thing now</w:t>
      </w:r>
      <w:r w:rsidR="003A0A9E" w:rsidRPr="001F098C">
        <w:rPr>
          <w:rFonts w:ascii="Arial" w:hAnsi="Arial" w:cs="Arial"/>
          <w:i/>
          <w:iCs/>
          <w:lang w:val="en-US"/>
        </w:rPr>
        <w:t>…</w:t>
      </w:r>
      <w:r w:rsidR="00301330" w:rsidRPr="001F098C">
        <w:rPr>
          <w:rFonts w:ascii="Arial" w:hAnsi="Arial" w:cs="Arial"/>
          <w:i/>
          <w:iCs/>
          <w:lang w:val="en-US"/>
        </w:rPr>
        <w:t xml:space="preserve"> just call me old school, but referring into a hub and then getting somebody to refer out is so fragmented and it takes so long that you don't know when it's coming</w:t>
      </w:r>
      <w:r w:rsidR="00A64BAA" w:rsidRPr="001F098C">
        <w:rPr>
          <w:rFonts w:ascii="Arial" w:hAnsi="Arial" w:cs="Arial"/>
          <w:i/>
          <w:iCs/>
          <w:lang w:val="en-US"/>
        </w:rPr>
        <w:t xml:space="preserve">… </w:t>
      </w:r>
      <w:r w:rsidR="00301330" w:rsidRPr="001F098C">
        <w:rPr>
          <w:rFonts w:ascii="Arial" w:hAnsi="Arial" w:cs="Arial"/>
          <w:i/>
          <w:iCs/>
          <w:lang w:val="en-US"/>
        </w:rPr>
        <w:t>it's very hit and miss, and you don't know when they're going to feed in</w:t>
      </w:r>
      <w:r w:rsidR="00300A12" w:rsidRPr="001F098C">
        <w:rPr>
          <w:rFonts w:ascii="Arial" w:hAnsi="Arial" w:cs="Arial"/>
          <w:i/>
          <w:iCs/>
          <w:lang w:val="en-US"/>
        </w:rPr>
        <w:t>…</w:t>
      </w:r>
      <w:r w:rsidRPr="003A64DF">
        <w:rPr>
          <w:rFonts w:ascii="Arial" w:hAnsi="Arial" w:cs="Arial"/>
          <w:i/>
          <w:iCs/>
          <w:lang w:val="en-US"/>
        </w:rPr>
        <w:t>’</w:t>
      </w:r>
      <w:r w:rsidR="000F497E" w:rsidRPr="003A64DF">
        <w:rPr>
          <w:rFonts w:ascii="Arial" w:hAnsi="Arial" w:cs="Arial"/>
          <w:i/>
          <w:iCs/>
        </w:rPr>
        <w:t xml:space="preserve"> (</w:t>
      </w:r>
      <w:r w:rsidR="00435D7C" w:rsidRPr="003A64DF">
        <w:rPr>
          <w:rFonts w:ascii="Arial" w:hAnsi="Arial" w:cs="Arial"/>
          <w:i/>
          <w:iCs/>
        </w:rPr>
        <w:t>D6W</w:t>
      </w:r>
      <w:r w:rsidR="003A64DF" w:rsidRPr="003A64DF">
        <w:rPr>
          <w:rFonts w:ascii="Arial" w:hAnsi="Arial" w:cs="Arial"/>
          <w:i/>
          <w:iCs/>
        </w:rPr>
        <w:t>SPLP</w:t>
      </w:r>
      <w:r w:rsidR="00435D7C" w:rsidRPr="001F098C">
        <w:rPr>
          <w:rFonts w:ascii="Arial" w:hAnsi="Arial" w:cs="Arial"/>
          <w:i/>
          <w:iCs/>
        </w:rPr>
        <w:t xml:space="preserve"> Probation F</w:t>
      </w:r>
      <w:r w:rsidR="003A64DF">
        <w:rPr>
          <w:rFonts w:ascii="Arial" w:hAnsi="Arial" w:cs="Arial"/>
          <w:i/>
          <w:iCs/>
        </w:rPr>
        <w:t>G</w:t>
      </w:r>
      <w:r w:rsidR="003A16AA" w:rsidRPr="001F098C">
        <w:rPr>
          <w:rFonts w:ascii="Arial" w:hAnsi="Arial" w:cs="Arial"/>
          <w:i/>
          <w:iCs/>
        </w:rPr>
        <w:t>)</w:t>
      </w:r>
    </w:p>
    <w:p w14:paraId="249C3400" w14:textId="566DB094" w:rsidR="008D524C" w:rsidRPr="001F098C" w:rsidRDefault="008E331E" w:rsidP="00BC3D79">
      <w:pPr>
        <w:jc w:val="both"/>
        <w:rPr>
          <w:rFonts w:ascii="Arial" w:hAnsi="Arial" w:cs="Arial"/>
        </w:rPr>
      </w:pPr>
      <w:r w:rsidRPr="001F098C">
        <w:rPr>
          <w:rFonts w:ascii="Arial" w:hAnsi="Arial" w:cs="Arial"/>
        </w:rPr>
        <w:t>Prison officers also talked about struggling to get support into the prison, unless there was an established referral pathway</w:t>
      </w:r>
      <w:r w:rsidR="00A90221">
        <w:rPr>
          <w:rFonts w:ascii="Arial" w:hAnsi="Arial" w:cs="Arial"/>
        </w:rPr>
        <w:t xml:space="preserve"> and financial resources available</w:t>
      </w:r>
      <w:r w:rsidRPr="001F098C">
        <w:rPr>
          <w:rFonts w:ascii="Arial" w:hAnsi="Arial" w:cs="Arial"/>
        </w:rPr>
        <w:t xml:space="preserve">. </w:t>
      </w:r>
      <w:r w:rsidR="00D87C36" w:rsidRPr="001F098C">
        <w:rPr>
          <w:rFonts w:ascii="Arial" w:hAnsi="Arial" w:cs="Arial"/>
        </w:rPr>
        <w:t xml:space="preserve">Our professional observation is that charitable organisations are </w:t>
      </w:r>
      <w:r w:rsidR="004C2565">
        <w:rPr>
          <w:rFonts w:ascii="Arial" w:hAnsi="Arial" w:cs="Arial"/>
        </w:rPr>
        <w:t>willing</w:t>
      </w:r>
      <w:r w:rsidR="00D87C36" w:rsidRPr="001F098C">
        <w:rPr>
          <w:rFonts w:ascii="Arial" w:hAnsi="Arial" w:cs="Arial"/>
        </w:rPr>
        <w:t xml:space="preserve"> to support</w:t>
      </w:r>
      <w:r w:rsidR="00C1262A" w:rsidRPr="001F098C">
        <w:rPr>
          <w:rFonts w:ascii="Arial" w:hAnsi="Arial" w:cs="Arial"/>
        </w:rPr>
        <w:t xml:space="preserve"> people,</w:t>
      </w:r>
      <w:r w:rsidR="00D87C36" w:rsidRPr="001F098C">
        <w:rPr>
          <w:rFonts w:ascii="Arial" w:hAnsi="Arial" w:cs="Arial"/>
        </w:rPr>
        <w:t xml:space="preserve"> and a national helpline </w:t>
      </w:r>
      <w:r w:rsidR="004E7B79">
        <w:rPr>
          <w:rFonts w:ascii="Arial" w:hAnsi="Arial" w:cs="Arial"/>
        </w:rPr>
        <w:t>can assist with supporting justice involved people</w:t>
      </w:r>
      <w:r w:rsidR="00D87C36" w:rsidRPr="001F098C">
        <w:rPr>
          <w:rFonts w:ascii="Arial" w:hAnsi="Arial" w:cs="Arial"/>
        </w:rPr>
        <w:t xml:space="preserve">. </w:t>
      </w:r>
      <w:r w:rsidR="00722F80" w:rsidRPr="001F098C">
        <w:rPr>
          <w:rFonts w:ascii="Arial" w:hAnsi="Arial" w:cs="Arial"/>
        </w:rPr>
        <w:t xml:space="preserve">Such organisations are </w:t>
      </w:r>
      <w:r w:rsidR="000049D9">
        <w:rPr>
          <w:rFonts w:ascii="Arial" w:hAnsi="Arial" w:cs="Arial"/>
        </w:rPr>
        <w:t>enthusiastic</w:t>
      </w:r>
      <w:r w:rsidR="00722F80" w:rsidRPr="001F098C">
        <w:rPr>
          <w:rFonts w:ascii="Arial" w:hAnsi="Arial" w:cs="Arial"/>
        </w:rPr>
        <w:t xml:space="preserve"> </w:t>
      </w:r>
      <w:r w:rsidR="000049D9">
        <w:rPr>
          <w:rFonts w:ascii="Arial" w:hAnsi="Arial" w:cs="Arial"/>
        </w:rPr>
        <w:t>about being</w:t>
      </w:r>
      <w:r w:rsidR="00C1262A" w:rsidRPr="001F098C">
        <w:rPr>
          <w:rFonts w:ascii="Arial" w:hAnsi="Arial" w:cs="Arial"/>
        </w:rPr>
        <w:t xml:space="preserve"> criminal justice</w:t>
      </w:r>
      <w:r w:rsidR="00722F80" w:rsidRPr="001F098C">
        <w:rPr>
          <w:rFonts w:ascii="Arial" w:hAnsi="Arial" w:cs="Arial"/>
        </w:rPr>
        <w:t xml:space="preserve"> partners</w:t>
      </w:r>
      <w:r w:rsidR="00194579">
        <w:rPr>
          <w:rFonts w:ascii="Arial" w:hAnsi="Arial" w:cs="Arial"/>
        </w:rPr>
        <w:t xml:space="preserve"> and can </w:t>
      </w:r>
      <w:r w:rsidR="00C1262A" w:rsidRPr="001F098C">
        <w:rPr>
          <w:rFonts w:ascii="Arial" w:hAnsi="Arial" w:cs="Arial"/>
        </w:rPr>
        <w:t>com</w:t>
      </w:r>
      <w:r w:rsidR="00B04DA6">
        <w:rPr>
          <w:rFonts w:ascii="Arial" w:hAnsi="Arial" w:cs="Arial"/>
        </w:rPr>
        <w:t>e</w:t>
      </w:r>
      <w:r w:rsidR="00C1262A" w:rsidRPr="001F098C">
        <w:rPr>
          <w:rFonts w:ascii="Arial" w:hAnsi="Arial" w:cs="Arial"/>
        </w:rPr>
        <w:t xml:space="preserve"> to </w:t>
      </w:r>
      <w:r w:rsidR="00722F80" w:rsidRPr="001F098C">
        <w:rPr>
          <w:rFonts w:ascii="Arial" w:hAnsi="Arial" w:cs="Arial"/>
        </w:rPr>
        <w:t>prisons and probation offices to undertake group and one-to-one support work</w:t>
      </w:r>
      <w:r w:rsidR="003476ED" w:rsidRPr="001F098C">
        <w:rPr>
          <w:rFonts w:ascii="Arial" w:hAnsi="Arial" w:cs="Arial"/>
        </w:rPr>
        <w:t xml:space="preserve">. </w:t>
      </w:r>
      <w:r w:rsidR="00C1262A" w:rsidRPr="001F098C">
        <w:rPr>
          <w:rFonts w:ascii="Arial" w:hAnsi="Arial" w:cs="Arial"/>
        </w:rPr>
        <w:t xml:space="preserve">Many of these organisations have lived experience </w:t>
      </w:r>
      <w:r w:rsidR="00756256" w:rsidRPr="001F098C">
        <w:rPr>
          <w:rFonts w:ascii="Arial" w:hAnsi="Arial" w:cs="Arial"/>
        </w:rPr>
        <w:t xml:space="preserve">peer mentors who provide support. </w:t>
      </w:r>
      <w:r w:rsidR="003476ED" w:rsidRPr="001F098C">
        <w:rPr>
          <w:rFonts w:ascii="Arial" w:hAnsi="Arial" w:cs="Arial"/>
        </w:rPr>
        <w:t xml:space="preserve">However, there are barriers that </w:t>
      </w:r>
      <w:r w:rsidR="3125CFCE" w:rsidRPr="001F098C">
        <w:rPr>
          <w:rFonts w:ascii="Arial" w:hAnsi="Arial" w:cs="Arial"/>
        </w:rPr>
        <w:t>these</w:t>
      </w:r>
      <w:r w:rsidR="003476ED" w:rsidRPr="001F098C">
        <w:rPr>
          <w:rFonts w:ascii="Arial" w:hAnsi="Arial" w:cs="Arial"/>
        </w:rPr>
        <w:t xml:space="preserve"> </w:t>
      </w:r>
      <w:r w:rsidR="00491BB0" w:rsidRPr="001F098C">
        <w:rPr>
          <w:rFonts w:ascii="Arial" w:hAnsi="Arial" w:cs="Arial"/>
        </w:rPr>
        <w:t>organisations</w:t>
      </w:r>
      <w:r w:rsidR="003476ED" w:rsidRPr="001F098C">
        <w:rPr>
          <w:rFonts w:ascii="Arial" w:hAnsi="Arial" w:cs="Arial"/>
        </w:rPr>
        <w:t xml:space="preserve"> experience </w:t>
      </w:r>
      <w:r w:rsidR="2AC5949B" w:rsidRPr="001F098C">
        <w:rPr>
          <w:rFonts w:ascii="Arial" w:hAnsi="Arial" w:cs="Arial"/>
        </w:rPr>
        <w:t xml:space="preserve">when undertaking </w:t>
      </w:r>
      <w:r w:rsidR="003476ED" w:rsidRPr="001F098C">
        <w:rPr>
          <w:rFonts w:ascii="Arial" w:hAnsi="Arial" w:cs="Arial"/>
        </w:rPr>
        <w:t>this</w:t>
      </w:r>
      <w:r w:rsidR="00756256" w:rsidRPr="001F098C">
        <w:rPr>
          <w:rFonts w:ascii="Arial" w:hAnsi="Arial" w:cs="Arial"/>
        </w:rPr>
        <w:t xml:space="preserve"> work</w:t>
      </w:r>
      <w:r w:rsidR="003476ED" w:rsidRPr="001F098C">
        <w:rPr>
          <w:rFonts w:ascii="Arial" w:hAnsi="Arial" w:cs="Arial"/>
        </w:rPr>
        <w:t xml:space="preserve">. </w:t>
      </w:r>
      <w:r w:rsidR="008D20D9">
        <w:rPr>
          <w:rFonts w:ascii="Arial" w:hAnsi="Arial" w:cs="Arial"/>
        </w:rPr>
        <w:t>Gambling harm reduction therapeutic</w:t>
      </w:r>
      <w:r w:rsidR="003476ED" w:rsidRPr="001F098C">
        <w:rPr>
          <w:rFonts w:ascii="Arial" w:hAnsi="Arial" w:cs="Arial"/>
        </w:rPr>
        <w:t xml:space="preserve"> professionals talked about prison </w:t>
      </w:r>
      <w:r w:rsidR="00491BB0" w:rsidRPr="001F098C">
        <w:rPr>
          <w:rFonts w:ascii="Arial" w:hAnsi="Arial" w:cs="Arial"/>
        </w:rPr>
        <w:t>governor</w:t>
      </w:r>
      <w:r w:rsidR="00AF5EB8" w:rsidRPr="001F098C">
        <w:rPr>
          <w:rFonts w:ascii="Arial" w:hAnsi="Arial" w:cs="Arial"/>
        </w:rPr>
        <w:t xml:space="preserve"> staffing change</w:t>
      </w:r>
      <w:r w:rsidR="00B04DA6">
        <w:rPr>
          <w:rFonts w:ascii="Arial" w:hAnsi="Arial" w:cs="Arial"/>
        </w:rPr>
        <w:t>s</w:t>
      </w:r>
      <w:r w:rsidR="00AF5EB8" w:rsidRPr="001F098C">
        <w:rPr>
          <w:rFonts w:ascii="Arial" w:hAnsi="Arial" w:cs="Arial"/>
        </w:rPr>
        <w:t xml:space="preserve"> leading to </w:t>
      </w:r>
      <w:r w:rsidR="7E0CB512" w:rsidRPr="001F098C">
        <w:rPr>
          <w:rFonts w:ascii="Arial" w:hAnsi="Arial" w:cs="Arial"/>
        </w:rPr>
        <w:t>the</w:t>
      </w:r>
      <w:r w:rsidR="00AF5EB8" w:rsidRPr="001F098C">
        <w:rPr>
          <w:rFonts w:ascii="Arial" w:hAnsi="Arial" w:cs="Arial"/>
        </w:rPr>
        <w:t xml:space="preserve"> closing of prison doors to their support services</w:t>
      </w:r>
      <w:r w:rsidR="00491BB0" w:rsidRPr="001F098C">
        <w:rPr>
          <w:rFonts w:ascii="Arial" w:hAnsi="Arial" w:cs="Arial"/>
        </w:rPr>
        <w:t xml:space="preserve"> (Page, 2025). They also talked about wanting better communication between HMPPS staff and themselves on case</w:t>
      </w:r>
      <w:r w:rsidR="00723AA6" w:rsidRPr="001F098C">
        <w:rPr>
          <w:rFonts w:ascii="Arial" w:hAnsi="Arial" w:cs="Arial"/>
        </w:rPr>
        <w:t>s (ibid). As such, there is potential for more joined</w:t>
      </w:r>
      <w:r w:rsidR="00AF5EB8" w:rsidRPr="001F098C">
        <w:rPr>
          <w:rFonts w:ascii="Arial" w:hAnsi="Arial" w:cs="Arial"/>
        </w:rPr>
        <w:t>-</w:t>
      </w:r>
      <w:r w:rsidR="00723AA6" w:rsidRPr="001F098C">
        <w:rPr>
          <w:rFonts w:ascii="Arial" w:hAnsi="Arial" w:cs="Arial"/>
        </w:rPr>
        <w:t xml:space="preserve">up practice. We have found in other addiction research (Page </w:t>
      </w:r>
      <w:r w:rsidR="00723AA6" w:rsidRPr="001F098C">
        <w:rPr>
          <w:rFonts w:ascii="Arial" w:hAnsi="Arial" w:cs="Arial"/>
          <w:i/>
          <w:iCs/>
        </w:rPr>
        <w:t>et al</w:t>
      </w:r>
      <w:r w:rsidR="00723AA6" w:rsidRPr="001F098C">
        <w:rPr>
          <w:rFonts w:ascii="Arial" w:hAnsi="Arial" w:cs="Arial"/>
        </w:rPr>
        <w:t xml:space="preserve">, 2024) that </w:t>
      </w:r>
      <w:r w:rsidR="00BC3D79" w:rsidRPr="001F098C">
        <w:rPr>
          <w:rFonts w:ascii="Arial" w:hAnsi="Arial" w:cs="Arial"/>
        </w:rPr>
        <w:t xml:space="preserve">joint appointments can be useful for practitioners and </w:t>
      </w:r>
      <w:r w:rsidR="00422D03" w:rsidRPr="001F098C">
        <w:rPr>
          <w:rFonts w:ascii="Arial" w:hAnsi="Arial" w:cs="Arial"/>
        </w:rPr>
        <w:t>for</w:t>
      </w:r>
      <w:r w:rsidR="00BC3D79" w:rsidRPr="001F098C">
        <w:rPr>
          <w:rFonts w:ascii="Arial" w:hAnsi="Arial" w:cs="Arial"/>
        </w:rPr>
        <w:t xml:space="preserve"> the person being supported, particularly when there are co-occurring conditions.</w:t>
      </w:r>
      <w:r w:rsidR="00A605BA" w:rsidRPr="001F098C">
        <w:rPr>
          <w:rFonts w:ascii="Arial" w:hAnsi="Arial" w:cs="Arial"/>
        </w:rPr>
        <w:t xml:space="preserve"> This helps to build trust between professionals and reduc</w:t>
      </w:r>
      <w:r w:rsidR="6BDF1C77" w:rsidRPr="001F098C">
        <w:rPr>
          <w:rFonts w:ascii="Arial" w:hAnsi="Arial" w:cs="Arial"/>
        </w:rPr>
        <w:t>es</w:t>
      </w:r>
      <w:r w:rsidR="00A605BA" w:rsidRPr="001F098C">
        <w:rPr>
          <w:rFonts w:ascii="Arial" w:hAnsi="Arial" w:cs="Arial"/>
        </w:rPr>
        <w:t xml:space="preserve"> re-traumatising those who need support</w:t>
      </w:r>
      <w:r w:rsidR="4EDF014E" w:rsidRPr="001F098C">
        <w:rPr>
          <w:rFonts w:ascii="Arial" w:hAnsi="Arial" w:cs="Arial"/>
        </w:rPr>
        <w:t>.</w:t>
      </w:r>
      <w:r w:rsidR="63D254AF" w:rsidRPr="001F098C">
        <w:rPr>
          <w:rFonts w:ascii="Arial" w:hAnsi="Arial" w:cs="Arial"/>
        </w:rPr>
        <w:t xml:space="preserve"> </w:t>
      </w:r>
      <w:r w:rsidR="00BC3D79" w:rsidRPr="001F098C">
        <w:rPr>
          <w:rFonts w:ascii="Arial" w:hAnsi="Arial" w:cs="Arial"/>
        </w:rPr>
        <w:t xml:space="preserve"> </w:t>
      </w:r>
      <w:r w:rsidR="00491BB0" w:rsidRPr="001F098C">
        <w:rPr>
          <w:rFonts w:ascii="Arial" w:hAnsi="Arial" w:cs="Arial"/>
        </w:rPr>
        <w:t xml:space="preserve"> </w:t>
      </w:r>
    </w:p>
    <w:p w14:paraId="4D92DA8C" w14:textId="65205650" w:rsidR="00693A12" w:rsidRPr="001F098C" w:rsidRDefault="0033043F" w:rsidP="00BD333B">
      <w:pPr>
        <w:rPr>
          <w:rFonts w:ascii="Arial" w:hAnsi="Arial" w:cs="Arial"/>
          <w:b/>
          <w:bCs/>
        </w:rPr>
      </w:pPr>
      <w:r w:rsidRPr="001F098C">
        <w:rPr>
          <w:rFonts w:ascii="Arial" w:hAnsi="Arial" w:cs="Arial"/>
          <w:b/>
          <w:bCs/>
        </w:rPr>
        <w:lastRenderedPageBreak/>
        <w:t>Limitations of the Study:</w:t>
      </w:r>
    </w:p>
    <w:p w14:paraId="280B2391" w14:textId="7CF4AF2C" w:rsidR="0033043F" w:rsidRPr="001F098C" w:rsidRDefault="00652F6C" w:rsidP="00A74438">
      <w:pPr>
        <w:jc w:val="both"/>
        <w:rPr>
          <w:rFonts w:ascii="Arial" w:hAnsi="Arial" w:cs="Arial"/>
        </w:rPr>
      </w:pPr>
      <w:r w:rsidRPr="001F098C">
        <w:rPr>
          <w:rFonts w:ascii="Arial" w:hAnsi="Arial" w:cs="Arial"/>
        </w:rPr>
        <w:t xml:space="preserve">Whilst good representation was achieved from prison types and different probation offices </w:t>
      </w:r>
      <w:r w:rsidR="007F335F" w:rsidRPr="001F098C">
        <w:rPr>
          <w:rFonts w:ascii="Arial" w:hAnsi="Arial" w:cs="Arial"/>
        </w:rPr>
        <w:t xml:space="preserve">for the survey </w:t>
      </w:r>
      <w:r w:rsidRPr="001F098C">
        <w:rPr>
          <w:rFonts w:ascii="Arial" w:hAnsi="Arial" w:cs="Arial"/>
        </w:rPr>
        <w:t xml:space="preserve">data collection, </w:t>
      </w:r>
      <w:r w:rsidR="0033043F" w:rsidRPr="001F098C">
        <w:rPr>
          <w:rFonts w:ascii="Arial" w:hAnsi="Arial" w:cs="Arial"/>
        </w:rPr>
        <w:t xml:space="preserve">there are limitations with generalisations. </w:t>
      </w:r>
      <w:r w:rsidR="004D0E24" w:rsidRPr="001F098C">
        <w:rPr>
          <w:rFonts w:ascii="Arial" w:hAnsi="Arial" w:cs="Arial"/>
        </w:rPr>
        <w:t xml:space="preserve">For example, bias can be produced in the data set when one prison </w:t>
      </w:r>
      <w:r w:rsidR="001E6804" w:rsidRPr="001F098C">
        <w:rPr>
          <w:rFonts w:ascii="Arial" w:hAnsi="Arial" w:cs="Arial"/>
        </w:rPr>
        <w:t>survey</w:t>
      </w:r>
      <w:r w:rsidR="00547C4D">
        <w:rPr>
          <w:rFonts w:ascii="Arial" w:hAnsi="Arial" w:cs="Arial"/>
        </w:rPr>
        <w:t>s</w:t>
      </w:r>
      <w:r w:rsidR="001E6804" w:rsidRPr="001F098C">
        <w:rPr>
          <w:rFonts w:ascii="Arial" w:hAnsi="Arial" w:cs="Arial"/>
        </w:rPr>
        <w:t xml:space="preserve"> the whole prison, and another </w:t>
      </w:r>
      <w:r w:rsidR="00E61C71">
        <w:rPr>
          <w:rFonts w:ascii="Arial" w:hAnsi="Arial" w:cs="Arial"/>
        </w:rPr>
        <w:t xml:space="preserve">a </w:t>
      </w:r>
      <w:r w:rsidR="001E6804" w:rsidRPr="001F098C">
        <w:rPr>
          <w:rFonts w:ascii="Arial" w:hAnsi="Arial" w:cs="Arial"/>
        </w:rPr>
        <w:t>selected wing. Furthermore, a varied approach was ut</w:t>
      </w:r>
      <w:r w:rsidR="000F267E" w:rsidRPr="001F098C">
        <w:rPr>
          <w:rFonts w:ascii="Arial" w:hAnsi="Arial" w:cs="Arial"/>
        </w:rPr>
        <w:t>i</w:t>
      </w:r>
      <w:r w:rsidR="001E6804" w:rsidRPr="001F098C">
        <w:rPr>
          <w:rFonts w:ascii="Arial" w:hAnsi="Arial" w:cs="Arial"/>
        </w:rPr>
        <w:t>lised to collect data from people on probation</w:t>
      </w:r>
      <w:r w:rsidR="67DA3F7B" w:rsidRPr="001F098C">
        <w:rPr>
          <w:rFonts w:ascii="Arial" w:hAnsi="Arial" w:cs="Arial"/>
        </w:rPr>
        <w:t>, so</w:t>
      </w:r>
      <w:r w:rsidR="005819BC" w:rsidRPr="001F098C">
        <w:rPr>
          <w:rFonts w:ascii="Arial" w:hAnsi="Arial" w:cs="Arial"/>
        </w:rPr>
        <w:t xml:space="preserve"> if people were targeted based on </w:t>
      </w:r>
      <w:r w:rsidR="000F267E" w:rsidRPr="001F098C">
        <w:rPr>
          <w:rFonts w:ascii="Arial" w:hAnsi="Arial" w:cs="Arial"/>
        </w:rPr>
        <w:t xml:space="preserve">suspected or known </w:t>
      </w:r>
      <w:r w:rsidR="005819BC" w:rsidRPr="001F098C">
        <w:rPr>
          <w:rFonts w:ascii="Arial" w:hAnsi="Arial" w:cs="Arial"/>
        </w:rPr>
        <w:t xml:space="preserve">gambling, this may have </w:t>
      </w:r>
      <w:r w:rsidR="0033043F" w:rsidRPr="001F098C">
        <w:rPr>
          <w:rFonts w:ascii="Arial" w:hAnsi="Arial" w:cs="Arial"/>
        </w:rPr>
        <w:t>inflated the ratio of people who self-report to be gambling</w:t>
      </w:r>
      <w:r w:rsidR="000E4B6A" w:rsidRPr="001F098C">
        <w:rPr>
          <w:rFonts w:ascii="Arial" w:hAnsi="Arial" w:cs="Arial"/>
        </w:rPr>
        <w:t>.</w:t>
      </w:r>
      <w:r w:rsidR="00CD0C65">
        <w:rPr>
          <w:rFonts w:ascii="Arial" w:hAnsi="Arial" w:cs="Arial"/>
        </w:rPr>
        <w:t xml:space="preserve"> We also found that fewer participant answered the</w:t>
      </w:r>
      <w:r w:rsidR="006C7337">
        <w:rPr>
          <w:rFonts w:ascii="Arial" w:hAnsi="Arial" w:cs="Arial"/>
        </w:rPr>
        <w:t xml:space="preserve"> survey</w:t>
      </w:r>
      <w:r w:rsidR="00CD0C65">
        <w:rPr>
          <w:rFonts w:ascii="Arial" w:hAnsi="Arial" w:cs="Arial"/>
        </w:rPr>
        <w:t xml:space="preserve"> demographic</w:t>
      </w:r>
      <w:r w:rsidR="006C7337">
        <w:rPr>
          <w:rFonts w:ascii="Arial" w:hAnsi="Arial" w:cs="Arial"/>
        </w:rPr>
        <w:t xml:space="preserve"> questions, so whilst gender, age and ethnicity </w:t>
      </w:r>
      <w:r w:rsidR="008740BD">
        <w:rPr>
          <w:rFonts w:ascii="Arial" w:hAnsi="Arial" w:cs="Arial"/>
        </w:rPr>
        <w:t xml:space="preserve">differences are noted, this data is less reliable. However, </w:t>
      </w:r>
      <w:r w:rsidR="001D5D8D">
        <w:rPr>
          <w:rFonts w:ascii="Arial" w:hAnsi="Arial" w:cs="Arial"/>
        </w:rPr>
        <w:t>through triangulation with other data collected, claims are viable.</w:t>
      </w:r>
      <w:r w:rsidR="00CD0C65">
        <w:rPr>
          <w:rFonts w:ascii="Arial" w:hAnsi="Arial" w:cs="Arial"/>
        </w:rPr>
        <w:t xml:space="preserve"> </w:t>
      </w:r>
      <w:r w:rsidR="001D5D8D">
        <w:rPr>
          <w:rFonts w:ascii="Arial" w:hAnsi="Arial" w:cs="Arial"/>
        </w:rPr>
        <w:t>Although, t</w:t>
      </w:r>
      <w:r w:rsidR="00F116EF" w:rsidRPr="001F098C">
        <w:rPr>
          <w:rFonts w:ascii="Arial" w:hAnsi="Arial" w:cs="Arial"/>
        </w:rPr>
        <w:t>he participant sample for qualitative conversation</w:t>
      </w:r>
      <w:r w:rsidR="4930CDE9" w:rsidRPr="001F098C">
        <w:rPr>
          <w:rFonts w:ascii="Arial" w:hAnsi="Arial" w:cs="Arial"/>
        </w:rPr>
        <w:t>al</w:t>
      </w:r>
      <w:r w:rsidR="00F116EF" w:rsidRPr="001F098C">
        <w:rPr>
          <w:rFonts w:ascii="Arial" w:hAnsi="Arial" w:cs="Arial"/>
        </w:rPr>
        <w:t xml:space="preserve"> </w:t>
      </w:r>
      <w:r w:rsidR="006B3990" w:rsidRPr="001F098C">
        <w:rPr>
          <w:rFonts w:ascii="Arial" w:hAnsi="Arial" w:cs="Arial"/>
        </w:rPr>
        <w:t>data collection may also have been subject to bias</w:t>
      </w:r>
      <w:r w:rsidR="00E86669" w:rsidRPr="001F098C">
        <w:rPr>
          <w:rFonts w:ascii="Arial" w:hAnsi="Arial" w:cs="Arial"/>
        </w:rPr>
        <w:t xml:space="preserve"> due to purposeful, snowball and opportunity sampling being implemented</w:t>
      </w:r>
      <w:r w:rsidR="006B3990" w:rsidRPr="001F098C">
        <w:rPr>
          <w:rFonts w:ascii="Arial" w:hAnsi="Arial" w:cs="Arial"/>
        </w:rPr>
        <w:t xml:space="preserve">. </w:t>
      </w:r>
      <w:r w:rsidR="006F3956" w:rsidRPr="001F098C">
        <w:rPr>
          <w:rFonts w:ascii="Arial" w:hAnsi="Arial" w:cs="Arial"/>
        </w:rPr>
        <w:t xml:space="preserve">Our own reflections on involvement with </w:t>
      </w:r>
      <w:r w:rsidR="007A6590" w:rsidRPr="001F098C">
        <w:rPr>
          <w:rFonts w:ascii="Arial" w:hAnsi="Arial" w:cs="Arial"/>
        </w:rPr>
        <w:t>education, research and policy and practice improvement may also include bias.</w:t>
      </w:r>
      <w:r w:rsidR="00854BA0" w:rsidRPr="001F098C">
        <w:rPr>
          <w:rFonts w:ascii="Arial" w:hAnsi="Arial" w:cs="Arial"/>
        </w:rPr>
        <w:t xml:space="preserve"> To address elements of bias we have utilised a team approach to data</w:t>
      </w:r>
      <w:r w:rsidR="00DA2738" w:rsidRPr="001F098C">
        <w:rPr>
          <w:rFonts w:ascii="Arial" w:hAnsi="Arial" w:cs="Arial"/>
        </w:rPr>
        <w:t xml:space="preserve"> reflections,</w:t>
      </w:r>
      <w:r w:rsidR="00854BA0" w:rsidRPr="001F098C">
        <w:rPr>
          <w:rFonts w:ascii="Arial" w:hAnsi="Arial" w:cs="Arial"/>
        </w:rPr>
        <w:t xml:space="preserve"> analysis and checks. </w:t>
      </w:r>
      <w:r w:rsidR="0052014C" w:rsidRPr="001F098C">
        <w:rPr>
          <w:rFonts w:ascii="Arial" w:hAnsi="Arial" w:cs="Arial"/>
        </w:rPr>
        <w:t xml:space="preserve">We have also asked commissioners to review </w:t>
      </w:r>
      <w:r w:rsidR="0034110B" w:rsidRPr="001F098C">
        <w:rPr>
          <w:rFonts w:ascii="Arial" w:hAnsi="Arial" w:cs="Arial"/>
        </w:rPr>
        <w:t>reporting of findings and reflections.</w:t>
      </w:r>
      <w:r w:rsidR="007A6590" w:rsidRPr="001F098C">
        <w:rPr>
          <w:rFonts w:ascii="Arial" w:hAnsi="Arial" w:cs="Arial"/>
        </w:rPr>
        <w:t xml:space="preserve"> </w:t>
      </w:r>
    </w:p>
    <w:p w14:paraId="75C9D6EB" w14:textId="08DBD320" w:rsidR="00693A12" w:rsidRPr="001F098C" w:rsidRDefault="00CF0620" w:rsidP="00BD333B">
      <w:pPr>
        <w:rPr>
          <w:rFonts w:ascii="Arial" w:hAnsi="Arial" w:cs="Arial"/>
        </w:rPr>
      </w:pPr>
      <w:r w:rsidRPr="001F098C">
        <w:rPr>
          <w:rFonts w:ascii="Arial" w:hAnsi="Arial" w:cs="Arial"/>
          <w:b/>
          <w:bCs/>
        </w:rPr>
        <w:t>Conclusion</w:t>
      </w:r>
      <w:r w:rsidRPr="001F098C">
        <w:rPr>
          <w:rFonts w:ascii="Arial" w:hAnsi="Arial" w:cs="Arial"/>
        </w:rPr>
        <w:t>:</w:t>
      </w:r>
    </w:p>
    <w:p w14:paraId="1A62049F" w14:textId="710FA23E" w:rsidR="006A4DAA" w:rsidRPr="001F098C" w:rsidRDefault="00AB2DD9" w:rsidP="006A4DAA">
      <w:pPr>
        <w:jc w:val="both"/>
        <w:rPr>
          <w:rFonts w:ascii="Arial" w:hAnsi="Arial" w:cs="Arial"/>
        </w:rPr>
      </w:pPr>
      <w:r w:rsidRPr="001F098C">
        <w:rPr>
          <w:rFonts w:ascii="Arial" w:hAnsi="Arial" w:cs="Arial"/>
        </w:rPr>
        <w:t xml:space="preserve">In this paper, we </w:t>
      </w:r>
      <w:r w:rsidR="00642DD6" w:rsidRPr="001F098C">
        <w:rPr>
          <w:rFonts w:ascii="Arial" w:hAnsi="Arial" w:cs="Arial"/>
        </w:rPr>
        <w:t>address a knowledge gap in the field pertaining to gambling-related</w:t>
      </w:r>
      <w:r w:rsidR="1EC7E860" w:rsidRPr="001F098C">
        <w:rPr>
          <w:rFonts w:ascii="Arial" w:hAnsi="Arial" w:cs="Arial"/>
        </w:rPr>
        <w:t xml:space="preserve"> </w:t>
      </w:r>
      <w:r w:rsidR="00642DD6" w:rsidRPr="001F098C">
        <w:rPr>
          <w:rFonts w:ascii="Arial" w:hAnsi="Arial" w:cs="Arial"/>
        </w:rPr>
        <w:t xml:space="preserve">crime and harm insights pertaining to </w:t>
      </w:r>
      <w:r w:rsidR="000B2CDB" w:rsidRPr="001F098C">
        <w:rPr>
          <w:rFonts w:ascii="Arial" w:hAnsi="Arial" w:cs="Arial"/>
        </w:rPr>
        <w:t>the population under probation supervision in England and Wales.</w:t>
      </w:r>
      <w:r w:rsidR="00DE463F">
        <w:rPr>
          <w:rFonts w:ascii="Arial" w:hAnsi="Arial" w:cs="Arial"/>
        </w:rPr>
        <w:t xml:space="preserve"> This is the first </w:t>
      </w:r>
      <w:r w:rsidR="00B04DA6">
        <w:rPr>
          <w:rFonts w:ascii="Arial" w:hAnsi="Arial" w:cs="Arial"/>
        </w:rPr>
        <w:t xml:space="preserve">largescale </w:t>
      </w:r>
      <w:r w:rsidR="00DE463F">
        <w:rPr>
          <w:rFonts w:ascii="Arial" w:hAnsi="Arial" w:cs="Arial"/>
        </w:rPr>
        <w:t>study that has directly engaged probation</w:t>
      </w:r>
      <w:r w:rsidR="008B453D">
        <w:rPr>
          <w:rFonts w:ascii="Arial" w:hAnsi="Arial" w:cs="Arial"/>
        </w:rPr>
        <w:t xml:space="preserve"> staff and those being supervised on probation about their gambling activity and associated harms.</w:t>
      </w:r>
      <w:r w:rsidR="000B2CDB" w:rsidRPr="001F098C">
        <w:rPr>
          <w:rFonts w:ascii="Arial" w:hAnsi="Arial" w:cs="Arial"/>
        </w:rPr>
        <w:t xml:space="preserve"> </w:t>
      </w:r>
      <w:r w:rsidR="00F84E7C" w:rsidRPr="001F098C">
        <w:rPr>
          <w:rFonts w:ascii="Arial" w:hAnsi="Arial" w:cs="Arial"/>
        </w:rPr>
        <w:t>Conversational data collection with HMPPS professionals</w:t>
      </w:r>
      <w:r w:rsidR="00127BA8">
        <w:rPr>
          <w:rFonts w:ascii="Arial" w:hAnsi="Arial" w:cs="Arial"/>
        </w:rPr>
        <w:t>,</w:t>
      </w:r>
      <w:r w:rsidR="00343A02" w:rsidRPr="001F098C">
        <w:rPr>
          <w:rFonts w:ascii="Arial" w:hAnsi="Arial" w:cs="Arial"/>
        </w:rPr>
        <w:t xml:space="preserve"> a</w:t>
      </w:r>
      <w:r w:rsidR="00E27C5D" w:rsidRPr="001F098C">
        <w:rPr>
          <w:rFonts w:ascii="Arial" w:hAnsi="Arial" w:cs="Arial"/>
        </w:rPr>
        <w:t>n</w:t>
      </w:r>
      <w:r w:rsidR="00343A02" w:rsidRPr="001F098C">
        <w:rPr>
          <w:rFonts w:ascii="Arial" w:hAnsi="Arial" w:cs="Arial"/>
        </w:rPr>
        <w:t>d lived and learned experts</w:t>
      </w:r>
      <w:r w:rsidR="00127BA8">
        <w:rPr>
          <w:rFonts w:ascii="Arial" w:hAnsi="Arial" w:cs="Arial"/>
        </w:rPr>
        <w:t>,</w:t>
      </w:r>
      <w:r w:rsidR="00F84E7C" w:rsidRPr="001F098C">
        <w:rPr>
          <w:rFonts w:ascii="Arial" w:hAnsi="Arial" w:cs="Arial"/>
        </w:rPr>
        <w:t xml:space="preserve"> and survey insights </w:t>
      </w:r>
      <w:r w:rsidR="00343A02" w:rsidRPr="001F098C">
        <w:rPr>
          <w:rFonts w:ascii="Arial" w:hAnsi="Arial" w:cs="Arial"/>
        </w:rPr>
        <w:t>with those on probation and</w:t>
      </w:r>
      <w:r w:rsidR="00127BA8">
        <w:rPr>
          <w:rFonts w:ascii="Arial" w:hAnsi="Arial" w:cs="Arial"/>
        </w:rPr>
        <w:t xml:space="preserve"> with those who are</w:t>
      </w:r>
      <w:r w:rsidR="00343A02" w:rsidRPr="001F098C">
        <w:rPr>
          <w:rFonts w:ascii="Arial" w:hAnsi="Arial" w:cs="Arial"/>
        </w:rPr>
        <w:t xml:space="preserve"> incarcerated</w:t>
      </w:r>
      <w:r w:rsidR="00127BA8">
        <w:rPr>
          <w:rFonts w:ascii="Arial" w:hAnsi="Arial" w:cs="Arial"/>
        </w:rPr>
        <w:t>,</w:t>
      </w:r>
      <w:r w:rsidR="00343A02" w:rsidRPr="001F098C">
        <w:rPr>
          <w:rFonts w:ascii="Arial" w:hAnsi="Arial" w:cs="Arial"/>
        </w:rPr>
        <w:t xml:space="preserve"> lead us to posit that </w:t>
      </w:r>
      <w:r w:rsidR="008628B8" w:rsidRPr="001F098C">
        <w:rPr>
          <w:rFonts w:ascii="Arial" w:hAnsi="Arial" w:cs="Arial"/>
        </w:rPr>
        <w:t>direct and indirect gambling harms</w:t>
      </w:r>
      <w:r w:rsidR="00343A02" w:rsidRPr="001F098C">
        <w:rPr>
          <w:rFonts w:ascii="Arial" w:hAnsi="Arial" w:cs="Arial"/>
        </w:rPr>
        <w:t xml:space="preserve"> </w:t>
      </w:r>
      <w:r w:rsidR="6E6F4D04" w:rsidRPr="001F098C">
        <w:rPr>
          <w:rFonts w:ascii="Arial" w:hAnsi="Arial" w:cs="Arial"/>
        </w:rPr>
        <w:t>are</w:t>
      </w:r>
      <w:r w:rsidR="00343A02" w:rsidRPr="001F098C">
        <w:rPr>
          <w:rFonts w:ascii="Arial" w:hAnsi="Arial" w:cs="Arial"/>
        </w:rPr>
        <w:t xml:space="preserve"> </w:t>
      </w:r>
      <w:r w:rsidR="00AC26C8" w:rsidRPr="001F098C">
        <w:rPr>
          <w:rFonts w:ascii="Arial" w:hAnsi="Arial" w:cs="Arial"/>
        </w:rPr>
        <w:t xml:space="preserve">somewhat unidentified within populations within the </w:t>
      </w:r>
      <w:r w:rsidR="00D0493E">
        <w:rPr>
          <w:rFonts w:ascii="Arial" w:hAnsi="Arial" w:cs="Arial"/>
        </w:rPr>
        <w:t>CJS</w:t>
      </w:r>
      <w:r w:rsidR="004651C2" w:rsidRPr="001F098C">
        <w:rPr>
          <w:rFonts w:ascii="Arial" w:hAnsi="Arial" w:cs="Arial"/>
        </w:rPr>
        <w:t>.</w:t>
      </w:r>
      <w:r w:rsidR="0E174AF6" w:rsidRPr="001F098C">
        <w:rPr>
          <w:rFonts w:ascii="Arial" w:hAnsi="Arial" w:cs="Arial"/>
        </w:rPr>
        <w:t xml:space="preserve"> Current HMPPS assessment(s) need updating to include gambling and affected other identification.</w:t>
      </w:r>
      <w:r w:rsidR="004651C2" w:rsidRPr="001F098C">
        <w:rPr>
          <w:rFonts w:ascii="Arial" w:hAnsi="Arial" w:cs="Arial"/>
        </w:rPr>
        <w:t xml:space="preserve"> We note that well over one third of those on probation</w:t>
      </w:r>
      <w:r w:rsidR="009620A8" w:rsidRPr="001F098C">
        <w:rPr>
          <w:rFonts w:ascii="Arial" w:hAnsi="Arial" w:cs="Arial"/>
        </w:rPr>
        <w:t xml:space="preserve"> are engaged in regular gambling and as such, support needs are </w:t>
      </w:r>
      <w:r w:rsidR="00141ECA" w:rsidRPr="001F098C">
        <w:rPr>
          <w:rFonts w:ascii="Arial" w:hAnsi="Arial" w:cs="Arial"/>
        </w:rPr>
        <w:t>a</w:t>
      </w:r>
      <w:r w:rsidR="2591E6BF" w:rsidRPr="001F098C">
        <w:rPr>
          <w:rFonts w:ascii="Arial" w:hAnsi="Arial" w:cs="Arial"/>
        </w:rPr>
        <w:t>ppa</w:t>
      </w:r>
      <w:r w:rsidR="00141ECA" w:rsidRPr="001F098C">
        <w:rPr>
          <w:rFonts w:ascii="Arial" w:hAnsi="Arial" w:cs="Arial"/>
        </w:rPr>
        <w:t>rent</w:t>
      </w:r>
      <w:r w:rsidR="47EBB4CD" w:rsidRPr="001F098C">
        <w:rPr>
          <w:rFonts w:ascii="Arial" w:hAnsi="Arial" w:cs="Arial"/>
        </w:rPr>
        <w:t>,</w:t>
      </w:r>
      <w:r w:rsidR="00141ECA" w:rsidRPr="001F098C">
        <w:rPr>
          <w:rFonts w:ascii="Arial" w:hAnsi="Arial" w:cs="Arial"/>
        </w:rPr>
        <w:t xml:space="preserve"> particularly debt</w:t>
      </w:r>
      <w:r w:rsidR="00826857" w:rsidRPr="001F098C">
        <w:rPr>
          <w:rFonts w:ascii="Arial" w:hAnsi="Arial" w:cs="Arial"/>
        </w:rPr>
        <w:t>,</w:t>
      </w:r>
      <w:r w:rsidR="00141ECA" w:rsidRPr="001F098C">
        <w:rPr>
          <w:rFonts w:ascii="Arial" w:hAnsi="Arial" w:cs="Arial"/>
        </w:rPr>
        <w:t xml:space="preserve"> mental health</w:t>
      </w:r>
      <w:r w:rsidR="00826857" w:rsidRPr="001F098C">
        <w:rPr>
          <w:rFonts w:ascii="Arial" w:hAnsi="Arial" w:cs="Arial"/>
        </w:rPr>
        <w:t xml:space="preserve"> and relationship breakdown</w:t>
      </w:r>
      <w:r w:rsidR="00B6279D" w:rsidRPr="001F098C">
        <w:rPr>
          <w:rFonts w:ascii="Arial" w:hAnsi="Arial" w:cs="Arial"/>
        </w:rPr>
        <w:t xml:space="preserve"> (Page, 2025). This paper presents new insights pertaining to the need for </w:t>
      </w:r>
      <w:r w:rsidR="00887395" w:rsidRPr="001F098C">
        <w:rPr>
          <w:rFonts w:ascii="Arial" w:hAnsi="Arial" w:cs="Arial"/>
        </w:rPr>
        <w:t xml:space="preserve">gambling-harms training for staff working in probation and prisons (and </w:t>
      </w:r>
      <w:r w:rsidR="00324F4A" w:rsidRPr="001F098C">
        <w:rPr>
          <w:rFonts w:ascii="Arial" w:hAnsi="Arial" w:cs="Arial"/>
        </w:rPr>
        <w:t>in courts</w:t>
      </w:r>
      <w:r w:rsidR="00887395" w:rsidRPr="001F098C">
        <w:rPr>
          <w:rFonts w:ascii="Arial" w:hAnsi="Arial" w:cs="Arial"/>
        </w:rPr>
        <w:t xml:space="preserve">) to </w:t>
      </w:r>
      <w:r w:rsidR="005B0D67" w:rsidRPr="001F098C">
        <w:rPr>
          <w:rFonts w:ascii="Arial" w:hAnsi="Arial" w:cs="Arial"/>
        </w:rPr>
        <w:t>engage with mandatory training and for related topics</w:t>
      </w:r>
      <w:r w:rsidR="00127BA8">
        <w:rPr>
          <w:rFonts w:ascii="Arial" w:hAnsi="Arial" w:cs="Arial"/>
        </w:rPr>
        <w:t xml:space="preserve"> that are included in existing training packages</w:t>
      </w:r>
      <w:r w:rsidR="005B0D67" w:rsidRPr="001F098C">
        <w:rPr>
          <w:rFonts w:ascii="Arial" w:hAnsi="Arial" w:cs="Arial"/>
        </w:rPr>
        <w:t xml:space="preserve"> to </w:t>
      </w:r>
      <w:r w:rsidR="000410C2">
        <w:rPr>
          <w:rFonts w:ascii="Arial" w:hAnsi="Arial" w:cs="Arial"/>
        </w:rPr>
        <w:t>integrate</w:t>
      </w:r>
      <w:r w:rsidR="005B0D67" w:rsidRPr="001F098C">
        <w:rPr>
          <w:rFonts w:ascii="Arial" w:hAnsi="Arial" w:cs="Arial"/>
        </w:rPr>
        <w:t xml:space="preserve"> gambling examples (e.g. </w:t>
      </w:r>
      <w:r w:rsidR="00482DFF" w:rsidRPr="001F098C">
        <w:rPr>
          <w:rFonts w:ascii="Arial" w:hAnsi="Arial" w:cs="Arial"/>
        </w:rPr>
        <w:t>existing alcohol and drug addictions, domestic abuse, mental health, debt and child safeguarding training).</w:t>
      </w:r>
      <w:r w:rsidR="00324F4A" w:rsidRPr="001F098C">
        <w:rPr>
          <w:rFonts w:ascii="Arial" w:hAnsi="Arial" w:cs="Arial"/>
        </w:rPr>
        <w:t xml:space="preserve"> We provide new knowledge on </w:t>
      </w:r>
      <w:r w:rsidR="003B6DCD" w:rsidRPr="001F098C">
        <w:rPr>
          <w:rFonts w:ascii="Arial" w:hAnsi="Arial" w:cs="Arial"/>
        </w:rPr>
        <w:t>making the training application</w:t>
      </w:r>
      <w:r w:rsidR="1AE40A34" w:rsidRPr="001F098C">
        <w:rPr>
          <w:rFonts w:ascii="Arial" w:hAnsi="Arial" w:cs="Arial"/>
        </w:rPr>
        <w:t>-</w:t>
      </w:r>
      <w:r w:rsidR="003B6DCD" w:rsidRPr="001F098C">
        <w:rPr>
          <w:rFonts w:ascii="Arial" w:hAnsi="Arial" w:cs="Arial"/>
        </w:rPr>
        <w:t xml:space="preserve">based to better embed learning. We share example of practice </w:t>
      </w:r>
      <w:r w:rsidR="005B0E99" w:rsidRPr="001F098C">
        <w:rPr>
          <w:rFonts w:ascii="Arial" w:hAnsi="Arial" w:cs="Arial"/>
        </w:rPr>
        <w:t>from the HMPPS Wales Gambling Harms Strategy Group of engaging lived experience, voluntary sector providers and academics in knowledge exchange events online</w:t>
      </w:r>
      <w:r w:rsidR="000651A3">
        <w:rPr>
          <w:rFonts w:ascii="Arial" w:hAnsi="Arial" w:cs="Arial"/>
        </w:rPr>
        <w:t>. W</w:t>
      </w:r>
      <w:r w:rsidR="005B0E99" w:rsidRPr="001F098C">
        <w:rPr>
          <w:rFonts w:ascii="Arial" w:hAnsi="Arial" w:cs="Arial"/>
        </w:rPr>
        <w:t>hilst online</w:t>
      </w:r>
      <w:r w:rsidR="000651A3">
        <w:rPr>
          <w:rFonts w:ascii="Arial" w:hAnsi="Arial" w:cs="Arial"/>
        </w:rPr>
        <w:t xml:space="preserve"> training</w:t>
      </w:r>
      <w:r w:rsidR="005B0E99" w:rsidRPr="001F098C">
        <w:rPr>
          <w:rFonts w:ascii="Arial" w:hAnsi="Arial" w:cs="Arial"/>
        </w:rPr>
        <w:t xml:space="preserve"> can be useful, we also recommend a choice of in-person </w:t>
      </w:r>
      <w:r w:rsidR="000651A3">
        <w:rPr>
          <w:rFonts w:ascii="Arial" w:hAnsi="Arial" w:cs="Arial"/>
        </w:rPr>
        <w:t>events</w:t>
      </w:r>
      <w:r w:rsidR="007F4E64">
        <w:rPr>
          <w:rFonts w:ascii="Arial" w:hAnsi="Arial" w:cs="Arial"/>
        </w:rPr>
        <w:t xml:space="preserve"> and shared learning opportunities</w:t>
      </w:r>
      <w:r w:rsidR="005B0E99" w:rsidRPr="001F098C">
        <w:rPr>
          <w:rFonts w:ascii="Arial" w:hAnsi="Arial" w:cs="Arial"/>
        </w:rPr>
        <w:t xml:space="preserve">. </w:t>
      </w:r>
      <w:r w:rsidR="00635487" w:rsidRPr="001F098C">
        <w:rPr>
          <w:rFonts w:ascii="Arial" w:hAnsi="Arial" w:cs="Arial"/>
        </w:rPr>
        <w:t xml:space="preserve">We assert that mandatory training will help to </w:t>
      </w:r>
      <w:r w:rsidR="009066E9" w:rsidRPr="001F098C">
        <w:rPr>
          <w:rFonts w:ascii="Arial" w:hAnsi="Arial" w:cs="Arial"/>
        </w:rPr>
        <w:t xml:space="preserve">build organisational culture that is conducive to gambling-harm recovery for staff and for those </w:t>
      </w:r>
      <w:r w:rsidR="00CF0BB4" w:rsidRPr="001F098C">
        <w:rPr>
          <w:rFonts w:ascii="Arial" w:hAnsi="Arial" w:cs="Arial"/>
        </w:rPr>
        <w:t>being worked with</w:t>
      </w:r>
      <w:r w:rsidR="00A77064" w:rsidRPr="001F098C">
        <w:rPr>
          <w:rFonts w:ascii="Arial" w:hAnsi="Arial" w:cs="Arial"/>
        </w:rPr>
        <w:t xml:space="preserve"> to desist crime</w:t>
      </w:r>
      <w:r w:rsidR="00CF0BB4" w:rsidRPr="001F098C">
        <w:rPr>
          <w:rFonts w:ascii="Arial" w:hAnsi="Arial" w:cs="Arial"/>
        </w:rPr>
        <w:t>.</w:t>
      </w:r>
      <w:r w:rsidR="00C63BC2">
        <w:rPr>
          <w:rFonts w:ascii="Arial" w:hAnsi="Arial" w:cs="Arial"/>
        </w:rPr>
        <w:t xml:space="preserve"> </w:t>
      </w:r>
      <w:r w:rsidR="00F32706">
        <w:rPr>
          <w:rFonts w:ascii="Arial" w:hAnsi="Arial" w:cs="Arial"/>
        </w:rPr>
        <w:t xml:space="preserve">Whilst HMPPS staff want training, they also highlighted </w:t>
      </w:r>
      <w:r w:rsidR="006316D1">
        <w:rPr>
          <w:rFonts w:ascii="Arial" w:hAnsi="Arial" w:cs="Arial"/>
        </w:rPr>
        <w:t xml:space="preserve">capacity challenges </w:t>
      </w:r>
      <w:r w:rsidR="00AD0D8E">
        <w:rPr>
          <w:rFonts w:ascii="Arial" w:hAnsi="Arial" w:cs="Arial"/>
        </w:rPr>
        <w:t>to attending training. As such, HMPPS need to protect staff time</w:t>
      </w:r>
      <w:r w:rsidR="00D23B0A">
        <w:rPr>
          <w:rFonts w:ascii="Arial" w:hAnsi="Arial" w:cs="Arial"/>
        </w:rPr>
        <w:t xml:space="preserve"> for training</w:t>
      </w:r>
      <w:r w:rsidR="00AD0D8E">
        <w:rPr>
          <w:rFonts w:ascii="Arial" w:hAnsi="Arial" w:cs="Arial"/>
        </w:rPr>
        <w:t xml:space="preserve"> </w:t>
      </w:r>
      <w:r w:rsidR="00D23B0A">
        <w:rPr>
          <w:rFonts w:ascii="Arial" w:hAnsi="Arial" w:cs="Arial"/>
        </w:rPr>
        <w:t>by adjusting workloads</w:t>
      </w:r>
      <w:r w:rsidR="00EE51F8">
        <w:rPr>
          <w:rFonts w:ascii="Arial" w:hAnsi="Arial" w:cs="Arial"/>
        </w:rPr>
        <w:t xml:space="preserve"> accordingly</w:t>
      </w:r>
      <w:r w:rsidR="00D23B0A">
        <w:rPr>
          <w:rFonts w:ascii="Arial" w:hAnsi="Arial" w:cs="Arial"/>
        </w:rPr>
        <w:t xml:space="preserve">. </w:t>
      </w:r>
      <w:r w:rsidR="006A4DAA" w:rsidRPr="001F098C">
        <w:rPr>
          <w:rFonts w:ascii="Arial" w:hAnsi="Arial" w:cs="Arial"/>
        </w:rPr>
        <w:t xml:space="preserve">Based on the potential for </w:t>
      </w:r>
      <w:r w:rsidR="006A4DAA">
        <w:rPr>
          <w:rFonts w:ascii="Arial" w:hAnsi="Arial" w:cs="Arial"/>
        </w:rPr>
        <w:t xml:space="preserve">staff working for </w:t>
      </w:r>
      <w:r w:rsidR="006A4DAA" w:rsidRPr="001F098C">
        <w:rPr>
          <w:rFonts w:ascii="Arial" w:hAnsi="Arial" w:cs="Arial"/>
        </w:rPr>
        <w:t>H</w:t>
      </w:r>
      <w:r w:rsidR="006A4DAA">
        <w:rPr>
          <w:rFonts w:ascii="Arial" w:hAnsi="Arial" w:cs="Arial"/>
        </w:rPr>
        <w:t xml:space="preserve">is </w:t>
      </w:r>
      <w:r w:rsidR="006A4DAA" w:rsidRPr="001F098C">
        <w:rPr>
          <w:rFonts w:ascii="Arial" w:hAnsi="Arial" w:cs="Arial"/>
        </w:rPr>
        <w:t>M</w:t>
      </w:r>
      <w:r w:rsidR="006A4DAA">
        <w:rPr>
          <w:rFonts w:ascii="Arial" w:hAnsi="Arial" w:cs="Arial"/>
        </w:rPr>
        <w:t xml:space="preserve">ajesty’s </w:t>
      </w:r>
      <w:r w:rsidR="006A4DAA" w:rsidRPr="001F098C">
        <w:rPr>
          <w:rFonts w:ascii="Arial" w:hAnsi="Arial" w:cs="Arial"/>
        </w:rPr>
        <w:t>P</w:t>
      </w:r>
      <w:r w:rsidR="006A4DAA">
        <w:rPr>
          <w:rFonts w:ascii="Arial" w:hAnsi="Arial" w:cs="Arial"/>
        </w:rPr>
        <w:t xml:space="preserve">rison and </w:t>
      </w:r>
      <w:r w:rsidR="006A4DAA" w:rsidRPr="001F098C">
        <w:rPr>
          <w:rFonts w:ascii="Arial" w:hAnsi="Arial" w:cs="Arial"/>
        </w:rPr>
        <w:t>P</w:t>
      </w:r>
      <w:r w:rsidR="006A4DAA">
        <w:rPr>
          <w:rFonts w:ascii="Arial" w:hAnsi="Arial" w:cs="Arial"/>
        </w:rPr>
        <w:t xml:space="preserve">robation </w:t>
      </w:r>
      <w:r w:rsidR="006A4DAA" w:rsidRPr="001F098C">
        <w:rPr>
          <w:rFonts w:ascii="Arial" w:hAnsi="Arial" w:cs="Arial"/>
        </w:rPr>
        <w:t>S</w:t>
      </w:r>
      <w:r w:rsidR="006A4DAA">
        <w:rPr>
          <w:rFonts w:ascii="Arial" w:hAnsi="Arial" w:cs="Arial"/>
        </w:rPr>
        <w:t>ervice (HMPPS)</w:t>
      </w:r>
      <w:r w:rsidR="006A4DAA" w:rsidRPr="001F098C">
        <w:rPr>
          <w:rFonts w:ascii="Arial" w:hAnsi="Arial" w:cs="Arial"/>
        </w:rPr>
        <w:t xml:space="preserve"> to have also experienced gambling harms, we advocate that mandatory training needs to be embedded in an organisational culture that fully promotes gambling harm recovery for both staff and people supervised in the community by probation officers or incarcerated.  </w:t>
      </w:r>
    </w:p>
    <w:p w14:paraId="43EB30A1" w14:textId="0FCAB0AF" w:rsidR="00CF0BB4" w:rsidRPr="001F098C" w:rsidRDefault="00E50F58" w:rsidP="00C9774C">
      <w:pPr>
        <w:jc w:val="both"/>
        <w:rPr>
          <w:rFonts w:ascii="Arial" w:hAnsi="Arial" w:cs="Arial"/>
        </w:rPr>
      </w:pPr>
      <w:r w:rsidRPr="00E50F58">
        <w:rPr>
          <w:rFonts w:ascii="Arial" w:hAnsi="Arial" w:cs="Arial"/>
        </w:rPr>
        <w:t xml:space="preserve">We found that </w:t>
      </w:r>
      <w:r>
        <w:rPr>
          <w:rFonts w:ascii="Arial" w:hAnsi="Arial" w:cs="Arial"/>
        </w:rPr>
        <w:t xml:space="preserve">some </w:t>
      </w:r>
      <w:r w:rsidRPr="00E50F58">
        <w:rPr>
          <w:rFonts w:ascii="Arial" w:hAnsi="Arial" w:cs="Arial"/>
        </w:rPr>
        <w:t>proactive professionals within the criminal justice system have advocated for</w:t>
      </w:r>
      <w:r>
        <w:rPr>
          <w:rFonts w:ascii="Arial" w:hAnsi="Arial" w:cs="Arial"/>
        </w:rPr>
        <w:t xml:space="preserve"> gambling harm reduction</w:t>
      </w:r>
      <w:r w:rsidRPr="00E50F58">
        <w:rPr>
          <w:rFonts w:ascii="Arial" w:hAnsi="Arial" w:cs="Arial"/>
        </w:rPr>
        <w:t xml:space="preserve"> services for individuals, but without a strategic ambition to address gambling harms and associated establish</w:t>
      </w:r>
      <w:r w:rsidR="00B96E8B">
        <w:rPr>
          <w:rFonts w:ascii="Arial" w:hAnsi="Arial" w:cs="Arial"/>
        </w:rPr>
        <w:t>ment of</w:t>
      </w:r>
      <w:r w:rsidRPr="00E50F58">
        <w:rPr>
          <w:rFonts w:ascii="Arial" w:hAnsi="Arial" w:cs="Arial"/>
        </w:rPr>
        <w:t xml:space="preserve"> care-pathways with relevant training, justice involved people will continue to fall through the net, which is the </w:t>
      </w:r>
      <w:r w:rsidR="00B96E8B">
        <w:rPr>
          <w:rFonts w:ascii="Arial" w:hAnsi="Arial" w:cs="Arial"/>
        </w:rPr>
        <w:t xml:space="preserve">current </w:t>
      </w:r>
      <w:r w:rsidRPr="00E50F58">
        <w:rPr>
          <w:rFonts w:ascii="Arial" w:hAnsi="Arial" w:cs="Arial"/>
        </w:rPr>
        <w:lastRenderedPageBreak/>
        <w:t>experience of most people</w:t>
      </w:r>
      <w:r w:rsidR="002C0234">
        <w:rPr>
          <w:rFonts w:ascii="Arial" w:hAnsi="Arial" w:cs="Arial"/>
        </w:rPr>
        <w:t xml:space="preserve"> with lived experience of gambling harms</w:t>
      </w:r>
      <w:r w:rsidRPr="00E50F58">
        <w:rPr>
          <w:rFonts w:ascii="Arial" w:hAnsi="Arial" w:cs="Arial"/>
        </w:rPr>
        <w:t xml:space="preserve">. </w:t>
      </w:r>
      <w:r w:rsidR="00CF0BB4" w:rsidRPr="001F098C">
        <w:rPr>
          <w:rFonts w:ascii="Arial" w:hAnsi="Arial" w:cs="Arial"/>
        </w:rPr>
        <w:t xml:space="preserve">New insights are articulated </w:t>
      </w:r>
      <w:r w:rsidR="002C0234">
        <w:rPr>
          <w:rFonts w:ascii="Arial" w:hAnsi="Arial" w:cs="Arial"/>
        </w:rPr>
        <w:t xml:space="preserve">in this paper </w:t>
      </w:r>
      <w:r w:rsidR="00CF0BB4" w:rsidRPr="001F098C">
        <w:rPr>
          <w:rFonts w:ascii="Arial" w:hAnsi="Arial" w:cs="Arial"/>
        </w:rPr>
        <w:t xml:space="preserve">pertaining to </w:t>
      </w:r>
      <w:r w:rsidR="0084435C" w:rsidRPr="001F098C">
        <w:rPr>
          <w:rFonts w:ascii="Arial" w:hAnsi="Arial" w:cs="Arial"/>
        </w:rPr>
        <w:t xml:space="preserve">care pathway development considerations relating to whether </w:t>
      </w:r>
      <w:r w:rsidR="00886B91" w:rsidRPr="001F098C">
        <w:rPr>
          <w:rFonts w:ascii="Arial" w:hAnsi="Arial" w:cs="Arial"/>
        </w:rPr>
        <w:t xml:space="preserve">a person can financially afford to access </w:t>
      </w:r>
      <w:r w:rsidR="0EA0D247" w:rsidRPr="001F098C">
        <w:rPr>
          <w:rFonts w:ascii="Arial" w:hAnsi="Arial" w:cs="Arial"/>
        </w:rPr>
        <w:t xml:space="preserve">gambling harm reduction </w:t>
      </w:r>
      <w:r w:rsidR="00886B91" w:rsidRPr="001F098C">
        <w:rPr>
          <w:rFonts w:ascii="Arial" w:hAnsi="Arial" w:cs="Arial"/>
        </w:rPr>
        <w:t xml:space="preserve">support </w:t>
      </w:r>
      <w:r w:rsidR="003D74F6" w:rsidRPr="001F098C">
        <w:rPr>
          <w:rFonts w:ascii="Arial" w:hAnsi="Arial" w:cs="Arial"/>
        </w:rPr>
        <w:t>services</w:t>
      </w:r>
      <w:r w:rsidR="008D6274" w:rsidRPr="001F098C">
        <w:rPr>
          <w:rFonts w:ascii="Arial" w:hAnsi="Arial" w:cs="Arial"/>
        </w:rPr>
        <w:t xml:space="preserve"> with regards to travel and telephone costs</w:t>
      </w:r>
      <w:r w:rsidR="003D74F6" w:rsidRPr="001F098C">
        <w:rPr>
          <w:rFonts w:ascii="Arial" w:hAnsi="Arial" w:cs="Arial"/>
        </w:rPr>
        <w:t>,</w:t>
      </w:r>
      <w:r w:rsidR="00886B91" w:rsidRPr="001F098C">
        <w:rPr>
          <w:rFonts w:ascii="Arial" w:hAnsi="Arial" w:cs="Arial"/>
        </w:rPr>
        <w:t xml:space="preserve"> and </w:t>
      </w:r>
      <w:r w:rsidR="00223132" w:rsidRPr="001F098C">
        <w:rPr>
          <w:rFonts w:ascii="Arial" w:hAnsi="Arial" w:cs="Arial"/>
        </w:rPr>
        <w:t xml:space="preserve">we identify trauma-informed practices that can enhance engagement with services. We </w:t>
      </w:r>
      <w:r w:rsidR="00EC58B1" w:rsidRPr="001F098C">
        <w:rPr>
          <w:rFonts w:ascii="Arial" w:hAnsi="Arial" w:cs="Arial"/>
        </w:rPr>
        <w:t xml:space="preserve">reflect on avoiding re-traumatising people through having to re-tell </w:t>
      </w:r>
      <w:r w:rsidR="00E31B4D" w:rsidRPr="001F098C">
        <w:rPr>
          <w:rFonts w:ascii="Arial" w:hAnsi="Arial" w:cs="Arial"/>
        </w:rPr>
        <w:t>life stories to multiple professionals, and advocate for shared information across services</w:t>
      </w:r>
      <w:r w:rsidR="6D63C9F7" w:rsidRPr="001F098C">
        <w:rPr>
          <w:rFonts w:ascii="Arial" w:hAnsi="Arial" w:cs="Arial"/>
        </w:rPr>
        <w:t xml:space="preserve"> with</w:t>
      </w:r>
      <w:r w:rsidR="006E16D8" w:rsidRPr="001F098C">
        <w:rPr>
          <w:rFonts w:ascii="Arial" w:hAnsi="Arial" w:cs="Arial"/>
        </w:rPr>
        <w:t xml:space="preserve"> potential for joined-up meetings</w:t>
      </w:r>
      <w:r w:rsidR="003D74F6" w:rsidRPr="001F098C">
        <w:rPr>
          <w:rFonts w:ascii="Arial" w:hAnsi="Arial" w:cs="Arial"/>
        </w:rPr>
        <w:t xml:space="preserve">. We also highlight practice where HMPPS staff have gone the extra mile to </w:t>
      </w:r>
      <w:r w:rsidR="005104D2" w:rsidRPr="001F098C">
        <w:rPr>
          <w:rFonts w:ascii="Arial" w:hAnsi="Arial" w:cs="Arial"/>
        </w:rPr>
        <w:t xml:space="preserve">help reduce the barriers </w:t>
      </w:r>
      <w:r w:rsidR="00F550EE" w:rsidRPr="001F098C">
        <w:rPr>
          <w:rFonts w:ascii="Arial" w:hAnsi="Arial" w:cs="Arial"/>
        </w:rPr>
        <w:t>to</w:t>
      </w:r>
      <w:r w:rsidR="005104D2" w:rsidRPr="001F098C">
        <w:rPr>
          <w:rFonts w:ascii="Arial" w:hAnsi="Arial" w:cs="Arial"/>
        </w:rPr>
        <w:t xml:space="preserve"> attending first meetings</w:t>
      </w:r>
      <w:r w:rsidR="00F550EE" w:rsidRPr="001F098C">
        <w:rPr>
          <w:rFonts w:ascii="Arial" w:hAnsi="Arial" w:cs="Arial"/>
        </w:rPr>
        <w:t xml:space="preserve"> with a </w:t>
      </w:r>
      <w:r w:rsidR="007572A0">
        <w:rPr>
          <w:rFonts w:ascii="Arial" w:hAnsi="Arial" w:cs="Arial"/>
        </w:rPr>
        <w:t xml:space="preserve">gambling harms reduction </w:t>
      </w:r>
      <w:r w:rsidR="00F550EE" w:rsidRPr="001F098C">
        <w:rPr>
          <w:rFonts w:ascii="Arial" w:hAnsi="Arial" w:cs="Arial"/>
        </w:rPr>
        <w:t>support agency</w:t>
      </w:r>
      <w:r w:rsidR="005104D2" w:rsidRPr="001F098C">
        <w:rPr>
          <w:rFonts w:ascii="Arial" w:hAnsi="Arial" w:cs="Arial"/>
        </w:rPr>
        <w:t>.</w:t>
      </w:r>
      <w:r w:rsidR="00323EE3" w:rsidRPr="001F098C">
        <w:rPr>
          <w:rFonts w:ascii="Arial" w:hAnsi="Arial" w:cs="Arial"/>
        </w:rPr>
        <w:t xml:space="preserve"> We highlight new </w:t>
      </w:r>
      <w:r w:rsidR="00054AF6" w:rsidRPr="001F098C">
        <w:rPr>
          <w:rFonts w:ascii="Arial" w:hAnsi="Arial" w:cs="Arial"/>
        </w:rPr>
        <w:t xml:space="preserve">knowledge that those affected by </w:t>
      </w:r>
      <w:r w:rsidR="00932A87" w:rsidRPr="001F098C">
        <w:rPr>
          <w:rFonts w:ascii="Arial" w:hAnsi="Arial" w:cs="Arial"/>
        </w:rPr>
        <w:t>another’s</w:t>
      </w:r>
      <w:r w:rsidR="00054AF6" w:rsidRPr="001F098C">
        <w:rPr>
          <w:rFonts w:ascii="Arial" w:hAnsi="Arial" w:cs="Arial"/>
        </w:rPr>
        <w:t xml:space="preserve"> gambling may be engaging in crime to address the financial </w:t>
      </w:r>
      <w:r w:rsidR="007C37AA" w:rsidRPr="001F098C">
        <w:rPr>
          <w:rFonts w:ascii="Arial" w:hAnsi="Arial" w:cs="Arial"/>
        </w:rPr>
        <w:t>exploitation that they have experienced, and as such, assessing for gambling-related-harms needs to consider affected other identification</w:t>
      </w:r>
      <w:r w:rsidR="00623131">
        <w:rPr>
          <w:rFonts w:ascii="Arial" w:hAnsi="Arial" w:cs="Arial"/>
        </w:rPr>
        <w:t>,</w:t>
      </w:r>
      <w:r w:rsidR="007C37AA" w:rsidRPr="001F098C">
        <w:rPr>
          <w:rFonts w:ascii="Arial" w:hAnsi="Arial" w:cs="Arial"/>
        </w:rPr>
        <w:t xml:space="preserve"> and associated </w:t>
      </w:r>
      <w:r w:rsidR="00932A87" w:rsidRPr="001F098C">
        <w:rPr>
          <w:rFonts w:ascii="Arial" w:hAnsi="Arial" w:cs="Arial"/>
        </w:rPr>
        <w:t>care pathway support.</w:t>
      </w:r>
      <w:r w:rsidR="0015794C" w:rsidRPr="001F098C">
        <w:rPr>
          <w:rFonts w:ascii="Arial" w:hAnsi="Arial" w:cs="Arial"/>
        </w:rPr>
        <w:t xml:space="preserve"> </w:t>
      </w:r>
      <w:r w:rsidR="00461D06" w:rsidRPr="001F098C">
        <w:rPr>
          <w:rFonts w:ascii="Arial" w:hAnsi="Arial" w:cs="Arial"/>
        </w:rPr>
        <w:t xml:space="preserve">Establishing care pathways are imperative with consideration to service quality. </w:t>
      </w:r>
      <w:r w:rsidR="00DD0395" w:rsidRPr="001F098C">
        <w:rPr>
          <w:rFonts w:ascii="Arial" w:hAnsi="Arial" w:cs="Arial"/>
        </w:rPr>
        <w:t xml:space="preserve">We are encouraged by care pathway development work being </w:t>
      </w:r>
      <w:r w:rsidR="005E04B1" w:rsidRPr="001F098C">
        <w:rPr>
          <w:rFonts w:ascii="Arial" w:hAnsi="Arial" w:cs="Arial"/>
        </w:rPr>
        <w:t>initiated</w:t>
      </w:r>
      <w:r w:rsidR="00DD0395" w:rsidRPr="001F098C">
        <w:rPr>
          <w:rFonts w:ascii="Arial" w:hAnsi="Arial" w:cs="Arial"/>
        </w:rPr>
        <w:t xml:space="preserve"> by the HMPPS Wales Gambling Harms Strategy Group</w:t>
      </w:r>
      <w:r w:rsidR="005E04B1" w:rsidRPr="001F098C">
        <w:rPr>
          <w:rFonts w:ascii="Arial" w:hAnsi="Arial" w:cs="Arial"/>
        </w:rPr>
        <w:t xml:space="preserve"> following some initial groundwork in England</w:t>
      </w:r>
      <w:r w:rsidR="00DD0395" w:rsidRPr="001F098C">
        <w:rPr>
          <w:rFonts w:ascii="Arial" w:hAnsi="Arial" w:cs="Arial"/>
        </w:rPr>
        <w:t xml:space="preserve">. </w:t>
      </w:r>
      <w:r w:rsidR="002532A5" w:rsidRPr="001F098C">
        <w:rPr>
          <w:rFonts w:ascii="Arial" w:hAnsi="Arial" w:cs="Arial"/>
        </w:rPr>
        <w:t>More research is needed on</w:t>
      </w:r>
      <w:r w:rsidR="008D6274" w:rsidRPr="001F098C">
        <w:rPr>
          <w:rFonts w:ascii="Arial" w:hAnsi="Arial" w:cs="Arial"/>
        </w:rPr>
        <w:t xml:space="preserve"> </w:t>
      </w:r>
      <w:r w:rsidR="00323EE3" w:rsidRPr="001F098C">
        <w:rPr>
          <w:rFonts w:ascii="Arial" w:hAnsi="Arial" w:cs="Arial"/>
        </w:rPr>
        <w:t>effectiveness of interventions for gambling harm reduction within the criminal justice system in the UK</w:t>
      </w:r>
      <w:r w:rsidR="00787B52">
        <w:rPr>
          <w:rFonts w:ascii="Arial" w:hAnsi="Arial" w:cs="Arial"/>
        </w:rPr>
        <w:t>, which in turn will</w:t>
      </w:r>
      <w:r w:rsidR="00345F9E">
        <w:rPr>
          <w:rFonts w:ascii="Arial" w:hAnsi="Arial" w:cs="Arial"/>
        </w:rPr>
        <w:t xml:space="preserve"> further</w:t>
      </w:r>
      <w:r w:rsidR="00787B52">
        <w:rPr>
          <w:rFonts w:ascii="Arial" w:hAnsi="Arial" w:cs="Arial"/>
        </w:rPr>
        <w:t xml:space="preserve"> </w:t>
      </w:r>
      <w:r w:rsidR="00345F9E">
        <w:rPr>
          <w:rFonts w:ascii="Arial" w:hAnsi="Arial" w:cs="Arial"/>
        </w:rPr>
        <w:t>improve</w:t>
      </w:r>
      <w:r w:rsidR="00787B52">
        <w:rPr>
          <w:rFonts w:ascii="Arial" w:hAnsi="Arial" w:cs="Arial"/>
        </w:rPr>
        <w:t xml:space="preserve"> care-pathway</w:t>
      </w:r>
      <w:r w:rsidR="00345F9E">
        <w:rPr>
          <w:rFonts w:ascii="Arial" w:hAnsi="Arial" w:cs="Arial"/>
        </w:rPr>
        <w:t xml:space="preserve"> outcomes</w:t>
      </w:r>
      <w:r w:rsidR="00323EE3" w:rsidRPr="001F098C">
        <w:rPr>
          <w:rFonts w:ascii="Arial" w:hAnsi="Arial" w:cs="Arial"/>
        </w:rPr>
        <w:t xml:space="preserve">. </w:t>
      </w:r>
      <w:r w:rsidR="002532A5" w:rsidRPr="001F098C">
        <w:rPr>
          <w:rFonts w:ascii="Arial" w:hAnsi="Arial" w:cs="Arial"/>
        </w:rPr>
        <w:t xml:space="preserve"> </w:t>
      </w:r>
      <w:r w:rsidR="005104D2" w:rsidRPr="001F098C">
        <w:rPr>
          <w:rFonts w:ascii="Arial" w:hAnsi="Arial" w:cs="Arial"/>
        </w:rPr>
        <w:t xml:space="preserve"> </w:t>
      </w:r>
      <w:r w:rsidR="003D74F6" w:rsidRPr="001F098C">
        <w:rPr>
          <w:rFonts w:ascii="Arial" w:hAnsi="Arial" w:cs="Arial"/>
        </w:rPr>
        <w:t xml:space="preserve"> </w:t>
      </w:r>
    </w:p>
    <w:p w14:paraId="4AEC09DF" w14:textId="56CE693D" w:rsidR="00693A12" w:rsidRPr="001F098C" w:rsidRDefault="00693A12" w:rsidP="00BD333B">
      <w:pPr>
        <w:rPr>
          <w:rFonts w:ascii="Arial" w:hAnsi="Arial" w:cs="Arial"/>
        </w:rPr>
      </w:pPr>
      <w:r w:rsidRPr="001F098C">
        <w:rPr>
          <w:rFonts w:ascii="Arial" w:hAnsi="Arial" w:cs="Arial"/>
          <w:b/>
          <w:bCs/>
        </w:rPr>
        <w:t>References</w:t>
      </w:r>
      <w:r w:rsidRPr="001F098C">
        <w:rPr>
          <w:rFonts w:ascii="Arial" w:hAnsi="Arial" w:cs="Arial"/>
        </w:rPr>
        <w:t>:</w:t>
      </w:r>
    </w:p>
    <w:p w14:paraId="0BF06632" w14:textId="77777777" w:rsidR="002663E8" w:rsidRPr="001F098C" w:rsidRDefault="002663E8" w:rsidP="002663E8">
      <w:pPr>
        <w:jc w:val="both"/>
        <w:rPr>
          <w:rFonts w:ascii="Arial" w:hAnsi="Arial" w:cs="Arial"/>
        </w:rPr>
      </w:pPr>
      <w:r w:rsidRPr="001F098C">
        <w:rPr>
          <w:rFonts w:ascii="Arial" w:hAnsi="Arial" w:cs="Arial"/>
        </w:rPr>
        <w:t>Adolphe A, van Golde C</w:t>
      </w:r>
      <w:r>
        <w:rPr>
          <w:rFonts w:ascii="Arial" w:hAnsi="Arial" w:cs="Arial"/>
        </w:rPr>
        <w:t>,</w:t>
      </w:r>
      <w:r w:rsidRPr="001F098C">
        <w:rPr>
          <w:rFonts w:ascii="Arial" w:hAnsi="Arial" w:cs="Arial"/>
        </w:rPr>
        <w:t xml:space="preserve"> and </w:t>
      </w:r>
      <w:proofErr w:type="spellStart"/>
      <w:r w:rsidRPr="001F098C">
        <w:rPr>
          <w:rFonts w:ascii="Arial" w:hAnsi="Arial" w:cs="Arial"/>
        </w:rPr>
        <w:t>Blaszczynski</w:t>
      </w:r>
      <w:proofErr w:type="spellEnd"/>
      <w:r w:rsidRPr="001F098C">
        <w:rPr>
          <w:rFonts w:ascii="Arial" w:hAnsi="Arial" w:cs="Arial"/>
        </w:rPr>
        <w:t xml:space="preserve"> A (2019), ‘Examining the potential for therapeutic jurisprudence in cases of gambling related criminal offending in Australia’, Current Issues in Criminal Justice, 31(2), 236–254.</w:t>
      </w:r>
    </w:p>
    <w:p w14:paraId="208D34A1" w14:textId="77777777" w:rsidR="002663E8" w:rsidRPr="001F098C" w:rsidRDefault="002663E8" w:rsidP="002663E8">
      <w:pPr>
        <w:jc w:val="both"/>
        <w:rPr>
          <w:rFonts w:ascii="Arial" w:hAnsi="Arial" w:cs="Arial"/>
        </w:rPr>
      </w:pPr>
      <w:r w:rsidRPr="001F098C">
        <w:rPr>
          <w:rFonts w:ascii="Arial" w:hAnsi="Arial" w:cs="Arial"/>
        </w:rPr>
        <w:t>Banks J and Waugh D (2019), ‘A taxonomy of gambling-related crime’, International Gambling Studies, 19(2), 339-357.</w:t>
      </w:r>
    </w:p>
    <w:p w14:paraId="6428BB42" w14:textId="77777777" w:rsidR="002663E8" w:rsidRPr="001F098C" w:rsidRDefault="002663E8" w:rsidP="002663E8">
      <w:pPr>
        <w:jc w:val="both"/>
        <w:rPr>
          <w:rFonts w:ascii="Arial" w:hAnsi="Arial" w:cs="Arial"/>
        </w:rPr>
      </w:pPr>
      <w:r w:rsidRPr="001F098C">
        <w:rPr>
          <w:rFonts w:ascii="Arial" w:hAnsi="Arial" w:cs="Arial"/>
        </w:rPr>
        <w:t xml:space="preserve">Braun V and Clarke V (2006) ‘Using Thematic Analysis in Psychology’, Qualitative Research in Psychology, 3(2), 77-101. </w:t>
      </w:r>
    </w:p>
    <w:p w14:paraId="09A4CAB7" w14:textId="77777777" w:rsidR="002663E8" w:rsidRPr="001F098C" w:rsidRDefault="002663E8" w:rsidP="002663E8">
      <w:pPr>
        <w:jc w:val="both"/>
        <w:rPr>
          <w:rFonts w:ascii="Arial" w:hAnsi="Arial" w:cs="Arial"/>
        </w:rPr>
      </w:pPr>
      <w:r w:rsidRPr="001F098C">
        <w:rPr>
          <w:rFonts w:ascii="Arial" w:hAnsi="Arial" w:cs="Arial"/>
        </w:rPr>
        <w:t>Braun V and Clarke V (2021) One size fits all? What counts as quality practice in (reflexive) thematic analysis? Qualitative Research in Psychology, 18(3), 328-352</w:t>
      </w:r>
      <w:r>
        <w:rPr>
          <w:rFonts w:ascii="Arial" w:hAnsi="Arial" w:cs="Arial"/>
        </w:rPr>
        <w:t>.</w:t>
      </w:r>
    </w:p>
    <w:p w14:paraId="12018C00" w14:textId="77777777" w:rsidR="002663E8" w:rsidRPr="001F098C" w:rsidRDefault="002663E8" w:rsidP="002663E8">
      <w:pPr>
        <w:jc w:val="both"/>
        <w:rPr>
          <w:rFonts w:ascii="Arial" w:hAnsi="Arial" w:cs="Arial"/>
        </w:rPr>
      </w:pPr>
      <w:r w:rsidRPr="001F098C">
        <w:rPr>
          <w:rFonts w:ascii="Arial" w:hAnsi="Arial" w:cs="Arial"/>
        </w:rPr>
        <w:t>Brown RIF (1987), ‘Pathological gambling and associated patterns of crime: Comparisons with alcohol and other drug addictions’, Journal of Gambling Studies, 3, 98-114.</w:t>
      </w:r>
    </w:p>
    <w:p w14:paraId="60649458" w14:textId="77777777" w:rsidR="002663E8" w:rsidRPr="001F098C" w:rsidRDefault="002663E8" w:rsidP="002663E8">
      <w:pPr>
        <w:jc w:val="both"/>
        <w:rPr>
          <w:rFonts w:ascii="Arial" w:hAnsi="Arial" w:cs="Arial"/>
        </w:rPr>
      </w:pPr>
      <w:r w:rsidRPr="001F098C">
        <w:rPr>
          <w:rFonts w:ascii="Arial" w:hAnsi="Arial" w:cs="Arial"/>
        </w:rPr>
        <w:t>Brown J and Issacs D (2005) World Café: Shaping Our Futures Through Conversations That Matter. Berrett-Koehler Publishers, Williston USA.</w:t>
      </w:r>
    </w:p>
    <w:p w14:paraId="0D9BE497" w14:textId="77777777" w:rsidR="002663E8" w:rsidRPr="001F098C" w:rsidRDefault="002663E8" w:rsidP="002663E8">
      <w:pPr>
        <w:jc w:val="both"/>
        <w:rPr>
          <w:rFonts w:ascii="Arial" w:hAnsi="Arial" w:cs="Arial"/>
        </w:rPr>
      </w:pPr>
      <w:r w:rsidRPr="001F098C">
        <w:rPr>
          <w:rFonts w:ascii="Arial" w:hAnsi="Arial" w:cs="Arial"/>
        </w:rPr>
        <w:t xml:space="preserve">Brown G, Trebilcock J and Harding N (2023) Lived experiences of gambling, gambling related harms, and crime within ethnic minority communities. The report of the Commission on Crime and Gambling Related Harms. </w:t>
      </w:r>
      <w:hyperlink r:id="rId13" w:history="1">
        <w:r w:rsidRPr="001F098C">
          <w:rPr>
            <w:rStyle w:val="Hyperlink"/>
            <w:rFonts w:ascii="Arial" w:hAnsi="Arial" w:cs="Arial"/>
          </w:rPr>
          <w:t>https://howardleague.org/wp-content/uploads/2023/04/Howard-League_Report_Lived-experiences-of-gambling-gambling-related-harms-and-crime-within-ethnic-minority-communities_-April-2023.pdf</w:t>
        </w:r>
      </w:hyperlink>
      <w:r w:rsidRPr="001F098C">
        <w:rPr>
          <w:rFonts w:ascii="Arial" w:hAnsi="Arial" w:cs="Arial"/>
        </w:rPr>
        <w:t xml:space="preserve"> (Accessed on 18/03/2024) </w:t>
      </w:r>
    </w:p>
    <w:p w14:paraId="309D288F" w14:textId="77777777" w:rsidR="002663E8" w:rsidRPr="001F098C" w:rsidRDefault="002663E8" w:rsidP="002663E8">
      <w:pPr>
        <w:jc w:val="both"/>
        <w:rPr>
          <w:rFonts w:ascii="Arial" w:hAnsi="Arial" w:cs="Arial"/>
        </w:rPr>
      </w:pPr>
      <w:r w:rsidRPr="001F098C">
        <w:rPr>
          <w:rFonts w:ascii="Arial" w:hAnsi="Arial" w:cs="Arial"/>
        </w:rPr>
        <w:t xml:space="preserve">BSC (2015) Code of Ethics for Researchers in the Field of Criminology. Available at:  </w:t>
      </w:r>
      <w:hyperlink r:id="rId14" w:history="1">
        <w:r w:rsidRPr="001F098C">
          <w:rPr>
            <w:rStyle w:val="Hyperlink"/>
            <w:rFonts w:ascii="Arial" w:hAnsi="Arial" w:cs="Arial"/>
          </w:rPr>
          <w:t>http://www.britsoccrim.org/docs/CodeofEthics.pdf</w:t>
        </w:r>
      </w:hyperlink>
      <w:r w:rsidRPr="001F098C">
        <w:rPr>
          <w:rFonts w:ascii="Arial" w:hAnsi="Arial" w:cs="Arial"/>
        </w:rPr>
        <w:t xml:space="preserve"> (Accessed on 08/01/2019).</w:t>
      </w:r>
    </w:p>
    <w:p w14:paraId="1829B62A" w14:textId="77777777" w:rsidR="002663E8" w:rsidRPr="001F098C" w:rsidRDefault="002663E8" w:rsidP="002663E8">
      <w:pPr>
        <w:jc w:val="both"/>
        <w:rPr>
          <w:rFonts w:ascii="Arial" w:hAnsi="Arial" w:cs="Arial"/>
        </w:rPr>
      </w:pPr>
      <w:r w:rsidRPr="001F098C">
        <w:rPr>
          <w:rFonts w:ascii="Arial" w:hAnsi="Arial" w:cs="Arial"/>
        </w:rPr>
        <w:t xml:space="preserve">Churcher H (2022) Police awareness and practice regarding gambling related harms, London: Howard League for Penal Reform. </w:t>
      </w:r>
      <w:hyperlink r:id="rId15" w:history="1">
        <w:r w:rsidRPr="001F098C">
          <w:rPr>
            <w:rStyle w:val="Hyperlink"/>
            <w:rFonts w:ascii="Arial" w:hAnsi="Arial" w:cs="Arial"/>
          </w:rPr>
          <w:t>https://howardleague.org/publications/police-awareness-and-practice-regarding-gambling-related-harms/</w:t>
        </w:r>
      </w:hyperlink>
      <w:r w:rsidRPr="001F098C">
        <w:rPr>
          <w:rFonts w:ascii="Arial" w:hAnsi="Arial" w:cs="Arial"/>
        </w:rPr>
        <w:t xml:space="preserve"> (Accessed on 29/06/2022) </w:t>
      </w:r>
    </w:p>
    <w:p w14:paraId="133E364A" w14:textId="77777777" w:rsidR="002663E8" w:rsidRPr="001F098C" w:rsidRDefault="002663E8" w:rsidP="002663E8">
      <w:pPr>
        <w:jc w:val="both"/>
        <w:rPr>
          <w:rFonts w:ascii="Arial" w:hAnsi="Arial" w:cs="Arial"/>
        </w:rPr>
      </w:pPr>
      <w:r w:rsidRPr="001F098C">
        <w:rPr>
          <w:rFonts w:ascii="Arial" w:hAnsi="Arial" w:cs="Arial"/>
        </w:rPr>
        <w:lastRenderedPageBreak/>
        <w:t xml:space="preserve">Commission on Crime and Gambling Related Harms (2023) </w:t>
      </w:r>
      <w:hyperlink r:id="rId16" w:history="1">
        <w:r w:rsidRPr="001F098C">
          <w:rPr>
            <w:rStyle w:val="Hyperlink"/>
            <w:rFonts w:ascii="Arial" w:hAnsi="Arial" w:cs="Arial"/>
          </w:rPr>
          <w:t>https://howardleague.org/wp-content/uploads/2023/04/Final-report_Commission-on-Crime-and-Gambling-Related-Harms_Howard-League-for-Penal-Reform_26-April-2023.pdf</w:t>
        </w:r>
      </w:hyperlink>
      <w:r w:rsidRPr="001F098C">
        <w:rPr>
          <w:rStyle w:val="Hyperlink"/>
          <w:rFonts w:ascii="Arial" w:hAnsi="Arial" w:cs="Arial"/>
        </w:rPr>
        <w:t xml:space="preserve"> </w:t>
      </w:r>
      <w:r w:rsidRPr="001F098C">
        <w:rPr>
          <w:rStyle w:val="Hyperlink"/>
          <w:rFonts w:ascii="Arial" w:hAnsi="Arial" w:cs="Arial"/>
          <w:color w:val="000000" w:themeColor="text1"/>
        </w:rPr>
        <w:t>(Accessed online 30/04/2023)</w:t>
      </w:r>
    </w:p>
    <w:p w14:paraId="54B55DDE" w14:textId="77777777" w:rsidR="002663E8" w:rsidRPr="001F098C" w:rsidRDefault="002663E8" w:rsidP="002663E8">
      <w:pPr>
        <w:jc w:val="both"/>
        <w:rPr>
          <w:rFonts w:ascii="Arial" w:hAnsi="Arial" w:cs="Arial"/>
        </w:rPr>
      </w:pPr>
      <w:r w:rsidRPr="001F098C">
        <w:rPr>
          <w:rFonts w:ascii="Arial" w:hAnsi="Arial" w:cs="Arial"/>
        </w:rPr>
        <w:t xml:space="preserve">Creswell JW and Creswell JD (2018). Research design: Qualitative, quantitative and mixed methods </w:t>
      </w:r>
      <w:proofErr w:type="gramStart"/>
      <w:r w:rsidRPr="001F098C">
        <w:rPr>
          <w:rFonts w:ascii="Arial" w:hAnsi="Arial" w:cs="Arial"/>
        </w:rPr>
        <w:t>approaches</w:t>
      </w:r>
      <w:proofErr w:type="gramEnd"/>
      <w:r w:rsidRPr="001F098C">
        <w:rPr>
          <w:rFonts w:ascii="Arial" w:hAnsi="Arial" w:cs="Arial"/>
        </w:rPr>
        <w:t xml:space="preserve"> (5th ed). Thousand Oaks: SAGE</w:t>
      </w:r>
    </w:p>
    <w:p w14:paraId="4CDEF533" w14:textId="77777777" w:rsidR="002663E8" w:rsidRPr="001F098C" w:rsidRDefault="002663E8" w:rsidP="002663E8">
      <w:pPr>
        <w:jc w:val="both"/>
        <w:rPr>
          <w:rFonts w:ascii="Arial" w:hAnsi="Arial" w:cs="Arial"/>
        </w:rPr>
      </w:pPr>
      <w:r w:rsidRPr="001F098C">
        <w:rPr>
          <w:rFonts w:ascii="Arial" w:hAnsi="Arial" w:cs="Arial"/>
        </w:rPr>
        <w:t>Dollar CB, Ray B, Hudson MK</w:t>
      </w:r>
      <w:r>
        <w:rPr>
          <w:rFonts w:ascii="Arial" w:hAnsi="Arial" w:cs="Arial"/>
        </w:rPr>
        <w:t xml:space="preserve"> </w:t>
      </w:r>
      <w:r w:rsidRPr="000312EB">
        <w:rPr>
          <w:rFonts w:ascii="Arial" w:hAnsi="Arial" w:cs="Arial"/>
          <w:i/>
          <w:iCs/>
        </w:rPr>
        <w:t>et al.</w:t>
      </w:r>
      <w:r w:rsidRPr="001F098C">
        <w:rPr>
          <w:rFonts w:ascii="Arial" w:hAnsi="Arial" w:cs="Arial"/>
        </w:rPr>
        <w:t xml:space="preserve"> (2018), ‘Examining changes in procedural justice and their influence on problem</w:t>
      </w:r>
      <w:r w:rsidRPr="001F098C">
        <w:rPr>
          <w:rFonts w:ascii="Cambria Math" w:hAnsi="Cambria Math" w:cs="Cambria Math"/>
        </w:rPr>
        <w:t>‐</w:t>
      </w:r>
      <w:r w:rsidRPr="001F098C">
        <w:rPr>
          <w:rFonts w:ascii="Arial" w:hAnsi="Arial" w:cs="Arial"/>
        </w:rPr>
        <w:t>solving court outcomes’, Behavioral Sciences and the Law, 36(1), 32–45</w:t>
      </w:r>
    </w:p>
    <w:p w14:paraId="2071806B" w14:textId="77777777" w:rsidR="002663E8" w:rsidRPr="001F098C" w:rsidRDefault="002663E8" w:rsidP="002663E8">
      <w:pPr>
        <w:jc w:val="both"/>
        <w:rPr>
          <w:rFonts w:ascii="Arial" w:hAnsi="Arial" w:cs="Arial"/>
        </w:rPr>
      </w:pPr>
      <w:proofErr w:type="spellStart"/>
      <w:r w:rsidRPr="001F098C">
        <w:rPr>
          <w:rFonts w:ascii="Arial" w:hAnsi="Arial" w:cs="Arial"/>
        </w:rPr>
        <w:t>Durnescu</w:t>
      </w:r>
      <w:proofErr w:type="spellEnd"/>
      <w:r>
        <w:rPr>
          <w:rFonts w:ascii="Arial" w:hAnsi="Arial" w:cs="Arial"/>
        </w:rPr>
        <w:t xml:space="preserve"> </w:t>
      </w:r>
      <w:r w:rsidRPr="001F098C">
        <w:rPr>
          <w:rFonts w:ascii="Arial" w:hAnsi="Arial" w:cs="Arial"/>
        </w:rPr>
        <w:t>I and Stout</w:t>
      </w:r>
      <w:r>
        <w:rPr>
          <w:rFonts w:ascii="Arial" w:hAnsi="Arial" w:cs="Arial"/>
        </w:rPr>
        <w:t xml:space="preserve"> </w:t>
      </w:r>
      <w:r w:rsidRPr="001F098C">
        <w:rPr>
          <w:rFonts w:ascii="Arial" w:hAnsi="Arial" w:cs="Arial"/>
        </w:rPr>
        <w:t>B (2011) A European approach to probation training: An investigation into the competencies required. Probational Journal, 58, 395-405 DOI 10.1177/0264550511420749</w:t>
      </w:r>
    </w:p>
    <w:p w14:paraId="3D584903" w14:textId="77777777" w:rsidR="002663E8" w:rsidRPr="001F098C" w:rsidRDefault="002663E8" w:rsidP="002663E8">
      <w:pPr>
        <w:jc w:val="both"/>
        <w:rPr>
          <w:rFonts w:ascii="Arial" w:hAnsi="Arial" w:cs="Arial"/>
        </w:rPr>
      </w:pPr>
      <w:r w:rsidRPr="001F098C">
        <w:rPr>
          <w:rFonts w:ascii="Arial" w:hAnsi="Arial" w:cs="Arial"/>
        </w:rPr>
        <w:t xml:space="preserve">GamCare 2022a Gambling Harms and the Criminal Justice System: Criminal Justice and Gambling Harm Thematic Workshop #2 March 2022 Summary of key insights and proposed actions for stakeholders. </w:t>
      </w:r>
      <w:hyperlink r:id="rId17" w:anchor="reports" w:history="1">
        <w:r w:rsidRPr="001F098C">
          <w:rPr>
            <w:rStyle w:val="Hyperlink"/>
            <w:rFonts w:ascii="Arial" w:hAnsi="Arial" w:cs="Arial"/>
          </w:rPr>
          <w:t>https://www.gamcare.org.uk/cjs-resources/#reports</w:t>
        </w:r>
      </w:hyperlink>
    </w:p>
    <w:p w14:paraId="7EF5BE25" w14:textId="77777777" w:rsidR="002663E8" w:rsidRPr="001F098C" w:rsidRDefault="002663E8" w:rsidP="002663E8">
      <w:pPr>
        <w:jc w:val="both"/>
        <w:rPr>
          <w:rFonts w:ascii="Arial" w:hAnsi="Arial" w:cs="Arial"/>
        </w:rPr>
      </w:pPr>
      <w:r w:rsidRPr="001F098C">
        <w:rPr>
          <w:rFonts w:ascii="Arial" w:hAnsi="Arial" w:cs="Arial"/>
        </w:rPr>
        <w:t xml:space="preserve">GamCare 2022b Gambling Harms and the Criminal Justice System Criminal Justice and Gambling Harm Thematic Workshop #3 May </w:t>
      </w:r>
      <w:proofErr w:type="gramStart"/>
      <w:r w:rsidRPr="001F098C">
        <w:rPr>
          <w:rFonts w:ascii="Arial" w:hAnsi="Arial" w:cs="Arial"/>
        </w:rPr>
        <w:t>2022  Summary</w:t>
      </w:r>
      <w:proofErr w:type="gramEnd"/>
      <w:r w:rsidRPr="001F098C">
        <w:rPr>
          <w:rFonts w:ascii="Arial" w:hAnsi="Arial" w:cs="Arial"/>
        </w:rPr>
        <w:t xml:space="preserve"> of key insights and proposed actions for stakeholders. </w:t>
      </w:r>
      <w:hyperlink r:id="rId18" w:anchor="reports" w:history="1">
        <w:r w:rsidRPr="001F098C">
          <w:rPr>
            <w:rStyle w:val="Hyperlink"/>
            <w:rFonts w:ascii="Arial" w:hAnsi="Arial" w:cs="Arial"/>
          </w:rPr>
          <w:t>https://www.gamcare.org.uk/cjs-resources/#reports</w:t>
        </w:r>
      </w:hyperlink>
    </w:p>
    <w:p w14:paraId="348C8B47" w14:textId="77777777" w:rsidR="002663E8" w:rsidRPr="001F098C" w:rsidRDefault="002663E8" w:rsidP="002663E8">
      <w:pPr>
        <w:jc w:val="both"/>
        <w:rPr>
          <w:rFonts w:ascii="Arial" w:hAnsi="Arial" w:cs="Arial"/>
        </w:rPr>
      </w:pPr>
      <w:proofErr w:type="spellStart"/>
      <w:r w:rsidRPr="001F098C">
        <w:rPr>
          <w:rFonts w:ascii="Arial" w:hAnsi="Arial" w:cs="Arial"/>
        </w:rPr>
        <w:t>Guenaga</w:t>
      </w:r>
      <w:proofErr w:type="spellEnd"/>
      <w:r w:rsidRPr="001F098C">
        <w:rPr>
          <w:rFonts w:ascii="Arial" w:hAnsi="Arial" w:cs="Arial"/>
        </w:rPr>
        <w:t xml:space="preserve"> A (2011), ‘Improving the Odds: Changing the Perception of Problem Gambling and Supporting the Growth of Problem Gambling Courts’, UNLV Gaming Law Journal, 2(1), 133–154</w:t>
      </w:r>
    </w:p>
    <w:p w14:paraId="0EC7E3C2" w14:textId="77777777" w:rsidR="002663E8" w:rsidRPr="001F098C" w:rsidRDefault="002663E8" w:rsidP="002663E8">
      <w:pPr>
        <w:jc w:val="both"/>
        <w:rPr>
          <w:rStyle w:val="Hyperlink"/>
          <w:rFonts w:ascii="Arial" w:hAnsi="Arial" w:cs="Arial"/>
        </w:rPr>
      </w:pPr>
      <w:r w:rsidRPr="001F098C">
        <w:rPr>
          <w:rFonts w:ascii="Arial" w:hAnsi="Arial" w:cs="Arial"/>
        </w:rPr>
        <w:t>HM Prison and Probation Service. (2020). Prison Service Instruction 01/2012 (updated) Manager Prisoner Finance.</w:t>
      </w:r>
      <w:hyperlink r:id="rId19" w:history="1">
        <w:r w:rsidRPr="001F098C">
          <w:rPr>
            <w:rStyle w:val="Hyperlink"/>
            <w:rFonts w:ascii="Arial" w:hAnsi="Arial" w:cs="Arial"/>
          </w:rPr>
          <w:t>https://assets.publishing.service.gov.uk/government/uploads/system/uploads/attachment_data/file/932666/psi-01-2012-manage-prisoner-finance2.pdf</w:t>
        </w:r>
      </w:hyperlink>
      <w:r w:rsidRPr="001F098C">
        <w:rPr>
          <w:rStyle w:val="Hyperlink"/>
          <w:rFonts w:ascii="Arial" w:hAnsi="Arial" w:cs="Arial"/>
        </w:rPr>
        <w:t xml:space="preserve"> (Assessed online 18/04/2024)</w:t>
      </w:r>
    </w:p>
    <w:p w14:paraId="25794F76" w14:textId="77777777" w:rsidR="002663E8" w:rsidRPr="001F098C" w:rsidRDefault="002663E8" w:rsidP="002663E8">
      <w:pPr>
        <w:jc w:val="both"/>
        <w:rPr>
          <w:rFonts w:ascii="Arial" w:hAnsi="Arial" w:cs="Arial"/>
        </w:rPr>
      </w:pPr>
      <w:r w:rsidRPr="001F098C">
        <w:rPr>
          <w:rFonts w:ascii="Arial" w:hAnsi="Arial" w:cs="Arial"/>
        </w:rPr>
        <w:t>Langham E, Thorne H, Browne M,</w:t>
      </w:r>
      <w:r>
        <w:rPr>
          <w:rFonts w:ascii="Arial" w:hAnsi="Arial" w:cs="Arial"/>
        </w:rPr>
        <w:t xml:space="preserve"> </w:t>
      </w:r>
      <w:r w:rsidRPr="00B7172D">
        <w:rPr>
          <w:rFonts w:ascii="Arial" w:hAnsi="Arial" w:cs="Arial"/>
          <w:i/>
          <w:iCs/>
        </w:rPr>
        <w:t>et al</w:t>
      </w:r>
      <w:r>
        <w:rPr>
          <w:rFonts w:ascii="Arial" w:hAnsi="Arial" w:cs="Arial"/>
        </w:rPr>
        <w:t xml:space="preserve">. </w:t>
      </w:r>
      <w:r w:rsidRPr="001F098C">
        <w:rPr>
          <w:rFonts w:ascii="Arial" w:hAnsi="Arial" w:cs="Arial"/>
        </w:rPr>
        <w:t>(2016), ‘Understanding gambling related harm: A proposed definition, conceptual framework, and taxonomy of harms’, BMC Public Health, 16, 80.</w:t>
      </w:r>
    </w:p>
    <w:p w14:paraId="39EA2E5F" w14:textId="77777777" w:rsidR="002663E8" w:rsidRPr="001F098C" w:rsidRDefault="002663E8" w:rsidP="002663E8">
      <w:pPr>
        <w:jc w:val="both"/>
        <w:rPr>
          <w:rFonts w:ascii="Arial" w:hAnsi="Arial" w:cs="Arial"/>
        </w:rPr>
      </w:pPr>
      <w:r w:rsidRPr="001F098C">
        <w:rPr>
          <w:rFonts w:ascii="Arial" w:hAnsi="Arial" w:cs="Arial"/>
        </w:rPr>
        <w:t>May-Chahal C, Wilson A, Humphreys L</w:t>
      </w:r>
      <w:r>
        <w:rPr>
          <w:rFonts w:ascii="Arial" w:hAnsi="Arial" w:cs="Arial"/>
        </w:rPr>
        <w:t xml:space="preserve">, </w:t>
      </w:r>
      <w:r w:rsidRPr="009C64C7">
        <w:rPr>
          <w:rFonts w:ascii="Arial" w:hAnsi="Arial" w:cs="Arial"/>
          <w:i/>
          <w:iCs/>
        </w:rPr>
        <w:t>et al</w:t>
      </w:r>
      <w:r>
        <w:rPr>
          <w:rFonts w:ascii="Arial" w:hAnsi="Arial" w:cs="Arial"/>
        </w:rPr>
        <w:t>.</w:t>
      </w:r>
      <w:r w:rsidRPr="001F098C">
        <w:rPr>
          <w:rFonts w:ascii="Arial" w:hAnsi="Arial" w:cs="Arial"/>
        </w:rPr>
        <w:t xml:space="preserve"> (2012) Promoting an Evidence-Informed Approach to Addressing Problem Gambling in UK Prison Populations. The Howard Journal, Vol 51(4), pp 372-386 </w:t>
      </w:r>
    </w:p>
    <w:p w14:paraId="6801B772" w14:textId="77777777" w:rsidR="002663E8" w:rsidRPr="001F098C" w:rsidRDefault="002663E8" w:rsidP="002663E8">
      <w:pPr>
        <w:jc w:val="both"/>
        <w:rPr>
          <w:rFonts w:ascii="Arial" w:hAnsi="Arial" w:cs="Arial"/>
        </w:rPr>
      </w:pPr>
      <w:r w:rsidRPr="001F098C">
        <w:rPr>
          <w:rFonts w:ascii="Arial" w:hAnsi="Arial" w:cs="Arial"/>
        </w:rPr>
        <w:t>May-Chahal</w:t>
      </w:r>
      <w:r>
        <w:rPr>
          <w:rFonts w:ascii="Arial" w:hAnsi="Arial" w:cs="Arial"/>
        </w:rPr>
        <w:t xml:space="preserve"> </w:t>
      </w:r>
      <w:r w:rsidRPr="001F098C">
        <w:rPr>
          <w:rFonts w:ascii="Arial" w:hAnsi="Arial" w:cs="Arial"/>
        </w:rPr>
        <w:t xml:space="preserve">C, </w:t>
      </w:r>
      <w:proofErr w:type="spellStart"/>
      <w:r w:rsidRPr="001F098C">
        <w:rPr>
          <w:rFonts w:ascii="Arial" w:hAnsi="Arial" w:cs="Arial"/>
        </w:rPr>
        <w:t>Humpreys</w:t>
      </w:r>
      <w:proofErr w:type="spellEnd"/>
      <w:r w:rsidRPr="001F098C">
        <w:rPr>
          <w:rFonts w:ascii="Arial" w:hAnsi="Arial" w:cs="Arial"/>
        </w:rPr>
        <w:t xml:space="preserve"> L, Clifton A.</w:t>
      </w:r>
      <w:r>
        <w:rPr>
          <w:rFonts w:ascii="Arial" w:hAnsi="Arial" w:cs="Arial"/>
        </w:rPr>
        <w:t xml:space="preserve"> </w:t>
      </w:r>
      <w:r w:rsidRPr="009C64C7">
        <w:rPr>
          <w:rFonts w:ascii="Arial" w:hAnsi="Arial" w:cs="Arial"/>
          <w:i/>
          <w:iCs/>
        </w:rPr>
        <w:t>et al.</w:t>
      </w:r>
      <w:r>
        <w:rPr>
          <w:rFonts w:ascii="Arial" w:hAnsi="Arial" w:cs="Arial"/>
        </w:rPr>
        <w:t xml:space="preserve"> </w:t>
      </w:r>
      <w:r w:rsidRPr="001F098C">
        <w:rPr>
          <w:rFonts w:ascii="Arial" w:hAnsi="Arial" w:cs="Arial"/>
        </w:rPr>
        <w:t>(2017) Gambling Harm and Crime Careers. Journal of Gambling Studies, Vol33, pp65-84</w:t>
      </w:r>
    </w:p>
    <w:p w14:paraId="24E76E73" w14:textId="77777777" w:rsidR="002663E8" w:rsidRDefault="002663E8" w:rsidP="002663E8">
      <w:pPr>
        <w:jc w:val="both"/>
        <w:rPr>
          <w:rFonts w:ascii="Arial" w:hAnsi="Arial" w:cs="Arial"/>
        </w:rPr>
      </w:pPr>
      <w:r w:rsidRPr="001F098C">
        <w:rPr>
          <w:rFonts w:ascii="Arial" w:hAnsi="Arial" w:cs="Arial"/>
        </w:rPr>
        <w:t>Mehner</w:t>
      </w:r>
      <w:r>
        <w:rPr>
          <w:rFonts w:ascii="Arial" w:hAnsi="Arial" w:cs="Arial"/>
        </w:rPr>
        <w:t xml:space="preserve"> </w:t>
      </w:r>
      <w:r w:rsidRPr="001F098C">
        <w:rPr>
          <w:rFonts w:ascii="Arial" w:hAnsi="Arial" w:cs="Arial"/>
        </w:rPr>
        <w:t xml:space="preserve">L, </w:t>
      </w:r>
      <w:proofErr w:type="spellStart"/>
      <w:r w:rsidRPr="001F098C">
        <w:rPr>
          <w:rFonts w:ascii="Arial" w:hAnsi="Arial" w:cs="Arial"/>
        </w:rPr>
        <w:t>Rothenbusch</w:t>
      </w:r>
      <w:proofErr w:type="spellEnd"/>
      <w:r>
        <w:rPr>
          <w:rFonts w:ascii="Arial" w:hAnsi="Arial" w:cs="Arial"/>
        </w:rPr>
        <w:t xml:space="preserve"> </w:t>
      </w:r>
      <w:r w:rsidRPr="001F098C">
        <w:rPr>
          <w:rFonts w:ascii="Arial" w:hAnsi="Arial" w:cs="Arial"/>
        </w:rPr>
        <w:t xml:space="preserve">S </w:t>
      </w:r>
      <w:r>
        <w:rPr>
          <w:rFonts w:ascii="Arial" w:hAnsi="Arial" w:cs="Arial"/>
        </w:rPr>
        <w:t>and</w:t>
      </w:r>
      <w:r w:rsidRPr="001F098C">
        <w:rPr>
          <w:rFonts w:ascii="Arial" w:hAnsi="Arial" w:cs="Arial"/>
        </w:rPr>
        <w:t xml:space="preserve"> Kauffeld S. (2024). How to maximize the impact of workplace training: a mixed-method analysis of social support, training transfer and knowledge sharing. European Journal of Work and Organizational Psychology, 34(2), 201–217. </w:t>
      </w:r>
      <w:hyperlink r:id="rId20" w:history="1">
        <w:r w:rsidRPr="00E83E14">
          <w:rPr>
            <w:rStyle w:val="Hyperlink"/>
            <w:rFonts w:ascii="Arial" w:hAnsi="Arial" w:cs="Arial"/>
          </w:rPr>
          <w:t>https://doi.org/10.1080/1359432X.2024.2319082</w:t>
        </w:r>
      </w:hyperlink>
    </w:p>
    <w:p w14:paraId="5D850A0B" w14:textId="77777777" w:rsidR="002663E8" w:rsidRPr="001F098C" w:rsidRDefault="002663E8" w:rsidP="002663E8">
      <w:pPr>
        <w:jc w:val="both"/>
        <w:rPr>
          <w:rFonts w:ascii="Arial" w:eastAsia="Arial" w:hAnsi="Arial" w:cs="Arial"/>
        </w:rPr>
      </w:pPr>
      <w:r w:rsidRPr="001F098C">
        <w:rPr>
          <w:rFonts w:ascii="Arial" w:eastAsia="Source Sans Pro" w:hAnsi="Arial" w:cs="Arial"/>
          <w:color w:val="3A3A3A" w:themeColor="background2" w:themeShade="40"/>
        </w:rPr>
        <w:t xml:space="preserve">Miller WR and Rollnick S (2013) </w:t>
      </w:r>
      <w:r w:rsidRPr="001F098C">
        <w:rPr>
          <w:rFonts w:ascii="Arial" w:eastAsia="Source Sans Pro" w:hAnsi="Arial" w:cs="Arial"/>
          <w:i/>
          <w:iCs/>
          <w:color w:val="3A3A3A" w:themeColor="background2" w:themeShade="40"/>
        </w:rPr>
        <w:t>Motivational interviewing helping people change</w:t>
      </w:r>
      <w:r w:rsidRPr="001F098C">
        <w:rPr>
          <w:rFonts w:ascii="Arial" w:eastAsia="Source Sans Pro" w:hAnsi="Arial" w:cs="Arial"/>
          <w:color w:val="3A3A3A" w:themeColor="background2" w:themeShade="40"/>
        </w:rPr>
        <w:t>. 3rd ed. New York: Guilford Press</w:t>
      </w:r>
    </w:p>
    <w:p w14:paraId="53DF20C9" w14:textId="77777777" w:rsidR="002663E8" w:rsidRPr="001F098C" w:rsidRDefault="002663E8" w:rsidP="002663E8">
      <w:pPr>
        <w:jc w:val="both"/>
        <w:rPr>
          <w:rFonts w:ascii="Arial" w:hAnsi="Arial" w:cs="Arial"/>
        </w:rPr>
      </w:pPr>
      <w:r w:rsidRPr="001F098C">
        <w:rPr>
          <w:rFonts w:ascii="Arial" w:hAnsi="Arial" w:cs="Arial"/>
        </w:rPr>
        <w:t>Morgan DL (1996) Focus Groups. Annual Review of Sociology, 22(1), 129-152.</w:t>
      </w:r>
    </w:p>
    <w:p w14:paraId="31F9A23A" w14:textId="77777777" w:rsidR="002663E8" w:rsidRPr="001F098C" w:rsidRDefault="002663E8" w:rsidP="002663E8">
      <w:pPr>
        <w:jc w:val="both"/>
        <w:rPr>
          <w:rFonts w:ascii="Arial" w:hAnsi="Arial" w:cs="Arial"/>
        </w:rPr>
      </w:pPr>
      <w:r w:rsidRPr="001F098C">
        <w:rPr>
          <w:rFonts w:ascii="Arial" w:hAnsi="Arial" w:cs="Arial"/>
        </w:rPr>
        <w:lastRenderedPageBreak/>
        <w:t xml:space="preserve">NICE (2024) Gambling-related harms: identification, assessment and management </w:t>
      </w:r>
      <w:hyperlink r:id="rId21" w:history="1">
        <w:r w:rsidRPr="001F098C">
          <w:rPr>
            <w:rStyle w:val="Hyperlink"/>
            <w:rFonts w:ascii="Arial" w:hAnsi="Arial" w:cs="Arial"/>
          </w:rPr>
          <w:t xml:space="preserve">https://www.nice.org.uk/guidance/indevelopment/gid-ng10210 </w:t>
        </w:r>
        <w:r w:rsidRPr="001F098C">
          <w:rPr>
            <w:rStyle w:val="Hyperlink"/>
            <w:rFonts w:ascii="Arial" w:hAnsi="Arial" w:cs="Arial"/>
            <w:color w:val="000000" w:themeColor="text1"/>
          </w:rPr>
          <w:t>(Accessed 13/09/2024</w:t>
        </w:r>
      </w:hyperlink>
      <w:r w:rsidRPr="001F098C">
        <w:rPr>
          <w:rFonts w:ascii="Arial" w:hAnsi="Arial" w:cs="Arial"/>
        </w:rPr>
        <w:t>). NATIONAL INSTITUTE FOR HEALTH AND CARE EXCELLENCE</w:t>
      </w:r>
    </w:p>
    <w:p w14:paraId="058ACD98" w14:textId="0A150F3C" w:rsidR="005844FA" w:rsidRPr="001F098C" w:rsidRDefault="005844FA" w:rsidP="005844FA">
      <w:pPr>
        <w:jc w:val="both"/>
        <w:rPr>
          <w:rFonts w:ascii="Arial" w:hAnsi="Arial" w:cs="Arial"/>
        </w:rPr>
      </w:pPr>
      <w:r w:rsidRPr="001F098C">
        <w:rPr>
          <w:rFonts w:ascii="Arial" w:hAnsi="Arial" w:cs="Arial"/>
        </w:rPr>
        <w:t xml:space="preserve">Page S. (2021) Sentencers’ understanding and treatment of problem gamblers: The report of the Commission on Crime and Problem Gambling. Howard League for Penal Reform, London </w:t>
      </w:r>
      <w:hyperlink r:id="rId22" w:history="1">
        <w:r w:rsidRPr="001F098C">
          <w:rPr>
            <w:rStyle w:val="Hyperlink"/>
            <w:rFonts w:ascii="Arial" w:hAnsi="Arial" w:cs="Arial"/>
          </w:rPr>
          <w:t>https://howardleague.org/wp-content/uploads/2021/09/Sentencers-understanding-and-treatment-of-proble-gamblers-full-report.pdf</w:t>
        </w:r>
      </w:hyperlink>
    </w:p>
    <w:p w14:paraId="38FDFCD6" w14:textId="64F6173C" w:rsidR="005844FA" w:rsidRPr="001F098C" w:rsidRDefault="005844FA" w:rsidP="005844FA">
      <w:pPr>
        <w:jc w:val="both"/>
        <w:rPr>
          <w:rFonts w:ascii="Arial" w:hAnsi="Arial" w:cs="Arial"/>
        </w:rPr>
      </w:pPr>
      <w:r w:rsidRPr="001F098C">
        <w:rPr>
          <w:rFonts w:ascii="Arial" w:hAnsi="Arial" w:cs="Arial"/>
        </w:rPr>
        <w:t xml:space="preserve">Page S. (2025) Report on Gambling Harms and the Criminal Justice System. Accessed online 20/05/2025 via </w:t>
      </w:r>
      <w:hyperlink r:id="rId23" w:history="1">
        <w:r w:rsidRPr="001F098C">
          <w:rPr>
            <w:rStyle w:val="Hyperlink"/>
            <w:rFonts w:ascii="Arial" w:hAnsi="Arial" w:cs="Arial"/>
          </w:rPr>
          <w:t>https://www.staffs.ac.uk/research/docs/pdf/cjs-and-gambling-harms-university-of-staffordshire.pdf</w:t>
        </w:r>
      </w:hyperlink>
    </w:p>
    <w:p w14:paraId="02D97590" w14:textId="1527739A" w:rsidR="005844FA" w:rsidRPr="001F098C" w:rsidRDefault="005844FA" w:rsidP="005844FA">
      <w:pPr>
        <w:jc w:val="both"/>
        <w:rPr>
          <w:rFonts w:ascii="Arial" w:hAnsi="Arial" w:cs="Arial"/>
        </w:rPr>
      </w:pPr>
      <w:r w:rsidRPr="001F098C">
        <w:rPr>
          <w:rFonts w:ascii="Arial" w:hAnsi="Arial" w:cs="Arial"/>
        </w:rPr>
        <w:t>Page S, Turner J, Bailey L</w:t>
      </w:r>
      <w:r>
        <w:rPr>
          <w:rFonts w:ascii="Arial" w:hAnsi="Arial" w:cs="Arial"/>
        </w:rPr>
        <w:t xml:space="preserve"> et al.</w:t>
      </w:r>
      <w:r w:rsidRPr="001F098C">
        <w:rPr>
          <w:rFonts w:ascii="Arial" w:hAnsi="Arial" w:cs="Arial"/>
        </w:rPr>
        <w:t xml:space="preserve"> (2021) Collaboration in conducting research: reflections on a mixed methods online data collection study with sentencers pertaining to their knowledge and experiences of sentencing those with gambling problems committed crimes. ECAN Bulletin, Howard League for Penal Reform, (Accessed 05/11/2021) </w:t>
      </w:r>
      <w:hyperlink r:id="rId24" w:history="1">
        <w:r w:rsidRPr="001F098C">
          <w:rPr>
            <w:rStyle w:val="Hyperlink"/>
            <w:rFonts w:ascii="Arial" w:hAnsi="Arial" w:cs="Arial"/>
          </w:rPr>
          <w:t>https://howardleague.org/wp-content/uploads/2021/11/ECAN-autumn-2021-FINAL.pdf</w:t>
        </w:r>
      </w:hyperlink>
    </w:p>
    <w:p w14:paraId="6B7FC44A" w14:textId="71479819" w:rsidR="005844FA" w:rsidRPr="001F098C" w:rsidRDefault="005844FA" w:rsidP="005844FA">
      <w:pPr>
        <w:jc w:val="both"/>
        <w:rPr>
          <w:rFonts w:ascii="Arial" w:hAnsi="Arial" w:cs="Arial"/>
        </w:rPr>
      </w:pPr>
      <w:r w:rsidRPr="001F098C">
        <w:rPr>
          <w:rFonts w:ascii="Arial" w:eastAsia="Arial" w:hAnsi="Arial" w:cs="Arial"/>
          <w:color w:val="222222"/>
        </w:rPr>
        <w:t>Page S, Fedorowicz S, McCormack F</w:t>
      </w:r>
      <w:r w:rsidR="00AB5BC6">
        <w:rPr>
          <w:rFonts w:ascii="Arial" w:eastAsia="Arial" w:hAnsi="Arial" w:cs="Arial"/>
          <w:color w:val="222222"/>
        </w:rPr>
        <w:t xml:space="preserve"> </w:t>
      </w:r>
      <w:proofErr w:type="gramStart"/>
      <w:r w:rsidR="00AB5BC6">
        <w:rPr>
          <w:rFonts w:ascii="Arial" w:eastAsia="Arial" w:hAnsi="Arial" w:cs="Arial"/>
          <w:color w:val="222222"/>
        </w:rPr>
        <w:t>et al</w:t>
      </w:r>
      <w:r w:rsidRPr="001F098C">
        <w:rPr>
          <w:rFonts w:ascii="Arial" w:eastAsia="Arial" w:hAnsi="Arial" w:cs="Arial"/>
          <w:color w:val="222222"/>
        </w:rPr>
        <w:t>.(</w:t>
      </w:r>
      <w:proofErr w:type="gramEnd"/>
      <w:r w:rsidRPr="001F098C">
        <w:rPr>
          <w:rFonts w:ascii="Arial" w:eastAsia="Arial" w:hAnsi="Arial" w:cs="Arial"/>
          <w:color w:val="222222"/>
        </w:rPr>
        <w:t xml:space="preserve">2024), Women, Addictions, Mental Health, Dishonesty, and Crime Stigma: Solutions to Reduce the Social Harms of Stigma. </w:t>
      </w:r>
      <w:r w:rsidRPr="001F098C">
        <w:rPr>
          <w:rFonts w:ascii="Arial" w:eastAsia="Arial" w:hAnsi="Arial" w:cs="Arial"/>
          <w:i/>
          <w:iCs/>
        </w:rPr>
        <w:t>International Journal of Environmental Research and Public Health</w:t>
      </w:r>
      <w:r w:rsidRPr="001F098C">
        <w:rPr>
          <w:rFonts w:ascii="Arial" w:eastAsia="Arial" w:hAnsi="Arial" w:cs="Arial"/>
        </w:rPr>
        <w:t xml:space="preserve">. 21(1)  </w:t>
      </w:r>
      <w:hyperlink r:id="rId25" w:history="1">
        <w:r w:rsidRPr="001F098C">
          <w:rPr>
            <w:rStyle w:val="Hyperlink"/>
            <w:rFonts w:ascii="Arial" w:eastAsia="Arial" w:hAnsi="Arial" w:cs="Arial"/>
          </w:rPr>
          <w:t>https://doi.org/10.3390/ijerph21010063</w:t>
        </w:r>
      </w:hyperlink>
    </w:p>
    <w:p w14:paraId="1F9A46D2" w14:textId="78F46837" w:rsidR="005844FA" w:rsidRPr="001F098C" w:rsidRDefault="005844FA" w:rsidP="005844FA">
      <w:pPr>
        <w:jc w:val="both"/>
        <w:rPr>
          <w:rFonts w:ascii="Arial" w:hAnsi="Arial" w:cs="Arial"/>
        </w:rPr>
      </w:pPr>
      <w:r w:rsidRPr="001F098C">
        <w:rPr>
          <w:rFonts w:ascii="Arial" w:hAnsi="Arial" w:cs="Arial"/>
        </w:rPr>
        <w:t>Page</w:t>
      </w:r>
      <w:r w:rsidR="00AB5BC6">
        <w:rPr>
          <w:rFonts w:ascii="Arial" w:hAnsi="Arial" w:cs="Arial"/>
        </w:rPr>
        <w:t xml:space="preserve"> </w:t>
      </w:r>
      <w:r w:rsidRPr="001F098C">
        <w:rPr>
          <w:rFonts w:ascii="Arial" w:hAnsi="Arial" w:cs="Arial"/>
        </w:rPr>
        <w:t xml:space="preserve">S, Turner J and Plimley S. (2022) Identifying gambling-related harms earlier to inform sentencing and treatment pathways. Probation Quarterly. 26, 55-60 </w:t>
      </w:r>
      <w:hyperlink r:id="rId26" w:history="1">
        <w:r w:rsidRPr="001F098C">
          <w:rPr>
            <w:rStyle w:val="Hyperlink"/>
            <w:rFonts w:ascii="Arial" w:hAnsi="Arial" w:cs="Arial"/>
          </w:rPr>
          <w:t>https://static1.squarespace.com/static/5ec3ce97a1716758c54691b7/t/6392fdc3aca2e6275333f232/1670577604733/Identifying+gamblingrelated+harms+earlier+to+inform+sentencing+and+treatment+pathways.pdf</w:t>
        </w:r>
      </w:hyperlink>
      <w:r w:rsidRPr="001F098C">
        <w:rPr>
          <w:rFonts w:ascii="Arial" w:hAnsi="Arial" w:cs="Arial"/>
        </w:rPr>
        <w:t xml:space="preserve"> </w:t>
      </w:r>
    </w:p>
    <w:p w14:paraId="2CD3890A" w14:textId="77777777" w:rsidR="002663E8" w:rsidRPr="001F098C" w:rsidRDefault="002663E8" w:rsidP="002663E8">
      <w:pPr>
        <w:jc w:val="both"/>
        <w:rPr>
          <w:rFonts w:ascii="Arial" w:hAnsi="Arial" w:cs="Arial"/>
        </w:rPr>
      </w:pPr>
      <w:r w:rsidRPr="001F098C">
        <w:rPr>
          <w:rFonts w:ascii="Arial" w:hAnsi="Arial" w:cs="Arial"/>
        </w:rPr>
        <w:t xml:space="preserve">Penal Reform Solutions (2023) Exploring gambling and its role within prison culture: </w:t>
      </w:r>
      <w:r>
        <w:rPr>
          <w:rFonts w:ascii="Arial" w:hAnsi="Arial" w:cs="Arial"/>
        </w:rPr>
        <w:t>‘</w:t>
      </w:r>
      <w:r w:rsidRPr="001F098C">
        <w:rPr>
          <w:rFonts w:ascii="Arial" w:hAnsi="Arial" w:cs="Arial"/>
        </w:rPr>
        <w:t>You can be flying high, then fighting</w:t>
      </w:r>
      <w:r>
        <w:rPr>
          <w:rFonts w:ascii="Arial" w:hAnsi="Arial" w:cs="Arial"/>
        </w:rPr>
        <w:t>’</w:t>
      </w:r>
      <w:r w:rsidRPr="001F098C">
        <w:rPr>
          <w:rFonts w:ascii="Arial" w:hAnsi="Arial" w:cs="Arial"/>
        </w:rPr>
        <w:t xml:space="preserve">. The report of the Commission on Crime and Gambling Related Harms. </w:t>
      </w:r>
      <w:hyperlink r:id="rId27" w:history="1">
        <w:r w:rsidRPr="001F098C">
          <w:rPr>
            <w:rStyle w:val="Hyperlink"/>
            <w:rFonts w:ascii="Arial" w:hAnsi="Arial" w:cs="Arial"/>
          </w:rPr>
          <w:t>https://howardleague.org/wp-content/uploads/2023/03/Gambling-prison-culture_Report_Howard-League-for-Penal-Reform_30-March-2023.pdf</w:t>
        </w:r>
      </w:hyperlink>
    </w:p>
    <w:p w14:paraId="4A3D0AD7" w14:textId="77777777" w:rsidR="002663E8" w:rsidRPr="001F098C" w:rsidRDefault="002663E8" w:rsidP="002663E8">
      <w:pPr>
        <w:jc w:val="both"/>
        <w:rPr>
          <w:rFonts w:ascii="Arial" w:hAnsi="Arial" w:cs="Arial"/>
        </w:rPr>
      </w:pPr>
      <w:r w:rsidRPr="001F098C">
        <w:rPr>
          <w:rFonts w:ascii="Arial" w:hAnsi="Arial" w:cs="Arial"/>
        </w:rPr>
        <w:t xml:space="preserve">Public Health England (2021) Gambling Related Harms evidence review - summary. Available at: </w:t>
      </w:r>
      <w:hyperlink r:id="rId28" w:history="1">
        <w:r w:rsidRPr="001F098C">
          <w:rPr>
            <w:rStyle w:val="Hyperlink"/>
            <w:rFonts w:ascii="Arial" w:hAnsi="Arial" w:cs="Arial"/>
          </w:rPr>
          <w:t>https://www.gov.uk/government/publications/gambling-related-harms-evidence-review/gambling-related-harms-evidence-review-summary</w:t>
        </w:r>
      </w:hyperlink>
      <w:r w:rsidRPr="001F098C">
        <w:rPr>
          <w:rFonts w:ascii="Arial" w:hAnsi="Arial" w:cs="Arial"/>
        </w:rPr>
        <w:t xml:space="preserve"> (Accessed 30/04/2022).</w:t>
      </w:r>
    </w:p>
    <w:p w14:paraId="22D5BB84" w14:textId="77777777" w:rsidR="002663E8" w:rsidRPr="001F098C" w:rsidRDefault="002663E8" w:rsidP="002663E8">
      <w:pPr>
        <w:jc w:val="both"/>
        <w:rPr>
          <w:rFonts w:ascii="Arial" w:hAnsi="Arial" w:cs="Arial"/>
        </w:rPr>
      </w:pPr>
      <w:r w:rsidRPr="001F098C">
        <w:rPr>
          <w:rFonts w:ascii="Arial" w:hAnsi="Arial" w:cs="Arial"/>
        </w:rPr>
        <w:t xml:space="preserve">Ramanauskas S (2020) Crime and Problem Gambling: A Research Landscape, on behalf of the Commission on Crime and Problem Gambling. </w:t>
      </w:r>
      <w:hyperlink r:id="rId29" w:history="1">
        <w:r w:rsidRPr="001F098C">
          <w:rPr>
            <w:rStyle w:val="Hyperlink"/>
            <w:rFonts w:ascii="Arial" w:hAnsi="Arial" w:cs="Arial"/>
          </w:rPr>
          <w:t>https://howardleague.org/wp-content/uploads/2020/05/Crime-and-problem-gambling-research-landscape.pdf</w:t>
        </w:r>
      </w:hyperlink>
      <w:r w:rsidRPr="001F098C">
        <w:rPr>
          <w:rFonts w:ascii="Arial" w:hAnsi="Arial" w:cs="Arial"/>
        </w:rPr>
        <w:t xml:space="preserve"> (Accessed 11/06/2021).</w:t>
      </w:r>
    </w:p>
    <w:p w14:paraId="7C876F85" w14:textId="77777777" w:rsidR="002663E8" w:rsidRPr="001F098C" w:rsidRDefault="002663E8" w:rsidP="002663E8">
      <w:pPr>
        <w:jc w:val="both"/>
        <w:rPr>
          <w:rFonts w:ascii="Arial" w:hAnsi="Arial" w:cs="Arial"/>
        </w:rPr>
      </w:pPr>
      <w:r w:rsidRPr="001F098C">
        <w:rPr>
          <w:rFonts w:ascii="Arial" w:hAnsi="Arial" w:cs="Arial"/>
        </w:rPr>
        <w:t>Roberts</w:t>
      </w:r>
      <w:r>
        <w:rPr>
          <w:rFonts w:ascii="Arial" w:hAnsi="Arial" w:cs="Arial"/>
        </w:rPr>
        <w:t xml:space="preserve"> </w:t>
      </w:r>
      <w:r w:rsidRPr="001F098C">
        <w:rPr>
          <w:rFonts w:ascii="Arial" w:hAnsi="Arial" w:cs="Arial"/>
        </w:rPr>
        <w:t>A, Sharman S, Landon J.</w:t>
      </w:r>
      <w:r>
        <w:rPr>
          <w:rFonts w:ascii="Arial" w:hAnsi="Arial" w:cs="Arial"/>
        </w:rPr>
        <w:t xml:space="preserve"> et al</w:t>
      </w:r>
      <w:r w:rsidRPr="001F098C">
        <w:rPr>
          <w:rFonts w:ascii="Arial" w:hAnsi="Arial" w:cs="Arial"/>
        </w:rPr>
        <w:t>. (2020). Intimate partner violence in treatment seeking problem gamblers. Journal of Family Violence, 35(1), 65-72.</w:t>
      </w:r>
    </w:p>
    <w:p w14:paraId="72CE46D6" w14:textId="77777777" w:rsidR="002663E8" w:rsidRPr="001F098C" w:rsidRDefault="002663E8" w:rsidP="002663E8">
      <w:pPr>
        <w:jc w:val="both"/>
        <w:rPr>
          <w:rFonts w:ascii="Arial" w:hAnsi="Arial" w:cs="Arial"/>
        </w:rPr>
      </w:pPr>
      <w:r w:rsidRPr="001F098C">
        <w:rPr>
          <w:rFonts w:ascii="Arial" w:hAnsi="Arial" w:cs="Arial"/>
        </w:rPr>
        <w:t>Roberts A, Sharman S, King M</w:t>
      </w:r>
      <w:r>
        <w:rPr>
          <w:rFonts w:ascii="Arial" w:hAnsi="Arial" w:cs="Arial"/>
        </w:rPr>
        <w:t xml:space="preserve">, et al, </w:t>
      </w:r>
      <w:r w:rsidRPr="001F098C">
        <w:rPr>
          <w:rFonts w:ascii="Arial" w:hAnsi="Arial" w:cs="Arial"/>
        </w:rPr>
        <w:t>(2021). Treatment-seeking problem gamblers: Characteristics of individuals who offend to finance gambling. International Journal of Mental Health and Addiction, 19(3), 824-836.</w:t>
      </w:r>
    </w:p>
    <w:p w14:paraId="6E8073F4" w14:textId="77777777" w:rsidR="002663E8" w:rsidRPr="001F098C" w:rsidRDefault="002663E8" w:rsidP="002663E8">
      <w:pPr>
        <w:jc w:val="both"/>
        <w:rPr>
          <w:rFonts w:ascii="Arial" w:eastAsia="Tahoma" w:hAnsi="Arial" w:cs="Arial"/>
        </w:rPr>
      </w:pPr>
      <w:r w:rsidRPr="001F098C">
        <w:rPr>
          <w:rFonts w:ascii="Arial" w:eastAsia="Tahoma" w:hAnsi="Arial" w:cs="Arial"/>
          <w:color w:val="001D35"/>
        </w:rPr>
        <w:t>Schön D. (1991)</w:t>
      </w:r>
      <w:r w:rsidRPr="001F098C">
        <w:rPr>
          <w:rFonts w:ascii="Arial" w:eastAsia="Tahoma" w:hAnsi="Arial" w:cs="Arial"/>
        </w:rPr>
        <w:t xml:space="preserve"> </w:t>
      </w:r>
      <w:r w:rsidRPr="001F098C">
        <w:rPr>
          <w:rFonts w:ascii="Arial" w:eastAsia="Tahoma" w:hAnsi="Arial" w:cs="Arial"/>
          <w:color w:val="001D35"/>
        </w:rPr>
        <w:t xml:space="preserve">The Reflective Practitioner. </w:t>
      </w:r>
      <w:r w:rsidRPr="001F098C">
        <w:rPr>
          <w:rFonts w:ascii="Arial" w:eastAsia="Tahoma" w:hAnsi="Arial" w:cs="Arial"/>
          <w:color w:val="1F1F1F"/>
        </w:rPr>
        <w:t>Ashgate Publishing Limited, London.</w:t>
      </w:r>
    </w:p>
    <w:p w14:paraId="50ED4D5A" w14:textId="77777777" w:rsidR="002663E8" w:rsidRPr="001F098C" w:rsidRDefault="002663E8" w:rsidP="002663E8">
      <w:pPr>
        <w:jc w:val="both"/>
        <w:rPr>
          <w:rFonts w:ascii="Arial" w:hAnsi="Arial" w:cs="Arial"/>
        </w:rPr>
      </w:pPr>
      <w:r w:rsidRPr="001F098C">
        <w:rPr>
          <w:rFonts w:ascii="Arial" w:hAnsi="Arial" w:cs="Arial"/>
        </w:rPr>
        <w:t xml:space="preserve">Smith L, Sharman S and Roberts A. (2022). Gambling and crime: An exploration of </w:t>
      </w:r>
      <w:proofErr w:type="gramStart"/>
      <w:r w:rsidRPr="001F098C">
        <w:rPr>
          <w:rFonts w:ascii="Arial" w:hAnsi="Arial" w:cs="Arial"/>
        </w:rPr>
        <w:t>gambling  availability</w:t>
      </w:r>
      <w:proofErr w:type="gramEnd"/>
      <w:r w:rsidRPr="001F098C">
        <w:rPr>
          <w:rFonts w:ascii="Arial" w:hAnsi="Arial" w:cs="Arial"/>
        </w:rPr>
        <w:t xml:space="preserve"> and culture in an English prison. Criminal Behaviour and Mental Health. 32(6), 389-403.</w:t>
      </w:r>
    </w:p>
    <w:p w14:paraId="3ABD5D52" w14:textId="77777777" w:rsidR="002663E8" w:rsidRPr="001F098C" w:rsidRDefault="002663E8" w:rsidP="002663E8">
      <w:pPr>
        <w:jc w:val="both"/>
        <w:rPr>
          <w:rFonts w:ascii="Arial" w:hAnsi="Arial" w:cs="Arial"/>
        </w:rPr>
      </w:pPr>
      <w:r w:rsidRPr="001F098C">
        <w:rPr>
          <w:rFonts w:ascii="Arial" w:hAnsi="Arial" w:cs="Arial"/>
        </w:rPr>
        <w:lastRenderedPageBreak/>
        <w:t>Smith</w:t>
      </w:r>
      <w:r>
        <w:rPr>
          <w:rFonts w:ascii="Arial" w:hAnsi="Arial" w:cs="Arial"/>
        </w:rPr>
        <w:t xml:space="preserve"> S</w:t>
      </w:r>
      <w:r w:rsidRPr="001F098C">
        <w:rPr>
          <w:rFonts w:ascii="Arial" w:hAnsi="Arial" w:cs="Arial"/>
        </w:rPr>
        <w:t xml:space="preserve"> and Simpson</w:t>
      </w:r>
      <w:r>
        <w:rPr>
          <w:rFonts w:ascii="Arial" w:hAnsi="Arial" w:cs="Arial"/>
        </w:rPr>
        <w:t xml:space="preserve"> </w:t>
      </w:r>
      <w:r w:rsidRPr="001F098C">
        <w:rPr>
          <w:rFonts w:ascii="Arial" w:hAnsi="Arial" w:cs="Arial"/>
        </w:rPr>
        <w:t>R. (2014) ‘Gambling Addiction Defence on Trial: Canadian Expert Witness Perspectives’, International Journal of Criminology and Sociology, 3, 319–326.</w:t>
      </w:r>
    </w:p>
    <w:p w14:paraId="0DB1F4A6" w14:textId="77777777" w:rsidR="002663E8" w:rsidRPr="001F098C" w:rsidRDefault="002663E8" w:rsidP="002663E8">
      <w:pPr>
        <w:jc w:val="both"/>
        <w:rPr>
          <w:rFonts w:ascii="Arial" w:hAnsi="Arial" w:cs="Arial"/>
        </w:rPr>
      </w:pPr>
      <w:r w:rsidRPr="001F098C">
        <w:rPr>
          <w:rFonts w:ascii="Arial" w:hAnsi="Arial" w:cs="Arial"/>
        </w:rPr>
        <w:t>Thibodeau PS, Park</w:t>
      </w:r>
      <w:r>
        <w:rPr>
          <w:rFonts w:ascii="Arial" w:hAnsi="Arial" w:cs="Arial"/>
        </w:rPr>
        <w:t xml:space="preserve"> </w:t>
      </w:r>
      <w:r w:rsidRPr="001F098C">
        <w:rPr>
          <w:rFonts w:ascii="Arial" w:hAnsi="Arial" w:cs="Arial"/>
        </w:rPr>
        <w:t>IY, Dunbar,</w:t>
      </w:r>
      <w:r>
        <w:rPr>
          <w:rFonts w:ascii="Arial" w:hAnsi="Arial" w:cs="Arial"/>
        </w:rPr>
        <w:t xml:space="preserve"> </w:t>
      </w:r>
      <w:r w:rsidRPr="001F098C">
        <w:rPr>
          <w:rFonts w:ascii="Arial" w:hAnsi="Arial" w:cs="Arial"/>
        </w:rPr>
        <w:t>AZ</w:t>
      </w:r>
      <w:r>
        <w:rPr>
          <w:rFonts w:ascii="Arial" w:hAnsi="Arial" w:cs="Arial"/>
        </w:rPr>
        <w:t xml:space="preserve"> et al</w:t>
      </w:r>
      <w:r w:rsidRPr="001F098C">
        <w:rPr>
          <w:rFonts w:ascii="Arial" w:hAnsi="Arial" w:cs="Arial"/>
        </w:rPr>
        <w:t>.  (2023) What makes a good learning culture? The role of professional development among child welfare workers, Children and Youth Services Review, 150, 1-8 ISSN 0190-7409, https://doi.org/10.1016/j.childyouth.2023.106974.</w:t>
      </w:r>
    </w:p>
    <w:p w14:paraId="7F034052" w14:textId="77777777" w:rsidR="002663E8" w:rsidRPr="001F098C" w:rsidRDefault="002663E8" w:rsidP="002663E8">
      <w:pPr>
        <w:jc w:val="both"/>
        <w:rPr>
          <w:rFonts w:ascii="Arial" w:hAnsi="Arial" w:cs="Arial"/>
        </w:rPr>
      </w:pPr>
      <w:r w:rsidRPr="001F098C">
        <w:rPr>
          <w:rFonts w:ascii="Arial" w:hAnsi="Arial" w:cs="Arial"/>
        </w:rPr>
        <w:t xml:space="preserve">Turner NE, McAvoy S, </w:t>
      </w:r>
      <w:proofErr w:type="spellStart"/>
      <w:r w:rsidRPr="001F098C">
        <w:rPr>
          <w:rFonts w:ascii="Arial" w:hAnsi="Arial" w:cs="Arial"/>
        </w:rPr>
        <w:t>Ferentzy</w:t>
      </w:r>
      <w:proofErr w:type="spellEnd"/>
      <w:r w:rsidRPr="001F098C">
        <w:rPr>
          <w:rFonts w:ascii="Arial" w:hAnsi="Arial" w:cs="Arial"/>
        </w:rPr>
        <w:t xml:space="preserve"> P</w:t>
      </w:r>
      <w:r>
        <w:rPr>
          <w:rFonts w:ascii="Arial" w:hAnsi="Arial" w:cs="Arial"/>
        </w:rPr>
        <w:t>. et al</w:t>
      </w:r>
      <w:r w:rsidRPr="001F098C">
        <w:rPr>
          <w:rFonts w:ascii="Arial" w:hAnsi="Arial" w:cs="Arial"/>
        </w:rPr>
        <w:t xml:space="preserve"> (2017), ‘Addressing the Issue of Problem Gambling in the Criminal Justice System: A Series of Case Studies’, Journal of Gambling Issues, 35, 74–100.</w:t>
      </w:r>
    </w:p>
    <w:p w14:paraId="3AC77696" w14:textId="77777777" w:rsidR="002663E8" w:rsidRPr="001F098C" w:rsidRDefault="002663E8" w:rsidP="002663E8">
      <w:pPr>
        <w:jc w:val="both"/>
        <w:rPr>
          <w:rFonts w:ascii="Arial" w:hAnsi="Arial" w:cs="Arial"/>
        </w:rPr>
      </w:pPr>
      <w:r w:rsidRPr="001F098C">
        <w:rPr>
          <w:rFonts w:ascii="Arial" w:hAnsi="Arial" w:cs="Arial"/>
        </w:rPr>
        <w:t>Wardle H, John A, Dymond S</w:t>
      </w:r>
      <w:r>
        <w:rPr>
          <w:rFonts w:ascii="Arial" w:hAnsi="Arial" w:cs="Arial"/>
        </w:rPr>
        <w:t xml:space="preserve"> et al</w:t>
      </w:r>
      <w:r w:rsidRPr="001F098C">
        <w:rPr>
          <w:rFonts w:ascii="Arial" w:hAnsi="Arial" w:cs="Arial"/>
        </w:rPr>
        <w:t xml:space="preserve">. (2020), ‘Problem gambling and suicidality in England: secondary analysis of a representative </w:t>
      </w:r>
      <w:proofErr w:type="spellStart"/>
      <w:r w:rsidRPr="001F098C">
        <w:rPr>
          <w:rFonts w:ascii="Arial" w:hAnsi="Arial" w:cs="Arial"/>
        </w:rPr>
        <w:t>crosssectional</w:t>
      </w:r>
      <w:proofErr w:type="spellEnd"/>
      <w:r w:rsidRPr="001F098C">
        <w:rPr>
          <w:rFonts w:ascii="Arial" w:hAnsi="Arial" w:cs="Arial"/>
        </w:rPr>
        <w:t xml:space="preserve"> survey’, Public Health, 184, 11–16.</w:t>
      </w:r>
    </w:p>
    <w:p w14:paraId="111D2872" w14:textId="77777777" w:rsidR="002663E8" w:rsidRPr="001F098C" w:rsidRDefault="002663E8" w:rsidP="002663E8">
      <w:pPr>
        <w:jc w:val="both"/>
        <w:rPr>
          <w:rFonts w:ascii="Arial" w:hAnsi="Arial" w:cs="Arial"/>
        </w:rPr>
      </w:pPr>
      <w:r w:rsidRPr="001F098C">
        <w:rPr>
          <w:rFonts w:ascii="Arial" w:hAnsi="Arial" w:cs="Arial"/>
        </w:rPr>
        <w:t>Wenger E. (1999), Communities of practice: learning, meaning, and identity, Cambridge University Press, Cambridge.</w:t>
      </w:r>
    </w:p>
    <w:p w14:paraId="26A549A0" w14:textId="77777777" w:rsidR="002663E8" w:rsidRPr="001F098C" w:rsidRDefault="002663E8" w:rsidP="002663E8">
      <w:pPr>
        <w:jc w:val="both"/>
        <w:rPr>
          <w:rFonts w:ascii="Arial" w:hAnsi="Arial" w:cs="Arial"/>
        </w:rPr>
      </w:pPr>
      <w:r w:rsidRPr="001F098C">
        <w:rPr>
          <w:rFonts w:ascii="Arial" w:hAnsi="Arial" w:cs="Arial"/>
        </w:rPr>
        <w:t>Zhang K and Clark L. (2020), ‘Loss-chasing in gambling behaviour: Neurocognitive and behavioural economic perspectives’, Current Opinion in Behavioral Sciences, 31, 1–7</w:t>
      </w:r>
    </w:p>
    <w:p w14:paraId="6C8F825A" w14:textId="77777777" w:rsidR="00BD333B" w:rsidRPr="00F2659F" w:rsidRDefault="00BD333B" w:rsidP="008D408E">
      <w:pPr>
        <w:rPr>
          <w:rFonts w:ascii="Tahoma" w:hAnsi="Tahoma"/>
        </w:rPr>
      </w:pPr>
    </w:p>
    <w:sectPr w:rsidR="00BD333B" w:rsidRPr="00F2659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C3BC" w14:textId="77777777" w:rsidR="002C05E8" w:rsidRDefault="002C05E8" w:rsidP="00F2659F">
      <w:pPr>
        <w:spacing w:after="0" w:line="240" w:lineRule="auto"/>
      </w:pPr>
      <w:r>
        <w:separator/>
      </w:r>
    </w:p>
  </w:endnote>
  <w:endnote w:type="continuationSeparator" w:id="0">
    <w:p w14:paraId="5B9DBACF" w14:textId="77777777" w:rsidR="002C05E8" w:rsidRDefault="002C05E8"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2135"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92E8"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29F5A482" wp14:editId="4FB4E5BB">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E189A"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5A482"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69DE189A"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800"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6050" w14:textId="77777777" w:rsidR="002C05E8" w:rsidRDefault="002C05E8" w:rsidP="00F2659F">
      <w:pPr>
        <w:spacing w:after="0" w:line="240" w:lineRule="auto"/>
      </w:pPr>
      <w:r>
        <w:separator/>
      </w:r>
    </w:p>
  </w:footnote>
  <w:footnote w:type="continuationSeparator" w:id="0">
    <w:p w14:paraId="3D20507E" w14:textId="77777777" w:rsidR="002C05E8" w:rsidRDefault="002C05E8"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1915"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E8EB"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62FF"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54C4"/>
    <w:multiLevelType w:val="hybridMultilevel"/>
    <w:tmpl w:val="4240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96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8"/>
    <w:rsid w:val="0000064E"/>
    <w:rsid w:val="00000FB2"/>
    <w:rsid w:val="000020AC"/>
    <w:rsid w:val="00004298"/>
    <w:rsid w:val="000049D9"/>
    <w:rsid w:val="000052E2"/>
    <w:rsid w:val="00006DB8"/>
    <w:rsid w:val="00010C51"/>
    <w:rsid w:val="00010F88"/>
    <w:rsid w:val="0001114C"/>
    <w:rsid w:val="0001188C"/>
    <w:rsid w:val="000139B3"/>
    <w:rsid w:val="00013F68"/>
    <w:rsid w:val="000151A3"/>
    <w:rsid w:val="00015474"/>
    <w:rsid w:val="000171A5"/>
    <w:rsid w:val="00017213"/>
    <w:rsid w:val="00017A4A"/>
    <w:rsid w:val="00017F10"/>
    <w:rsid w:val="0002068B"/>
    <w:rsid w:val="000207E1"/>
    <w:rsid w:val="00022B83"/>
    <w:rsid w:val="00023030"/>
    <w:rsid w:val="00026798"/>
    <w:rsid w:val="00030ED2"/>
    <w:rsid w:val="00031546"/>
    <w:rsid w:val="000328BB"/>
    <w:rsid w:val="00032F74"/>
    <w:rsid w:val="0003376B"/>
    <w:rsid w:val="000410C2"/>
    <w:rsid w:val="00041842"/>
    <w:rsid w:val="000428C5"/>
    <w:rsid w:val="00042EE1"/>
    <w:rsid w:val="0004308D"/>
    <w:rsid w:val="000474C8"/>
    <w:rsid w:val="00047D22"/>
    <w:rsid w:val="000501B9"/>
    <w:rsid w:val="00051999"/>
    <w:rsid w:val="000522C5"/>
    <w:rsid w:val="00052DEA"/>
    <w:rsid w:val="00053388"/>
    <w:rsid w:val="00054AF6"/>
    <w:rsid w:val="0005504C"/>
    <w:rsid w:val="00055DB2"/>
    <w:rsid w:val="0005642E"/>
    <w:rsid w:val="0005664D"/>
    <w:rsid w:val="0005788E"/>
    <w:rsid w:val="00062384"/>
    <w:rsid w:val="000651A3"/>
    <w:rsid w:val="000707A3"/>
    <w:rsid w:val="00072B13"/>
    <w:rsid w:val="00072BBC"/>
    <w:rsid w:val="0007384D"/>
    <w:rsid w:val="000739AD"/>
    <w:rsid w:val="00073A1A"/>
    <w:rsid w:val="00074801"/>
    <w:rsid w:val="00080AA3"/>
    <w:rsid w:val="00082003"/>
    <w:rsid w:val="000820A3"/>
    <w:rsid w:val="000836EB"/>
    <w:rsid w:val="000841DB"/>
    <w:rsid w:val="00085B97"/>
    <w:rsid w:val="000863A4"/>
    <w:rsid w:val="000867E6"/>
    <w:rsid w:val="00086ABA"/>
    <w:rsid w:val="000905BB"/>
    <w:rsid w:val="00090B5C"/>
    <w:rsid w:val="00091BD9"/>
    <w:rsid w:val="00092358"/>
    <w:rsid w:val="00092AA1"/>
    <w:rsid w:val="00092CE9"/>
    <w:rsid w:val="0009317A"/>
    <w:rsid w:val="00097539"/>
    <w:rsid w:val="000A13E8"/>
    <w:rsid w:val="000A1699"/>
    <w:rsid w:val="000A2309"/>
    <w:rsid w:val="000A3039"/>
    <w:rsid w:val="000B2CDB"/>
    <w:rsid w:val="000B302B"/>
    <w:rsid w:val="000B3C0C"/>
    <w:rsid w:val="000B5221"/>
    <w:rsid w:val="000B6E23"/>
    <w:rsid w:val="000C04CB"/>
    <w:rsid w:val="000C484E"/>
    <w:rsid w:val="000C76C2"/>
    <w:rsid w:val="000C7860"/>
    <w:rsid w:val="000D2415"/>
    <w:rsid w:val="000D3A6F"/>
    <w:rsid w:val="000D3BC4"/>
    <w:rsid w:val="000D53BE"/>
    <w:rsid w:val="000D5449"/>
    <w:rsid w:val="000D6389"/>
    <w:rsid w:val="000D6DA4"/>
    <w:rsid w:val="000D6EA6"/>
    <w:rsid w:val="000E074B"/>
    <w:rsid w:val="000E1C8B"/>
    <w:rsid w:val="000E203D"/>
    <w:rsid w:val="000E4B6A"/>
    <w:rsid w:val="000E65EA"/>
    <w:rsid w:val="000E6629"/>
    <w:rsid w:val="000E673F"/>
    <w:rsid w:val="000F267E"/>
    <w:rsid w:val="000F411F"/>
    <w:rsid w:val="000F497E"/>
    <w:rsid w:val="000F6FE5"/>
    <w:rsid w:val="0010053C"/>
    <w:rsid w:val="00101942"/>
    <w:rsid w:val="00107CE6"/>
    <w:rsid w:val="0011034C"/>
    <w:rsid w:val="00112038"/>
    <w:rsid w:val="001162C1"/>
    <w:rsid w:val="00116967"/>
    <w:rsid w:val="0011769E"/>
    <w:rsid w:val="00117E75"/>
    <w:rsid w:val="0012545D"/>
    <w:rsid w:val="00127BA8"/>
    <w:rsid w:val="001301CE"/>
    <w:rsid w:val="00130F53"/>
    <w:rsid w:val="00133D4E"/>
    <w:rsid w:val="00135DC8"/>
    <w:rsid w:val="00136C30"/>
    <w:rsid w:val="001371C6"/>
    <w:rsid w:val="00141ECA"/>
    <w:rsid w:val="00143011"/>
    <w:rsid w:val="001435BA"/>
    <w:rsid w:val="00145825"/>
    <w:rsid w:val="00147450"/>
    <w:rsid w:val="00153037"/>
    <w:rsid w:val="00153F3C"/>
    <w:rsid w:val="0015426B"/>
    <w:rsid w:val="00155441"/>
    <w:rsid w:val="00157040"/>
    <w:rsid w:val="0015794C"/>
    <w:rsid w:val="0016044D"/>
    <w:rsid w:val="00160BC6"/>
    <w:rsid w:val="00160E5F"/>
    <w:rsid w:val="001633E5"/>
    <w:rsid w:val="001642AE"/>
    <w:rsid w:val="00167F5B"/>
    <w:rsid w:val="001720C7"/>
    <w:rsid w:val="00173357"/>
    <w:rsid w:val="00175B58"/>
    <w:rsid w:val="00176114"/>
    <w:rsid w:val="00177976"/>
    <w:rsid w:val="0018012A"/>
    <w:rsid w:val="001801AD"/>
    <w:rsid w:val="00184932"/>
    <w:rsid w:val="00186686"/>
    <w:rsid w:val="00186ABC"/>
    <w:rsid w:val="001902AF"/>
    <w:rsid w:val="00191B38"/>
    <w:rsid w:val="00192CD5"/>
    <w:rsid w:val="0019453E"/>
    <w:rsid w:val="00194579"/>
    <w:rsid w:val="00194A1F"/>
    <w:rsid w:val="00194A21"/>
    <w:rsid w:val="00196670"/>
    <w:rsid w:val="00196B55"/>
    <w:rsid w:val="00196CD7"/>
    <w:rsid w:val="001A6B17"/>
    <w:rsid w:val="001A7830"/>
    <w:rsid w:val="001B0619"/>
    <w:rsid w:val="001B0829"/>
    <w:rsid w:val="001B1936"/>
    <w:rsid w:val="001B33D3"/>
    <w:rsid w:val="001B48EE"/>
    <w:rsid w:val="001B54E2"/>
    <w:rsid w:val="001B6238"/>
    <w:rsid w:val="001C047F"/>
    <w:rsid w:val="001C0EB0"/>
    <w:rsid w:val="001C1852"/>
    <w:rsid w:val="001C3BBA"/>
    <w:rsid w:val="001C445B"/>
    <w:rsid w:val="001C58F2"/>
    <w:rsid w:val="001C5BDB"/>
    <w:rsid w:val="001D033B"/>
    <w:rsid w:val="001D2B5F"/>
    <w:rsid w:val="001D59DD"/>
    <w:rsid w:val="001D5A76"/>
    <w:rsid w:val="001D5D8D"/>
    <w:rsid w:val="001D63CD"/>
    <w:rsid w:val="001D7918"/>
    <w:rsid w:val="001E02B6"/>
    <w:rsid w:val="001E060B"/>
    <w:rsid w:val="001E0CDE"/>
    <w:rsid w:val="001E45E7"/>
    <w:rsid w:val="001E67E9"/>
    <w:rsid w:val="001E6804"/>
    <w:rsid w:val="001E6A26"/>
    <w:rsid w:val="001F098C"/>
    <w:rsid w:val="001F1525"/>
    <w:rsid w:val="001F15F4"/>
    <w:rsid w:val="001F30EA"/>
    <w:rsid w:val="001F3FE4"/>
    <w:rsid w:val="001F4192"/>
    <w:rsid w:val="001F44E8"/>
    <w:rsid w:val="001F50B3"/>
    <w:rsid w:val="001F5765"/>
    <w:rsid w:val="001F6823"/>
    <w:rsid w:val="001F6F6B"/>
    <w:rsid w:val="001F6F74"/>
    <w:rsid w:val="00201B67"/>
    <w:rsid w:val="002045E2"/>
    <w:rsid w:val="00204E38"/>
    <w:rsid w:val="00205A46"/>
    <w:rsid w:val="00205A4F"/>
    <w:rsid w:val="002071AB"/>
    <w:rsid w:val="00211E08"/>
    <w:rsid w:val="002127DD"/>
    <w:rsid w:val="00213768"/>
    <w:rsid w:val="0021412A"/>
    <w:rsid w:val="00214201"/>
    <w:rsid w:val="00214AAE"/>
    <w:rsid w:val="00215AF1"/>
    <w:rsid w:val="00220E71"/>
    <w:rsid w:val="002214FA"/>
    <w:rsid w:val="00222F90"/>
    <w:rsid w:val="002230B1"/>
    <w:rsid w:val="00223132"/>
    <w:rsid w:val="00225139"/>
    <w:rsid w:val="00225AEA"/>
    <w:rsid w:val="00230D5B"/>
    <w:rsid w:val="0023144C"/>
    <w:rsid w:val="00234020"/>
    <w:rsid w:val="00234C31"/>
    <w:rsid w:val="0024184B"/>
    <w:rsid w:val="00245826"/>
    <w:rsid w:val="002467B3"/>
    <w:rsid w:val="00246839"/>
    <w:rsid w:val="00246C8C"/>
    <w:rsid w:val="002473BE"/>
    <w:rsid w:val="00247B6F"/>
    <w:rsid w:val="002516FA"/>
    <w:rsid w:val="002532A5"/>
    <w:rsid w:val="00253603"/>
    <w:rsid w:val="00260598"/>
    <w:rsid w:val="0026273E"/>
    <w:rsid w:val="002629F6"/>
    <w:rsid w:val="002663E8"/>
    <w:rsid w:val="0026654C"/>
    <w:rsid w:val="0026693D"/>
    <w:rsid w:val="00271768"/>
    <w:rsid w:val="00271BCA"/>
    <w:rsid w:val="00271F90"/>
    <w:rsid w:val="002802E7"/>
    <w:rsid w:val="00281B7F"/>
    <w:rsid w:val="00282569"/>
    <w:rsid w:val="00282B07"/>
    <w:rsid w:val="00286302"/>
    <w:rsid w:val="00286713"/>
    <w:rsid w:val="00290E31"/>
    <w:rsid w:val="00290EED"/>
    <w:rsid w:val="00291199"/>
    <w:rsid w:val="00293FBC"/>
    <w:rsid w:val="00294093"/>
    <w:rsid w:val="002A2B94"/>
    <w:rsid w:val="002A4B0B"/>
    <w:rsid w:val="002B4737"/>
    <w:rsid w:val="002B7C28"/>
    <w:rsid w:val="002C0234"/>
    <w:rsid w:val="002C05E8"/>
    <w:rsid w:val="002C2A44"/>
    <w:rsid w:val="002C3B56"/>
    <w:rsid w:val="002D3FAD"/>
    <w:rsid w:val="002D49D9"/>
    <w:rsid w:val="002D4E7E"/>
    <w:rsid w:val="002D5956"/>
    <w:rsid w:val="002D5F5B"/>
    <w:rsid w:val="002E01AC"/>
    <w:rsid w:val="002E31BE"/>
    <w:rsid w:val="002E4896"/>
    <w:rsid w:val="002E5E4C"/>
    <w:rsid w:val="002E7D06"/>
    <w:rsid w:val="002F3006"/>
    <w:rsid w:val="002F4465"/>
    <w:rsid w:val="002F4A95"/>
    <w:rsid w:val="002F63FF"/>
    <w:rsid w:val="002F6A6E"/>
    <w:rsid w:val="002F6F25"/>
    <w:rsid w:val="002F6FDE"/>
    <w:rsid w:val="002F719A"/>
    <w:rsid w:val="002F77B2"/>
    <w:rsid w:val="00300A12"/>
    <w:rsid w:val="00301330"/>
    <w:rsid w:val="003027F1"/>
    <w:rsid w:val="00306040"/>
    <w:rsid w:val="00307562"/>
    <w:rsid w:val="0031075B"/>
    <w:rsid w:val="00310BC1"/>
    <w:rsid w:val="0031128C"/>
    <w:rsid w:val="00313334"/>
    <w:rsid w:val="00313573"/>
    <w:rsid w:val="003139A8"/>
    <w:rsid w:val="00317D00"/>
    <w:rsid w:val="00317D95"/>
    <w:rsid w:val="00323984"/>
    <w:rsid w:val="00323EE3"/>
    <w:rsid w:val="00323FD8"/>
    <w:rsid w:val="00324F4A"/>
    <w:rsid w:val="00327E7E"/>
    <w:rsid w:val="0033043F"/>
    <w:rsid w:val="0033053F"/>
    <w:rsid w:val="003321DA"/>
    <w:rsid w:val="0033624E"/>
    <w:rsid w:val="0033780C"/>
    <w:rsid w:val="0034110B"/>
    <w:rsid w:val="00343A02"/>
    <w:rsid w:val="0034432A"/>
    <w:rsid w:val="00344B13"/>
    <w:rsid w:val="00344BD0"/>
    <w:rsid w:val="00345A35"/>
    <w:rsid w:val="00345F9E"/>
    <w:rsid w:val="00346363"/>
    <w:rsid w:val="003476ED"/>
    <w:rsid w:val="0034798E"/>
    <w:rsid w:val="0035343E"/>
    <w:rsid w:val="003556FB"/>
    <w:rsid w:val="003564C0"/>
    <w:rsid w:val="00356C41"/>
    <w:rsid w:val="00361190"/>
    <w:rsid w:val="0036131F"/>
    <w:rsid w:val="00361CDF"/>
    <w:rsid w:val="00362A5F"/>
    <w:rsid w:val="00365DE9"/>
    <w:rsid w:val="003670A1"/>
    <w:rsid w:val="00371576"/>
    <w:rsid w:val="00372689"/>
    <w:rsid w:val="00373F33"/>
    <w:rsid w:val="00374CC3"/>
    <w:rsid w:val="00375B24"/>
    <w:rsid w:val="00376EA3"/>
    <w:rsid w:val="00380166"/>
    <w:rsid w:val="00380788"/>
    <w:rsid w:val="00385E37"/>
    <w:rsid w:val="00386689"/>
    <w:rsid w:val="00386B3E"/>
    <w:rsid w:val="00386F7E"/>
    <w:rsid w:val="0038798D"/>
    <w:rsid w:val="003913E7"/>
    <w:rsid w:val="003925FF"/>
    <w:rsid w:val="00393BF0"/>
    <w:rsid w:val="00395B5C"/>
    <w:rsid w:val="003975C5"/>
    <w:rsid w:val="003A0A9E"/>
    <w:rsid w:val="003A0ABE"/>
    <w:rsid w:val="003A16AA"/>
    <w:rsid w:val="003A2A4E"/>
    <w:rsid w:val="003A4557"/>
    <w:rsid w:val="003A468E"/>
    <w:rsid w:val="003A4B92"/>
    <w:rsid w:val="003A4EFC"/>
    <w:rsid w:val="003A514E"/>
    <w:rsid w:val="003A5BC1"/>
    <w:rsid w:val="003A5D75"/>
    <w:rsid w:val="003A64DF"/>
    <w:rsid w:val="003A6E73"/>
    <w:rsid w:val="003A7B81"/>
    <w:rsid w:val="003B3DD0"/>
    <w:rsid w:val="003B4834"/>
    <w:rsid w:val="003B65FD"/>
    <w:rsid w:val="003B6DCD"/>
    <w:rsid w:val="003C2343"/>
    <w:rsid w:val="003C263C"/>
    <w:rsid w:val="003C46B8"/>
    <w:rsid w:val="003C7086"/>
    <w:rsid w:val="003D021C"/>
    <w:rsid w:val="003D29DC"/>
    <w:rsid w:val="003D3851"/>
    <w:rsid w:val="003D5724"/>
    <w:rsid w:val="003D6AA8"/>
    <w:rsid w:val="003D74F6"/>
    <w:rsid w:val="003D7DBD"/>
    <w:rsid w:val="003E3716"/>
    <w:rsid w:val="003E4B06"/>
    <w:rsid w:val="003E6253"/>
    <w:rsid w:val="003E6DD4"/>
    <w:rsid w:val="003E7366"/>
    <w:rsid w:val="003F0575"/>
    <w:rsid w:val="003F0E7B"/>
    <w:rsid w:val="003F0F0B"/>
    <w:rsid w:val="003F3EE8"/>
    <w:rsid w:val="003F518C"/>
    <w:rsid w:val="003F5993"/>
    <w:rsid w:val="00401BAD"/>
    <w:rsid w:val="00405789"/>
    <w:rsid w:val="00405E6C"/>
    <w:rsid w:val="004060A3"/>
    <w:rsid w:val="004060F0"/>
    <w:rsid w:val="00406C3B"/>
    <w:rsid w:val="00413258"/>
    <w:rsid w:val="0041334C"/>
    <w:rsid w:val="00413DD0"/>
    <w:rsid w:val="004164C8"/>
    <w:rsid w:val="0041750F"/>
    <w:rsid w:val="0042070D"/>
    <w:rsid w:val="00420B1C"/>
    <w:rsid w:val="00420FA6"/>
    <w:rsid w:val="00422A88"/>
    <w:rsid w:val="00422D03"/>
    <w:rsid w:val="004235DA"/>
    <w:rsid w:val="004238A2"/>
    <w:rsid w:val="004279ED"/>
    <w:rsid w:val="0043140B"/>
    <w:rsid w:val="004320A3"/>
    <w:rsid w:val="0043449D"/>
    <w:rsid w:val="00435140"/>
    <w:rsid w:val="00435D7C"/>
    <w:rsid w:val="00436BBF"/>
    <w:rsid w:val="0044281E"/>
    <w:rsid w:val="004446A0"/>
    <w:rsid w:val="004459DA"/>
    <w:rsid w:val="00451A41"/>
    <w:rsid w:val="00452787"/>
    <w:rsid w:val="00452D65"/>
    <w:rsid w:val="00453387"/>
    <w:rsid w:val="00454105"/>
    <w:rsid w:val="00460F07"/>
    <w:rsid w:val="00461D06"/>
    <w:rsid w:val="00463263"/>
    <w:rsid w:val="004633DB"/>
    <w:rsid w:val="00463A0D"/>
    <w:rsid w:val="0046487A"/>
    <w:rsid w:val="004651C2"/>
    <w:rsid w:val="004659D9"/>
    <w:rsid w:val="004669C7"/>
    <w:rsid w:val="00466F11"/>
    <w:rsid w:val="00467054"/>
    <w:rsid w:val="00467446"/>
    <w:rsid w:val="004712BD"/>
    <w:rsid w:val="00472EA7"/>
    <w:rsid w:val="004739DD"/>
    <w:rsid w:val="0048078B"/>
    <w:rsid w:val="00481270"/>
    <w:rsid w:val="00482DFF"/>
    <w:rsid w:val="004854CB"/>
    <w:rsid w:val="00486F12"/>
    <w:rsid w:val="004906C6"/>
    <w:rsid w:val="00491BB0"/>
    <w:rsid w:val="00491E49"/>
    <w:rsid w:val="00496C26"/>
    <w:rsid w:val="00497289"/>
    <w:rsid w:val="00497715"/>
    <w:rsid w:val="004A20E8"/>
    <w:rsid w:val="004A21B5"/>
    <w:rsid w:val="004A2E9A"/>
    <w:rsid w:val="004A5082"/>
    <w:rsid w:val="004A5E5E"/>
    <w:rsid w:val="004B149F"/>
    <w:rsid w:val="004B39EA"/>
    <w:rsid w:val="004B4229"/>
    <w:rsid w:val="004B4DAE"/>
    <w:rsid w:val="004B4DB9"/>
    <w:rsid w:val="004B7C09"/>
    <w:rsid w:val="004C189A"/>
    <w:rsid w:val="004C1FFF"/>
    <w:rsid w:val="004C2565"/>
    <w:rsid w:val="004C32F5"/>
    <w:rsid w:val="004C405C"/>
    <w:rsid w:val="004C4676"/>
    <w:rsid w:val="004C4DBE"/>
    <w:rsid w:val="004C5D94"/>
    <w:rsid w:val="004C6A20"/>
    <w:rsid w:val="004D0E24"/>
    <w:rsid w:val="004D29FE"/>
    <w:rsid w:val="004D340C"/>
    <w:rsid w:val="004D3894"/>
    <w:rsid w:val="004D3AA8"/>
    <w:rsid w:val="004D3F97"/>
    <w:rsid w:val="004D4341"/>
    <w:rsid w:val="004D4509"/>
    <w:rsid w:val="004D4688"/>
    <w:rsid w:val="004E36AC"/>
    <w:rsid w:val="004E46B5"/>
    <w:rsid w:val="004E6AE2"/>
    <w:rsid w:val="004E6E6F"/>
    <w:rsid w:val="004E76AC"/>
    <w:rsid w:val="004E7B79"/>
    <w:rsid w:val="004F5AC6"/>
    <w:rsid w:val="004F5FDB"/>
    <w:rsid w:val="005020BE"/>
    <w:rsid w:val="0050316E"/>
    <w:rsid w:val="0050327B"/>
    <w:rsid w:val="005044F7"/>
    <w:rsid w:val="005061F8"/>
    <w:rsid w:val="00507DB4"/>
    <w:rsid w:val="0051000E"/>
    <w:rsid w:val="005100EE"/>
    <w:rsid w:val="005104D2"/>
    <w:rsid w:val="00511662"/>
    <w:rsid w:val="00512887"/>
    <w:rsid w:val="005140F5"/>
    <w:rsid w:val="00517B25"/>
    <w:rsid w:val="0052014C"/>
    <w:rsid w:val="00522901"/>
    <w:rsid w:val="005241AC"/>
    <w:rsid w:val="00524207"/>
    <w:rsid w:val="005253C6"/>
    <w:rsid w:val="0052641A"/>
    <w:rsid w:val="00526E3D"/>
    <w:rsid w:val="0053093F"/>
    <w:rsid w:val="005319D2"/>
    <w:rsid w:val="005329A2"/>
    <w:rsid w:val="005338CE"/>
    <w:rsid w:val="005363AE"/>
    <w:rsid w:val="005373DF"/>
    <w:rsid w:val="00541F73"/>
    <w:rsid w:val="00541FB3"/>
    <w:rsid w:val="00544433"/>
    <w:rsid w:val="005445BD"/>
    <w:rsid w:val="005446E2"/>
    <w:rsid w:val="00544A7F"/>
    <w:rsid w:val="0054535D"/>
    <w:rsid w:val="00546ACD"/>
    <w:rsid w:val="00547017"/>
    <w:rsid w:val="005475DC"/>
    <w:rsid w:val="00547C4D"/>
    <w:rsid w:val="0055145F"/>
    <w:rsid w:val="00551D60"/>
    <w:rsid w:val="00552538"/>
    <w:rsid w:val="00553B25"/>
    <w:rsid w:val="00554AC5"/>
    <w:rsid w:val="00554E64"/>
    <w:rsid w:val="00555A9D"/>
    <w:rsid w:val="005576C1"/>
    <w:rsid w:val="00561031"/>
    <w:rsid w:val="00561447"/>
    <w:rsid w:val="00565C6F"/>
    <w:rsid w:val="005665BC"/>
    <w:rsid w:val="005671B9"/>
    <w:rsid w:val="00572651"/>
    <w:rsid w:val="00573976"/>
    <w:rsid w:val="00576CE3"/>
    <w:rsid w:val="005817CF"/>
    <w:rsid w:val="005819BC"/>
    <w:rsid w:val="00581CA1"/>
    <w:rsid w:val="00581D5E"/>
    <w:rsid w:val="005844FA"/>
    <w:rsid w:val="005858E8"/>
    <w:rsid w:val="00586A64"/>
    <w:rsid w:val="00587979"/>
    <w:rsid w:val="00590050"/>
    <w:rsid w:val="00592029"/>
    <w:rsid w:val="00593292"/>
    <w:rsid w:val="005955F9"/>
    <w:rsid w:val="00595E3F"/>
    <w:rsid w:val="0059742E"/>
    <w:rsid w:val="00597B02"/>
    <w:rsid w:val="005A1984"/>
    <w:rsid w:val="005A202B"/>
    <w:rsid w:val="005A2C1E"/>
    <w:rsid w:val="005A3883"/>
    <w:rsid w:val="005A74EF"/>
    <w:rsid w:val="005B02FD"/>
    <w:rsid w:val="005B0D67"/>
    <w:rsid w:val="005B0E99"/>
    <w:rsid w:val="005B190F"/>
    <w:rsid w:val="005B3CBA"/>
    <w:rsid w:val="005B6563"/>
    <w:rsid w:val="005B6664"/>
    <w:rsid w:val="005C03E6"/>
    <w:rsid w:val="005C595A"/>
    <w:rsid w:val="005D0B4A"/>
    <w:rsid w:val="005D176F"/>
    <w:rsid w:val="005D1828"/>
    <w:rsid w:val="005D1B9B"/>
    <w:rsid w:val="005D2F27"/>
    <w:rsid w:val="005D3322"/>
    <w:rsid w:val="005D33AE"/>
    <w:rsid w:val="005D6C09"/>
    <w:rsid w:val="005E04B1"/>
    <w:rsid w:val="005E1759"/>
    <w:rsid w:val="005E42BB"/>
    <w:rsid w:val="005E7340"/>
    <w:rsid w:val="005E7641"/>
    <w:rsid w:val="005F4346"/>
    <w:rsid w:val="005F5308"/>
    <w:rsid w:val="005F6157"/>
    <w:rsid w:val="005F6619"/>
    <w:rsid w:val="005F7418"/>
    <w:rsid w:val="005F787A"/>
    <w:rsid w:val="006017DF"/>
    <w:rsid w:val="00602182"/>
    <w:rsid w:val="00604342"/>
    <w:rsid w:val="00605261"/>
    <w:rsid w:val="00606FBF"/>
    <w:rsid w:val="00607ABA"/>
    <w:rsid w:val="00610577"/>
    <w:rsid w:val="00612504"/>
    <w:rsid w:val="00612DFB"/>
    <w:rsid w:val="0061573C"/>
    <w:rsid w:val="00615AE4"/>
    <w:rsid w:val="006163A9"/>
    <w:rsid w:val="00616C39"/>
    <w:rsid w:val="0062111A"/>
    <w:rsid w:val="006212E5"/>
    <w:rsid w:val="00621CCB"/>
    <w:rsid w:val="00623131"/>
    <w:rsid w:val="00623F2C"/>
    <w:rsid w:val="00626174"/>
    <w:rsid w:val="00626287"/>
    <w:rsid w:val="00630BBC"/>
    <w:rsid w:val="006316D1"/>
    <w:rsid w:val="00633B2B"/>
    <w:rsid w:val="00633F7D"/>
    <w:rsid w:val="00634C86"/>
    <w:rsid w:val="00635487"/>
    <w:rsid w:val="0063734A"/>
    <w:rsid w:val="00640309"/>
    <w:rsid w:val="006421B1"/>
    <w:rsid w:val="00642DD6"/>
    <w:rsid w:val="00642FDC"/>
    <w:rsid w:val="00643E01"/>
    <w:rsid w:val="00644E35"/>
    <w:rsid w:val="00645329"/>
    <w:rsid w:val="00647797"/>
    <w:rsid w:val="00650C80"/>
    <w:rsid w:val="0065172E"/>
    <w:rsid w:val="00652139"/>
    <w:rsid w:val="00652F6C"/>
    <w:rsid w:val="006533FC"/>
    <w:rsid w:val="00655639"/>
    <w:rsid w:val="006613E6"/>
    <w:rsid w:val="00665197"/>
    <w:rsid w:val="0066787F"/>
    <w:rsid w:val="00670F12"/>
    <w:rsid w:val="00672E58"/>
    <w:rsid w:val="00675B57"/>
    <w:rsid w:val="0067782D"/>
    <w:rsid w:val="00677853"/>
    <w:rsid w:val="00677E47"/>
    <w:rsid w:val="0068007B"/>
    <w:rsid w:val="00683B8E"/>
    <w:rsid w:val="00684E7D"/>
    <w:rsid w:val="00686146"/>
    <w:rsid w:val="0068692D"/>
    <w:rsid w:val="00690695"/>
    <w:rsid w:val="00691FBA"/>
    <w:rsid w:val="00693A12"/>
    <w:rsid w:val="00696CB0"/>
    <w:rsid w:val="00697E3B"/>
    <w:rsid w:val="006A0015"/>
    <w:rsid w:val="006A28F0"/>
    <w:rsid w:val="006A34BA"/>
    <w:rsid w:val="006A4DAA"/>
    <w:rsid w:val="006A66DB"/>
    <w:rsid w:val="006A68D9"/>
    <w:rsid w:val="006B0373"/>
    <w:rsid w:val="006B0D16"/>
    <w:rsid w:val="006B396F"/>
    <w:rsid w:val="006B3990"/>
    <w:rsid w:val="006B3A0D"/>
    <w:rsid w:val="006B414F"/>
    <w:rsid w:val="006C10A3"/>
    <w:rsid w:val="006C23C2"/>
    <w:rsid w:val="006C45DE"/>
    <w:rsid w:val="006C64FC"/>
    <w:rsid w:val="006C7337"/>
    <w:rsid w:val="006D0FD6"/>
    <w:rsid w:val="006D2EAC"/>
    <w:rsid w:val="006D3A99"/>
    <w:rsid w:val="006D408E"/>
    <w:rsid w:val="006D6130"/>
    <w:rsid w:val="006D6B7A"/>
    <w:rsid w:val="006D6F33"/>
    <w:rsid w:val="006E013D"/>
    <w:rsid w:val="006E0F8B"/>
    <w:rsid w:val="006E1482"/>
    <w:rsid w:val="006E16D8"/>
    <w:rsid w:val="006E23B0"/>
    <w:rsid w:val="006E4507"/>
    <w:rsid w:val="006E4A54"/>
    <w:rsid w:val="006E616C"/>
    <w:rsid w:val="006E6482"/>
    <w:rsid w:val="006E6B96"/>
    <w:rsid w:val="006E7690"/>
    <w:rsid w:val="006E7ACA"/>
    <w:rsid w:val="006E7D03"/>
    <w:rsid w:val="006F2934"/>
    <w:rsid w:val="006F3126"/>
    <w:rsid w:val="006F3478"/>
    <w:rsid w:val="006F3956"/>
    <w:rsid w:val="006F7267"/>
    <w:rsid w:val="006F77E1"/>
    <w:rsid w:val="006F7CB9"/>
    <w:rsid w:val="00700E1D"/>
    <w:rsid w:val="00703B1F"/>
    <w:rsid w:val="0070481A"/>
    <w:rsid w:val="007054DD"/>
    <w:rsid w:val="0070609B"/>
    <w:rsid w:val="00706975"/>
    <w:rsid w:val="00706C40"/>
    <w:rsid w:val="0070748B"/>
    <w:rsid w:val="007076B5"/>
    <w:rsid w:val="00713065"/>
    <w:rsid w:val="0071349E"/>
    <w:rsid w:val="00715A4D"/>
    <w:rsid w:val="00716FEB"/>
    <w:rsid w:val="007171D1"/>
    <w:rsid w:val="00717FD4"/>
    <w:rsid w:val="007211F7"/>
    <w:rsid w:val="0072183A"/>
    <w:rsid w:val="00721D0B"/>
    <w:rsid w:val="00721EB8"/>
    <w:rsid w:val="00722F80"/>
    <w:rsid w:val="00723AA6"/>
    <w:rsid w:val="0072453B"/>
    <w:rsid w:val="007263EA"/>
    <w:rsid w:val="007277DF"/>
    <w:rsid w:val="00730A21"/>
    <w:rsid w:val="007335E6"/>
    <w:rsid w:val="00737102"/>
    <w:rsid w:val="00740C88"/>
    <w:rsid w:val="0074247B"/>
    <w:rsid w:val="00742AE9"/>
    <w:rsid w:val="00742FEB"/>
    <w:rsid w:val="00743F0D"/>
    <w:rsid w:val="007448F0"/>
    <w:rsid w:val="00751448"/>
    <w:rsid w:val="00752113"/>
    <w:rsid w:val="00753820"/>
    <w:rsid w:val="007559D6"/>
    <w:rsid w:val="00756256"/>
    <w:rsid w:val="00756300"/>
    <w:rsid w:val="00756F8F"/>
    <w:rsid w:val="007572A0"/>
    <w:rsid w:val="007613FE"/>
    <w:rsid w:val="00762DC8"/>
    <w:rsid w:val="00763478"/>
    <w:rsid w:val="00764877"/>
    <w:rsid w:val="00764DEB"/>
    <w:rsid w:val="00765980"/>
    <w:rsid w:val="00766669"/>
    <w:rsid w:val="00766E68"/>
    <w:rsid w:val="00770C71"/>
    <w:rsid w:val="00771026"/>
    <w:rsid w:val="0077230C"/>
    <w:rsid w:val="00772605"/>
    <w:rsid w:val="00772B3D"/>
    <w:rsid w:val="00773227"/>
    <w:rsid w:val="00773DD9"/>
    <w:rsid w:val="007751EB"/>
    <w:rsid w:val="007800FE"/>
    <w:rsid w:val="0078018D"/>
    <w:rsid w:val="00780469"/>
    <w:rsid w:val="007808B8"/>
    <w:rsid w:val="007829B1"/>
    <w:rsid w:val="0078366E"/>
    <w:rsid w:val="0078753C"/>
    <w:rsid w:val="007879DE"/>
    <w:rsid w:val="00787B52"/>
    <w:rsid w:val="00787C56"/>
    <w:rsid w:val="0079002F"/>
    <w:rsid w:val="007916EA"/>
    <w:rsid w:val="00793C6C"/>
    <w:rsid w:val="00793D03"/>
    <w:rsid w:val="00794A90"/>
    <w:rsid w:val="00794EE4"/>
    <w:rsid w:val="007A0860"/>
    <w:rsid w:val="007A0F2F"/>
    <w:rsid w:val="007A1E4A"/>
    <w:rsid w:val="007A4947"/>
    <w:rsid w:val="007A6590"/>
    <w:rsid w:val="007A7A7C"/>
    <w:rsid w:val="007B1DE5"/>
    <w:rsid w:val="007B320A"/>
    <w:rsid w:val="007B4315"/>
    <w:rsid w:val="007B4458"/>
    <w:rsid w:val="007B4474"/>
    <w:rsid w:val="007B6C58"/>
    <w:rsid w:val="007B7E49"/>
    <w:rsid w:val="007C0475"/>
    <w:rsid w:val="007C2DFB"/>
    <w:rsid w:val="007C37AA"/>
    <w:rsid w:val="007C4C1D"/>
    <w:rsid w:val="007C5970"/>
    <w:rsid w:val="007C65B9"/>
    <w:rsid w:val="007C70D1"/>
    <w:rsid w:val="007D1A7F"/>
    <w:rsid w:val="007D2CEE"/>
    <w:rsid w:val="007D6228"/>
    <w:rsid w:val="007D7371"/>
    <w:rsid w:val="007E0609"/>
    <w:rsid w:val="007E07BC"/>
    <w:rsid w:val="007E58F4"/>
    <w:rsid w:val="007F011B"/>
    <w:rsid w:val="007F0EAD"/>
    <w:rsid w:val="007F125B"/>
    <w:rsid w:val="007F1DE7"/>
    <w:rsid w:val="007F335F"/>
    <w:rsid w:val="007F361B"/>
    <w:rsid w:val="007F44F1"/>
    <w:rsid w:val="007F4E64"/>
    <w:rsid w:val="007F5330"/>
    <w:rsid w:val="007F57BE"/>
    <w:rsid w:val="00801EA4"/>
    <w:rsid w:val="00803220"/>
    <w:rsid w:val="008128FB"/>
    <w:rsid w:val="00815E45"/>
    <w:rsid w:val="008164A3"/>
    <w:rsid w:val="008173C4"/>
    <w:rsid w:val="0082028B"/>
    <w:rsid w:val="0082059E"/>
    <w:rsid w:val="00822711"/>
    <w:rsid w:val="00825496"/>
    <w:rsid w:val="00826857"/>
    <w:rsid w:val="00827016"/>
    <w:rsid w:val="00827CD0"/>
    <w:rsid w:val="0083464E"/>
    <w:rsid w:val="0083477A"/>
    <w:rsid w:val="00834D85"/>
    <w:rsid w:val="00834EC9"/>
    <w:rsid w:val="00835F77"/>
    <w:rsid w:val="00836134"/>
    <w:rsid w:val="00837D97"/>
    <w:rsid w:val="00837FE0"/>
    <w:rsid w:val="008436B9"/>
    <w:rsid w:val="0084435C"/>
    <w:rsid w:val="00844451"/>
    <w:rsid w:val="0084448A"/>
    <w:rsid w:val="008456DD"/>
    <w:rsid w:val="00847400"/>
    <w:rsid w:val="008507D7"/>
    <w:rsid w:val="00850F28"/>
    <w:rsid w:val="008516E1"/>
    <w:rsid w:val="008521B9"/>
    <w:rsid w:val="00852A89"/>
    <w:rsid w:val="00854BA0"/>
    <w:rsid w:val="00856181"/>
    <w:rsid w:val="00860E0D"/>
    <w:rsid w:val="008628B8"/>
    <w:rsid w:val="00863581"/>
    <w:rsid w:val="00863BD4"/>
    <w:rsid w:val="00865EA4"/>
    <w:rsid w:val="00866083"/>
    <w:rsid w:val="00866E7F"/>
    <w:rsid w:val="008721D0"/>
    <w:rsid w:val="0087240B"/>
    <w:rsid w:val="008740BD"/>
    <w:rsid w:val="00874134"/>
    <w:rsid w:val="00874308"/>
    <w:rsid w:val="00876979"/>
    <w:rsid w:val="00880860"/>
    <w:rsid w:val="0088128E"/>
    <w:rsid w:val="00881C43"/>
    <w:rsid w:val="00883FB4"/>
    <w:rsid w:val="00885DBC"/>
    <w:rsid w:val="00886B91"/>
    <w:rsid w:val="00886CF8"/>
    <w:rsid w:val="00887395"/>
    <w:rsid w:val="00892D29"/>
    <w:rsid w:val="00894A54"/>
    <w:rsid w:val="00894AB6"/>
    <w:rsid w:val="00896308"/>
    <w:rsid w:val="00896ACD"/>
    <w:rsid w:val="00897D6F"/>
    <w:rsid w:val="008A013B"/>
    <w:rsid w:val="008A102C"/>
    <w:rsid w:val="008A160A"/>
    <w:rsid w:val="008A2A6F"/>
    <w:rsid w:val="008A486B"/>
    <w:rsid w:val="008A67AC"/>
    <w:rsid w:val="008B0A24"/>
    <w:rsid w:val="008B18F9"/>
    <w:rsid w:val="008B25F3"/>
    <w:rsid w:val="008B2B6D"/>
    <w:rsid w:val="008B453D"/>
    <w:rsid w:val="008B4D9C"/>
    <w:rsid w:val="008B75F8"/>
    <w:rsid w:val="008C10BA"/>
    <w:rsid w:val="008C2009"/>
    <w:rsid w:val="008C248E"/>
    <w:rsid w:val="008C2870"/>
    <w:rsid w:val="008C2DA5"/>
    <w:rsid w:val="008C5257"/>
    <w:rsid w:val="008C6CD5"/>
    <w:rsid w:val="008D0780"/>
    <w:rsid w:val="008D140B"/>
    <w:rsid w:val="008D18E0"/>
    <w:rsid w:val="008D20D9"/>
    <w:rsid w:val="008D408E"/>
    <w:rsid w:val="008D4345"/>
    <w:rsid w:val="008D4730"/>
    <w:rsid w:val="008D4D62"/>
    <w:rsid w:val="008D524C"/>
    <w:rsid w:val="008D5842"/>
    <w:rsid w:val="008D6274"/>
    <w:rsid w:val="008D661D"/>
    <w:rsid w:val="008D6633"/>
    <w:rsid w:val="008D758B"/>
    <w:rsid w:val="008E1562"/>
    <w:rsid w:val="008E3152"/>
    <w:rsid w:val="008E331E"/>
    <w:rsid w:val="008E4D13"/>
    <w:rsid w:val="008E59FA"/>
    <w:rsid w:val="008F0F43"/>
    <w:rsid w:val="008F107F"/>
    <w:rsid w:val="008F355A"/>
    <w:rsid w:val="008F4FA1"/>
    <w:rsid w:val="008F7352"/>
    <w:rsid w:val="00900286"/>
    <w:rsid w:val="00900429"/>
    <w:rsid w:val="00904F02"/>
    <w:rsid w:val="00905DB8"/>
    <w:rsid w:val="009066E9"/>
    <w:rsid w:val="00906E17"/>
    <w:rsid w:val="00911B86"/>
    <w:rsid w:val="00912325"/>
    <w:rsid w:val="00912E60"/>
    <w:rsid w:val="00914095"/>
    <w:rsid w:val="0091428D"/>
    <w:rsid w:val="009160E6"/>
    <w:rsid w:val="009165DF"/>
    <w:rsid w:val="0092137E"/>
    <w:rsid w:val="00921EFD"/>
    <w:rsid w:val="00922873"/>
    <w:rsid w:val="00922A2B"/>
    <w:rsid w:val="009234CC"/>
    <w:rsid w:val="00924587"/>
    <w:rsid w:val="00924731"/>
    <w:rsid w:val="00924E76"/>
    <w:rsid w:val="00925135"/>
    <w:rsid w:val="0092599C"/>
    <w:rsid w:val="0092799B"/>
    <w:rsid w:val="00932A87"/>
    <w:rsid w:val="00936C7E"/>
    <w:rsid w:val="0093729D"/>
    <w:rsid w:val="009374B7"/>
    <w:rsid w:val="00940F6F"/>
    <w:rsid w:val="009423EE"/>
    <w:rsid w:val="009426D7"/>
    <w:rsid w:val="00943D39"/>
    <w:rsid w:val="009457BB"/>
    <w:rsid w:val="00945829"/>
    <w:rsid w:val="00945F2C"/>
    <w:rsid w:val="00947E8B"/>
    <w:rsid w:val="009503B7"/>
    <w:rsid w:val="00950E57"/>
    <w:rsid w:val="00952450"/>
    <w:rsid w:val="00952BE4"/>
    <w:rsid w:val="00953289"/>
    <w:rsid w:val="009568EC"/>
    <w:rsid w:val="00956ABE"/>
    <w:rsid w:val="00957041"/>
    <w:rsid w:val="009612FB"/>
    <w:rsid w:val="009620A8"/>
    <w:rsid w:val="00963F2B"/>
    <w:rsid w:val="009650C9"/>
    <w:rsid w:val="00966B10"/>
    <w:rsid w:val="00967D42"/>
    <w:rsid w:val="009708DC"/>
    <w:rsid w:val="00971449"/>
    <w:rsid w:val="00971ED0"/>
    <w:rsid w:val="009742AE"/>
    <w:rsid w:val="00980878"/>
    <w:rsid w:val="00980AFD"/>
    <w:rsid w:val="00981A1C"/>
    <w:rsid w:val="00982101"/>
    <w:rsid w:val="00987D40"/>
    <w:rsid w:val="009900BA"/>
    <w:rsid w:val="00991824"/>
    <w:rsid w:val="00993374"/>
    <w:rsid w:val="009936F8"/>
    <w:rsid w:val="00993914"/>
    <w:rsid w:val="0099400D"/>
    <w:rsid w:val="009A0610"/>
    <w:rsid w:val="009A3DEC"/>
    <w:rsid w:val="009A4E01"/>
    <w:rsid w:val="009A743A"/>
    <w:rsid w:val="009B050C"/>
    <w:rsid w:val="009B1DB1"/>
    <w:rsid w:val="009B338D"/>
    <w:rsid w:val="009B3706"/>
    <w:rsid w:val="009B495B"/>
    <w:rsid w:val="009C1270"/>
    <w:rsid w:val="009C266E"/>
    <w:rsid w:val="009C291F"/>
    <w:rsid w:val="009C2F23"/>
    <w:rsid w:val="009D056F"/>
    <w:rsid w:val="009D3E1E"/>
    <w:rsid w:val="009D4CDC"/>
    <w:rsid w:val="009D4D95"/>
    <w:rsid w:val="009D55DE"/>
    <w:rsid w:val="009E0151"/>
    <w:rsid w:val="009E11DF"/>
    <w:rsid w:val="009F052C"/>
    <w:rsid w:val="009F0D61"/>
    <w:rsid w:val="009F177C"/>
    <w:rsid w:val="009F255A"/>
    <w:rsid w:val="009F2C15"/>
    <w:rsid w:val="009F2EF0"/>
    <w:rsid w:val="009F60BE"/>
    <w:rsid w:val="009F6529"/>
    <w:rsid w:val="009F6B68"/>
    <w:rsid w:val="009F6C56"/>
    <w:rsid w:val="00A01305"/>
    <w:rsid w:val="00A023CB"/>
    <w:rsid w:val="00A03E51"/>
    <w:rsid w:val="00A06989"/>
    <w:rsid w:val="00A06E69"/>
    <w:rsid w:val="00A107A9"/>
    <w:rsid w:val="00A1088F"/>
    <w:rsid w:val="00A10BE1"/>
    <w:rsid w:val="00A12640"/>
    <w:rsid w:val="00A12B8C"/>
    <w:rsid w:val="00A1450F"/>
    <w:rsid w:val="00A15D76"/>
    <w:rsid w:val="00A16F16"/>
    <w:rsid w:val="00A17F80"/>
    <w:rsid w:val="00A20147"/>
    <w:rsid w:val="00A25BFD"/>
    <w:rsid w:val="00A25CB0"/>
    <w:rsid w:val="00A27FF1"/>
    <w:rsid w:val="00A30537"/>
    <w:rsid w:val="00A3146B"/>
    <w:rsid w:val="00A34792"/>
    <w:rsid w:val="00A357C8"/>
    <w:rsid w:val="00A36816"/>
    <w:rsid w:val="00A36A6E"/>
    <w:rsid w:val="00A36C75"/>
    <w:rsid w:val="00A37C27"/>
    <w:rsid w:val="00A40393"/>
    <w:rsid w:val="00A420A4"/>
    <w:rsid w:val="00A42BCE"/>
    <w:rsid w:val="00A432B3"/>
    <w:rsid w:val="00A4416E"/>
    <w:rsid w:val="00A4430D"/>
    <w:rsid w:val="00A4503B"/>
    <w:rsid w:val="00A45FCF"/>
    <w:rsid w:val="00A46649"/>
    <w:rsid w:val="00A46D44"/>
    <w:rsid w:val="00A545AA"/>
    <w:rsid w:val="00A559DA"/>
    <w:rsid w:val="00A55EE2"/>
    <w:rsid w:val="00A55EF7"/>
    <w:rsid w:val="00A605BA"/>
    <w:rsid w:val="00A62452"/>
    <w:rsid w:val="00A6344D"/>
    <w:rsid w:val="00A64BAA"/>
    <w:rsid w:val="00A672DC"/>
    <w:rsid w:val="00A70156"/>
    <w:rsid w:val="00A74438"/>
    <w:rsid w:val="00A74B7D"/>
    <w:rsid w:val="00A75798"/>
    <w:rsid w:val="00A75A01"/>
    <w:rsid w:val="00A77064"/>
    <w:rsid w:val="00A77543"/>
    <w:rsid w:val="00A7790C"/>
    <w:rsid w:val="00A82ADF"/>
    <w:rsid w:val="00A832A2"/>
    <w:rsid w:val="00A90221"/>
    <w:rsid w:val="00A92107"/>
    <w:rsid w:val="00A9467D"/>
    <w:rsid w:val="00A94C98"/>
    <w:rsid w:val="00A97026"/>
    <w:rsid w:val="00AA1F84"/>
    <w:rsid w:val="00AA2541"/>
    <w:rsid w:val="00AA2DA0"/>
    <w:rsid w:val="00AA4901"/>
    <w:rsid w:val="00AA49B9"/>
    <w:rsid w:val="00AA5380"/>
    <w:rsid w:val="00AA7C2B"/>
    <w:rsid w:val="00AA7D4B"/>
    <w:rsid w:val="00AB1158"/>
    <w:rsid w:val="00AB169E"/>
    <w:rsid w:val="00AB181F"/>
    <w:rsid w:val="00AB2A85"/>
    <w:rsid w:val="00AB2DD9"/>
    <w:rsid w:val="00AB5BC6"/>
    <w:rsid w:val="00AB660B"/>
    <w:rsid w:val="00AB67B8"/>
    <w:rsid w:val="00AC0338"/>
    <w:rsid w:val="00AC07D9"/>
    <w:rsid w:val="00AC19A8"/>
    <w:rsid w:val="00AC26C8"/>
    <w:rsid w:val="00AC3601"/>
    <w:rsid w:val="00AD0D8E"/>
    <w:rsid w:val="00AD0FDF"/>
    <w:rsid w:val="00AD18B3"/>
    <w:rsid w:val="00AD4F9F"/>
    <w:rsid w:val="00AD68B9"/>
    <w:rsid w:val="00AE04C5"/>
    <w:rsid w:val="00AE29BF"/>
    <w:rsid w:val="00AE48E2"/>
    <w:rsid w:val="00AE5B9B"/>
    <w:rsid w:val="00AE62A7"/>
    <w:rsid w:val="00AF0668"/>
    <w:rsid w:val="00AF1393"/>
    <w:rsid w:val="00AF1C6D"/>
    <w:rsid w:val="00AF45A1"/>
    <w:rsid w:val="00AF5EB8"/>
    <w:rsid w:val="00AF6E30"/>
    <w:rsid w:val="00AF7F8E"/>
    <w:rsid w:val="00B038C8"/>
    <w:rsid w:val="00B04DA6"/>
    <w:rsid w:val="00B05DF1"/>
    <w:rsid w:val="00B10131"/>
    <w:rsid w:val="00B11499"/>
    <w:rsid w:val="00B11BC2"/>
    <w:rsid w:val="00B12F4B"/>
    <w:rsid w:val="00B13382"/>
    <w:rsid w:val="00B14B51"/>
    <w:rsid w:val="00B20E73"/>
    <w:rsid w:val="00B2124D"/>
    <w:rsid w:val="00B223E2"/>
    <w:rsid w:val="00B22EB3"/>
    <w:rsid w:val="00B242C6"/>
    <w:rsid w:val="00B24A96"/>
    <w:rsid w:val="00B25240"/>
    <w:rsid w:val="00B26612"/>
    <w:rsid w:val="00B2733B"/>
    <w:rsid w:val="00B30D34"/>
    <w:rsid w:val="00B32BBE"/>
    <w:rsid w:val="00B35045"/>
    <w:rsid w:val="00B37168"/>
    <w:rsid w:val="00B417A6"/>
    <w:rsid w:val="00B42B23"/>
    <w:rsid w:val="00B43012"/>
    <w:rsid w:val="00B506AB"/>
    <w:rsid w:val="00B50F4C"/>
    <w:rsid w:val="00B53AC3"/>
    <w:rsid w:val="00B568E4"/>
    <w:rsid w:val="00B6279D"/>
    <w:rsid w:val="00B62F78"/>
    <w:rsid w:val="00B6518D"/>
    <w:rsid w:val="00B65E1C"/>
    <w:rsid w:val="00B700A5"/>
    <w:rsid w:val="00B70B1A"/>
    <w:rsid w:val="00B71885"/>
    <w:rsid w:val="00B72593"/>
    <w:rsid w:val="00B72862"/>
    <w:rsid w:val="00B73F96"/>
    <w:rsid w:val="00B74514"/>
    <w:rsid w:val="00B77A66"/>
    <w:rsid w:val="00B80838"/>
    <w:rsid w:val="00B905EA"/>
    <w:rsid w:val="00B90744"/>
    <w:rsid w:val="00B92CD6"/>
    <w:rsid w:val="00B94095"/>
    <w:rsid w:val="00B96E8B"/>
    <w:rsid w:val="00B96F1F"/>
    <w:rsid w:val="00BA42EE"/>
    <w:rsid w:val="00BA52F4"/>
    <w:rsid w:val="00BA7FE1"/>
    <w:rsid w:val="00BB0D7F"/>
    <w:rsid w:val="00BB183F"/>
    <w:rsid w:val="00BB1DCB"/>
    <w:rsid w:val="00BB3CB3"/>
    <w:rsid w:val="00BB5C6C"/>
    <w:rsid w:val="00BC069D"/>
    <w:rsid w:val="00BC0D87"/>
    <w:rsid w:val="00BC13AD"/>
    <w:rsid w:val="00BC1EDB"/>
    <w:rsid w:val="00BC339A"/>
    <w:rsid w:val="00BC3D79"/>
    <w:rsid w:val="00BC6229"/>
    <w:rsid w:val="00BC66DD"/>
    <w:rsid w:val="00BC673C"/>
    <w:rsid w:val="00BC67CB"/>
    <w:rsid w:val="00BC7F39"/>
    <w:rsid w:val="00BD0C17"/>
    <w:rsid w:val="00BD25C6"/>
    <w:rsid w:val="00BD333B"/>
    <w:rsid w:val="00BD3481"/>
    <w:rsid w:val="00BD6352"/>
    <w:rsid w:val="00BE1B89"/>
    <w:rsid w:val="00BE4EA9"/>
    <w:rsid w:val="00BF211E"/>
    <w:rsid w:val="00BF4998"/>
    <w:rsid w:val="00C00E13"/>
    <w:rsid w:val="00C01F04"/>
    <w:rsid w:val="00C03351"/>
    <w:rsid w:val="00C1147B"/>
    <w:rsid w:val="00C115AD"/>
    <w:rsid w:val="00C1262A"/>
    <w:rsid w:val="00C1323E"/>
    <w:rsid w:val="00C13C2A"/>
    <w:rsid w:val="00C16136"/>
    <w:rsid w:val="00C17A00"/>
    <w:rsid w:val="00C25ABE"/>
    <w:rsid w:val="00C27BCF"/>
    <w:rsid w:val="00C31E6B"/>
    <w:rsid w:val="00C32C0E"/>
    <w:rsid w:val="00C33A46"/>
    <w:rsid w:val="00C34DA4"/>
    <w:rsid w:val="00C34EAB"/>
    <w:rsid w:val="00C357A0"/>
    <w:rsid w:val="00C35D40"/>
    <w:rsid w:val="00C360DC"/>
    <w:rsid w:val="00C3626C"/>
    <w:rsid w:val="00C370A8"/>
    <w:rsid w:val="00C376FE"/>
    <w:rsid w:val="00C37CD4"/>
    <w:rsid w:val="00C429C7"/>
    <w:rsid w:val="00C44ADA"/>
    <w:rsid w:val="00C454B0"/>
    <w:rsid w:val="00C45AA9"/>
    <w:rsid w:val="00C522E7"/>
    <w:rsid w:val="00C53F9A"/>
    <w:rsid w:val="00C543B7"/>
    <w:rsid w:val="00C54FD9"/>
    <w:rsid w:val="00C56B8C"/>
    <w:rsid w:val="00C56D4C"/>
    <w:rsid w:val="00C5702A"/>
    <w:rsid w:val="00C57A52"/>
    <w:rsid w:val="00C57C17"/>
    <w:rsid w:val="00C61F17"/>
    <w:rsid w:val="00C62B60"/>
    <w:rsid w:val="00C63BC2"/>
    <w:rsid w:val="00C64D9F"/>
    <w:rsid w:val="00C720EF"/>
    <w:rsid w:val="00C7248E"/>
    <w:rsid w:val="00C760BA"/>
    <w:rsid w:val="00C76FCF"/>
    <w:rsid w:val="00C80175"/>
    <w:rsid w:val="00C806C3"/>
    <w:rsid w:val="00C80866"/>
    <w:rsid w:val="00C829AA"/>
    <w:rsid w:val="00C840B9"/>
    <w:rsid w:val="00C84F72"/>
    <w:rsid w:val="00C870F1"/>
    <w:rsid w:val="00C92DD4"/>
    <w:rsid w:val="00C9305E"/>
    <w:rsid w:val="00C93BFC"/>
    <w:rsid w:val="00C946EE"/>
    <w:rsid w:val="00C95C99"/>
    <w:rsid w:val="00C961BE"/>
    <w:rsid w:val="00C9626C"/>
    <w:rsid w:val="00C9665A"/>
    <w:rsid w:val="00C9697E"/>
    <w:rsid w:val="00C9774C"/>
    <w:rsid w:val="00CA2852"/>
    <w:rsid w:val="00CA6999"/>
    <w:rsid w:val="00CA6EA5"/>
    <w:rsid w:val="00CA6F4F"/>
    <w:rsid w:val="00CA7391"/>
    <w:rsid w:val="00CB1355"/>
    <w:rsid w:val="00CB1536"/>
    <w:rsid w:val="00CB2EA6"/>
    <w:rsid w:val="00CB3297"/>
    <w:rsid w:val="00CB4579"/>
    <w:rsid w:val="00CB5FDA"/>
    <w:rsid w:val="00CB6480"/>
    <w:rsid w:val="00CB64A4"/>
    <w:rsid w:val="00CB7BFC"/>
    <w:rsid w:val="00CC0E7E"/>
    <w:rsid w:val="00CC53EA"/>
    <w:rsid w:val="00CC56A2"/>
    <w:rsid w:val="00CC6CA0"/>
    <w:rsid w:val="00CC7523"/>
    <w:rsid w:val="00CC7A99"/>
    <w:rsid w:val="00CD0C65"/>
    <w:rsid w:val="00CD23A6"/>
    <w:rsid w:val="00CD32BD"/>
    <w:rsid w:val="00CD5416"/>
    <w:rsid w:val="00CD7836"/>
    <w:rsid w:val="00CE083F"/>
    <w:rsid w:val="00CE1D5D"/>
    <w:rsid w:val="00CE1E91"/>
    <w:rsid w:val="00CE370B"/>
    <w:rsid w:val="00CE4DF0"/>
    <w:rsid w:val="00CF0290"/>
    <w:rsid w:val="00CF0620"/>
    <w:rsid w:val="00CF0BB4"/>
    <w:rsid w:val="00CF0BCD"/>
    <w:rsid w:val="00CF2D99"/>
    <w:rsid w:val="00CF31FF"/>
    <w:rsid w:val="00CF4CD4"/>
    <w:rsid w:val="00CF5FCB"/>
    <w:rsid w:val="00CF66E5"/>
    <w:rsid w:val="00D01765"/>
    <w:rsid w:val="00D01F64"/>
    <w:rsid w:val="00D0493E"/>
    <w:rsid w:val="00D05DAC"/>
    <w:rsid w:val="00D060CF"/>
    <w:rsid w:val="00D07466"/>
    <w:rsid w:val="00D07D12"/>
    <w:rsid w:val="00D07DC9"/>
    <w:rsid w:val="00D11E91"/>
    <w:rsid w:val="00D12926"/>
    <w:rsid w:val="00D13E01"/>
    <w:rsid w:val="00D14024"/>
    <w:rsid w:val="00D15637"/>
    <w:rsid w:val="00D20878"/>
    <w:rsid w:val="00D213FD"/>
    <w:rsid w:val="00D21BEE"/>
    <w:rsid w:val="00D23323"/>
    <w:rsid w:val="00D23B0A"/>
    <w:rsid w:val="00D27969"/>
    <w:rsid w:val="00D328F9"/>
    <w:rsid w:val="00D33AF3"/>
    <w:rsid w:val="00D34FAB"/>
    <w:rsid w:val="00D3613C"/>
    <w:rsid w:val="00D37CAF"/>
    <w:rsid w:val="00D428E0"/>
    <w:rsid w:val="00D44D68"/>
    <w:rsid w:val="00D45D63"/>
    <w:rsid w:val="00D509DE"/>
    <w:rsid w:val="00D544DE"/>
    <w:rsid w:val="00D54EC7"/>
    <w:rsid w:val="00D57100"/>
    <w:rsid w:val="00D606BD"/>
    <w:rsid w:val="00D6180D"/>
    <w:rsid w:val="00D63544"/>
    <w:rsid w:val="00D6602F"/>
    <w:rsid w:val="00D7456B"/>
    <w:rsid w:val="00D74636"/>
    <w:rsid w:val="00D82239"/>
    <w:rsid w:val="00D833D2"/>
    <w:rsid w:val="00D83FF6"/>
    <w:rsid w:val="00D8500C"/>
    <w:rsid w:val="00D8590C"/>
    <w:rsid w:val="00D85C84"/>
    <w:rsid w:val="00D8674D"/>
    <w:rsid w:val="00D870AB"/>
    <w:rsid w:val="00D8783F"/>
    <w:rsid w:val="00D87C36"/>
    <w:rsid w:val="00D9128E"/>
    <w:rsid w:val="00D9171D"/>
    <w:rsid w:val="00D91BFD"/>
    <w:rsid w:val="00D92D50"/>
    <w:rsid w:val="00D933F4"/>
    <w:rsid w:val="00D95681"/>
    <w:rsid w:val="00D96AD2"/>
    <w:rsid w:val="00D97D10"/>
    <w:rsid w:val="00DA14AB"/>
    <w:rsid w:val="00DA2738"/>
    <w:rsid w:val="00DA3B1D"/>
    <w:rsid w:val="00DA5F68"/>
    <w:rsid w:val="00DA77BD"/>
    <w:rsid w:val="00DB0A0E"/>
    <w:rsid w:val="00DB155A"/>
    <w:rsid w:val="00DB42C6"/>
    <w:rsid w:val="00DB522C"/>
    <w:rsid w:val="00DB5294"/>
    <w:rsid w:val="00DB5B8A"/>
    <w:rsid w:val="00DB691B"/>
    <w:rsid w:val="00DC1538"/>
    <w:rsid w:val="00DC1FB8"/>
    <w:rsid w:val="00DC3D03"/>
    <w:rsid w:val="00DC3D4C"/>
    <w:rsid w:val="00DC49A7"/>
    <w:rsid w:val="00DC5E67"/>
    <w:rsid w:val="00DC6008"/>
    <w:rsid w:val="00DC6543"/>
    <w:rsid w:val="00DC6CC0"/>
    <w:rsid w:val="00DC7693"/>
    <w:rsid w:val="00DD0395"/>
    <w:rsid w:val="00DD0959"/>
    <w:rsid w:val="00DD0B83"/>
    <w:rsid w:val="00DD330B"/>
    <w:rsid w:val="00DD3D75"/>
    <w:rsid w:val="00DD5E23"/>
    <w:rsid w:val="00DE267F"/>
    <w:rsid w:val="00DE463F"/>
    <w:rsid w:val="00DE536E"/>
    <w:rsid w:val="00DE5B01"/>
    <w:rsid w:val="00DE5B13"/>
    <w:rsid w:val="00DE6C8B"/>
    <w:rsid w:val="00DE7221"/>
    <w:rsid w:val="00DF0D75"/>
    <w:rsid w:val="00DF2B92"/>
    <w:rsid w:val="00DF58F1"/>
    <w:rsid w:val="00E0054A"/>
    <w:rsid w:val="00E01F9A"/>
    <w:rsid w:val="00E06105"/>
    <w:rsid w:val="00E1059E"/>
    <w:rsid w:val="00E10CA7"/>
    <w:rsid w:val="00E12D7C"/>
    <w:rsid w:val="00E14510"/>
    <w:rsid w:val="00E14CF1"/>
    <w:rsid w:val="00E15223"/>
    <w:rsid w:val="00E16169"/>
    <w:rsid w:val="00E1746B"/>
    <w:rsid w:val="00E25524"/>
    <w:rsid w:val="00E264DE"/>
    <w:rsid w:val="00E2791F"/>
    <w:rsid w:val="00E27C5D"/>
    <w:rsid w:val="00E30CDC"/>
    <w:rsid w:val="00E31B4D"/>
    <w:rsid w:val="00E330B5"/>
    <w:rsid w:val="00E33AD8"/>
    <w:rsid w:val="00E342B2"/>
    <w:rsid w:val="00E34672"/>
    <w:rsid w:val="00E36541"/>
    <w:rsid w:val="00E41A34"/>
    <w:rsid w:val="00E41CFB"/>
    <w:rsid w:val="00E42810"/>
    <w:rsid w:val="00E433D1"/>
    <w:rsid w:val="00E442F0"/>
    <w:rsid w:val="00E47479"/>
    <w:rsid w:val="00E474C6"/>
    <w:rsid w:val="00E47C87"/>
    <w:rsid w:val="00E50A8F"/>
    <w:rsid w:val="00E50F58"/>
    <w:rsid w:val="00E51286"/>
    <w:rsid w:val="00E52674"/>
    <w:rsid w:val="00E5423A"/>
    <w:rsid w:val="00E54530"/>
    <w:rsid w:val="00E55D5E"/>
    <w:rsid w:val="00E61C71"/>
    <w:rsid w:val="00E63CD4"/>
    <w:rsid w:val="00E663AD"/>
    <w:rsid w:val="00E6645B"/>
    <w:rsid w:val="00E75CB6"/>
    <w:rsid w:val="00E76692"/>
    <w:rsid w:val="00E76B48"/>
    <w:rsid w:val="00E77664"/>
    <w:rsid w:val="00E779A4"/>
    <w:rsid w:val="00E8025E"/>
    <w:rsid w:val="00E8032A"/>
    <w:rsid w:val="00E834B0"/>
    <w:rsid w:val="00E86669"/>
    <w:rsid w:val="00E874B2"/>
    <w:rsid w:val="00E92303"/>
    <w:rsid w:val="00E95B4B"/>
    <w:rsid w:val="00E96B48"/>
    <w:rsid w:val="00E970E3"/>
    <w:rsid w:val="00EA055D"/>
    <w:rsid w:val="00EA0A75"/>
    <w:rsid w:val="00EA3ED5"/>
    <w:rsid w:val="00EA55FB"/>
    <w:rsid w:val="00EA617D"/>
    <w:rsid w:val="00EA663C"/>
    <w:rsid w:val="00EA7C5F"/>
    <w:rsid w:val="00EB1CE2"/>
    <w:rsid w:val="00EB20D1"/>
    <w:rsid w:val="00EB6AAC"/>
    <w:rsid w:val="00EB764C"/>
    <w:rsid w:val="00EB7777"/>
    <w:rsid w:val="00EC14F1"/>
    <w:rsid w:val="00EC1DFB"/>
    <w:rsid w:val="00EC29C7"/>
    <w:rsid w:val="00EC2B82"/>
    <w:rsid w:val="00EC578D"/>
    <w:rsid w:val="00EC58B1"/>
    <w:rsid w:val="00ED00FD"/>
    <w:rsid w:val="00ED076D"/>
    <w:rsid w:val="00ED101B"/>
    <w:rsid w:val="00ED1A32"/>
    <w:rsid w:val="00ED6F82"/>
    <w:rsid w:val="00ED75FF"/>
    <w:rsid w:val="00EE3416"/>
    <w:rsid w:val="00EE4837"/>
    <w:rsid w:val="00EE51F8"/>
    <w:rsid w:val="00EE768F"/>
    <w:rsid w:val="00EF0389"/>
    <w:rsid w:val="00EF474D"/>
    <w:rsid w:val="00EF584F"/>
    <w:rsid w:val="00EF7414"/>
    <w:rsid w:val="00EF7657"/>
    <w:rsid w:val="00F0583C"/>
    <w:rsid w:val="00F06B60"/>
    <w:rsid w:val="00F101E9"/>
    <w:rsid w:val="00F104AC"/>
    <w:rsid w:val="00F10C33"/>
    <w:rsid w:val="00F116EF"/>
    <w:rsid w:val="00F14560"/>
    <w:rsid w:val="00F158FC"/>
    <w:rsid w:val="00F16A09"/>
    <w:rsid w:val="00F16DE0"/>
    <w:rsid w:val="00F231A5"/>
    <w:rsid w:val="00F23CFC"/>
    <w:rsid w:val="00F23FFE"/>
    <w:rsid w:val="00F2565A"/>
    <w:rsid w:val="00F257F3"/>
    <w:rsid w:val="00F25917"/>
    <w:rsid w:val="00F25BD7"/>
    <w:rsid w:val="00F2659F"/>
    <w:rsid w:val="00F31AA1"/>
    <w:rsid w:val="00F31D51"/>
    <w:rsid w:val="00F32706"/>
    <w:rsid w:val="00F33AFE"/>
    <w:rsid w:val="00F36AB4"/>
    <w:rsid w:val="00F37778"/>
    <w:rsid w:val="00F404EE"/>
    <w:rsid w:val="00F4077F"/>
    <w:rsid w:val="00F413E0"/>
    <w:rsid w:val="00F42611"/>
    <w:rsid w:val="00F42790"/>
    <w:rsid w:val="00F4392D"/>
    <w:rsid w:val="00F43C4B"/>
    <w:rsid w:val="00F43C77"/>
    <w:rsid w:val="00F44B38"/>
    <w:rsid w:val="00F45351"/>
    <w:rsid w:val="00F4695D"/>
    <w:rsid w:val="00F501EF"/>
    <w:rsid w:val="00F51B86"/>
    <w:rsid w:val="00F53CEE"/>
    <w:rsid w:val="00F550EE"/>
    <w:rsid w:val="00F55704"/>
    <w:rsid w:val="00F60E0A"/>
    <w:rsid w:val="00F619A6"/>
    <w:rsid w:val="00F62A86"/>
    <w:rsid w:val="00F62ECF"/>
    <w:rsid w:val="00F64D45"/>
    <w:rsid w:val="00F7245E"/>
    <w:rsid w:val="00F73BFF"/>
    <w:rsid w:val="00F740BF"/>
    <w:rsid w:val="00F76E1B"/>
    <w:rsid w:val="00F7799A"/>
    <w:rsid w:val="00F77F27"/>
    <w:rsid w:val="00F81171"/>
    <w:rsid w:val="00F831B6"/>
    <w:rsid w:val="00F84E7C"/>
    <w:rsid w:val="00F879C4"/>
    <w:rsid w:val="00F87B05"/>
    <w:rsid w:val="00F90CAA"/>
    <w:rsid w:val="00F92E42"/>
    <w:rsid w:val="00F93955"/>
    <w:rsid w:val="00F93CEB"/>
    <w:rsid w:val="00F97A49"/>
    <w:rsid w:val="00FA2C3A"/>
    <w:rsid w:val="00FA32BB"/>
    <w:rsid w:val="00FA46A0"/>
    <w:rsid w:val="00FA4703"/>
    <w:rsid w:val="00FA4820"/>
    <w:rsid w:val="00FA615A"/>
    <w:rsid w:val="00FA6EAE"/>
    <w:rsid w:val="00FB0051"/>
    <w:rsid w:val="00FB0A9F"/>
    <w:rsid w:val="00FB3AFF"/>
    <w:rsid w:val="00FB6097"/>
    <w:rsid w:val="00FC240A"/>
    <w:rsid w:val="00FC3E66"/>
    <w:rsid w:val="00FC4AFE"/>
    <w:rsid w:val="00FC51F6"/>
    <w:rsid w:val="00FD191A"/>
    <w:rsid w:val="00FD55A7"/>
    <w:rsid w:val="00FD7FF3"/>
    <w:rsid w:val="00FE111B"/>
    <w:rsid w:val="00FE15D7"/>
    <w:rsid w:val="00FE2505"/>
    <w:rsid w:val="00FE38FB"/>
    <w:rsid w:val="00FE4DBC"/>
    <w:rsid w:val="00FE5B3C"/>
    <w:rsid w:val="00FE7240"/>
    <w:rsid w:val="00FF0B46"/>
    <w:rsid w:val="00FF0BC1"/>
    <w:rsid w:val="00FF1126"/>
    <w:rsid w:val="00FF1E75"/>
    <w:rsid w:val="00FF7738"/>
    <w:rsid w:val="01ACE826"/>
    <w:rsid w:val="02507526"/>
    <w:rsid w:val="02991326"/>
    <w:rsid w:val="02A46278"/>
    <w:rsid w:val="0326DE6B"/>
    <w:rsid w:val="03536BE6"/>
    <w:rsid w:val="03CBFF46"/>
    <w:rsid w:val="03CC7B62"/>
    <w:rsid w:val="04BF23FE"/>
    <w:rsid w:val="05499C75"/>
    <w:rsid w:val="057B67A9"/>
    <w:rsid w:val="063722A9"/>
    <w:rsid w:val="0665DCBA"/>
    <w:rsid w:val="072A7A94"/>
    <w:rsid w:val="0769DC58"/>
    <w:rsid w:val="07E1E87D"/>
    <w:rsid w:val="07ECA805"/>
    <w:rsid w:val="084861D6"/>
    <w:rsid w:val="0903B217"/>
    <w:rsid w:val="0925FD8A"/>
    <w:rsid w:val="09EBAF30"/>
    <w:rsid w:val="0A1401E2"/>
    <w:rsid w:val="0C2475F6"/>
    <w:rsid w:val="0C67FC06"/>
    <w:rsid w:val="0DDFD3B4"/>
    <w:rsid w:val="0E174AF6"/>
    <w:rsid w:val="0EA0D247"/>
    <w:rsid w:val="0EB9DEBC"/>
    <w:rsid w:val="0EED73E0"/>
    <w:rsid w:val="0F56FA80"/>
    <w:rsid w:val="0F6235B8"/>
    <w:rsid w:val="10333299"/>
    <w:rsid w:val="10B88249"/>
    <w:rsid w:val="1114F0A6"/>
    <w:rsid w:val="11A37460"/>
    <w:rsid w:val="11E26283"/>
    <w:rsid w:val="12783695"/>
    <w:rsid w:val="12AADE19"/>
    <w:rsid w:val="12DB3744"/>
    <w:rsid w:val="1377D95C"/>
    <w:rsid w:val="13B0854A"/>
    <w:rsid w:val="14326FBA"/>
    <w:rsid w:val="14C3AB0D"/>
    <w:rsid w:val="14CFA62B"/>
    <w:rsid w:val="155F918C"/>
    <w:rsid w:val="1621EBF7"/>
    <w:rsid w:val="1649945B"/>
    <w:rsid w:val="16B04365"/>
    <w:rsid w:val="1712EABE"/>
    <w:rsid w:val="17572316"/>
    <w:rsid w:val="18224428"/>
    <w:rsid w:val="18B69916"/>
    <w:rsid w:val="192E6ED9"/>
    <w:rsid w:val="193D8DA6"/>
    <w:rsid w:val="1969494B"/>
    <w:rsid w:val="197B9EA7"/>
    <w:rsid w:val="1AB33A99"/>
    <w:rsid w:val="1AE40A34"/>
    <w:rsid w:val="1B2DF6D0"/>
    <w:rsid w:val="1C62B189"/>
    <w:rsid w:val="1C7DC706"/>
    <w:rsid w:val="1CC5D6FB"/>
    <w:rsid w:val="1CE8ACCB"/>
    <w:rsid w:val="1D6E4030"/>
    <w:rsid w:val="1DB54CF5"/>
    <w:rsid w:val="1E5F96B0"/>
    <w:rsid w:val="1E92B2E6"/>
    <w:rsid w:val="1EC7E860"/>
    <w:rsid w:val="1EE8AE22"/>
    <w:rsid w:val="1F2D0B02"/>
    <w:rsid w:val="1F32339D"/>
    <w:rsid w:val="1F67A111"/>
    <w:rsid w:val="1FC971C6"/>
    <w:rsid w:val="2080C082"/>
    <w:rsid w:val="20C3F79C"/>
    <w:rsid w:val="20CE65B1"/>
    <w:rsid w:val="2152BF90"/>
    <w:rsid w:val="217E6F8F"/>
    <w:rsid w:val="21EDE2D5"/>
    <w:rsid w:val="21F03577"/>
    <w:rsid w:val="227A7DAB"/>
    <w:rsid w:val="234C6220"/>
    <w:rsid w:val="2363442F"/>
    <w:rsid w:val="23AC2B7E"/>
    <w:rsid w:val="24FC6EF5"/>
    <w:rsid w:val="25367877"/>
    <w:rsid w:val="2591E6BF"/>
    <w:rsid w:val="25AF6701"/>
    <w:rsid w:val="25F222BE"/>
    <w:rsid w:val="25F29937"/>
    <w:rsid w:val="260729DB"/>
    <w:rsid w:val="262D400A"/>
    <w:rsid w:val="2667570F"/>
    <w:rsid w:val="26BCA020"/>
    <w:rsid w:val="26F44601"/>
    <w:rsid w:val="27894F6C"/>
    <w:rsid w:val="2794B812"/>
    <w:rsid w:val="27BEEFBD"/>
    <w:rsid w:val="28493D60"/>
    <w:rsid w:val="28B111D4"/>
    <w:rsid w:val="2965A598"/>
    <w:rsid w:val="2966F303"/>
    <w:rsid w:val="29B5C3AC"/>
    <w:rsid w:val="29DC9CDC"/>
    <w:rsid w:val="2A92B5EE"/>
    <w:rsid w:val="2AC5949B"/>
    <w:rsid w:val="2B4244B1"/>
    <w:rsid w:val="2C531369"/>
    <w:rsid w:val="2CE9EA8D"/>
    <w:rsid w:val="2D0C5E0F"/>
    <w:rsid w:val="2D1C9148"/>
    <w:rsid w:val="2E6B743D"/>
    <w:rsid w:val="2EC470C1"/>
    <w:rsid w:val="2ED110A2"/>
    <w:rsid w:val="2F09C620"/>
    <w:rsid w:val="2F109D5F"/>
    <w:rsid w:val="2FA76C35"/>
    <w:rsid w:val="2FDDE2A7"/>
    <w:rsid w:val="2FE953D9"/>
    <w:rsid w:val="30104581"/>
    <w:rsid w:val="30B3F37F"/>
    <w:rsid w:val="30E4C644"/>
    <w:rsid w:val="3125CFCE"/>
    <w:rsid w:val="3199F8BD"/>
    <w:rsid w:val="3203991F"/>
    <w:rsid w:val="32965B9F"/>
    <w:rsid w:val="32A49495"/>
    <w:rsid w:val="3347C207"/>
    <w:rsid w:val="339F498E"/>
    <w:rsid w:val="34F2AAC9"/>
    <w:rsid w:val="354A2AA5"/>
    <w:rsid w:val="356AFC5F"/>
    <w:rsid w:val="358BF288"/>
    <w:rsid w:val="3673FE55"/>
    <w:rsid w:val="3675C650"/>
    <w:rsid w:val="36B11060"/>
    <w:rsid w:val="37100B43"/>
    <w:rsid w:val="374586BF"/>
    <w:rsid w:val="374C264D"/>
    <w:rsid w:val="375BD1D0"/>
    <w:rsid w:val="38F884A1"/>
    <w:rsid w:val="39619776"/>
    <w:rsid w:val="3B8894DC"/>
    <w:rsid w:val="3C8E3298"/>
    <w:rsid w:val="3DFCC583"/>
    <w:rsid w:val="3ED0379E"/>
    <w:rsid w:val="3F697688"/>
    <w:rsid w:val="3F7F2B3F"/>
    <w:rsid w:val="4070C1AF"/>
    <w:rsid w:val="419FBFC6"/>
    <w:rsid w:val="41FFD414"/>
    <w:rsid w:val="4222C7E9"/>
    <w:rsid w:val="42430CC2"/>
    <w:rsid w:val="4270BF59"/>
    <w:rsid w:val="43112312"/>
    <w:rsid w:val="43842323"/>
    <w:rsid w:val="45526A38"/>
    <w:rsid w:val="45CE0639"/>
    <w:rsid w:val="45DD6A8D"/>
    <w:rsid w:val="468F9F7B"/>
    <w:rsid w:val="46C8D965"/>
    <w:rsid w:val="47AAE6BF"/>
    <w:rsid w:val="47BE113B"/>
    <w:rsid w:val="47EBB4CD"/>
    <w:rsid w:val="481A287B"/>
    <w:rsid w:val="488D9E83"/>
    <w:rsid w:val="48C28AFF"/>
    <w:rsid w:val="4930CDE9"/>
    <w:rsid w:val="49E30BCE"/>
    <w:rsid w:val="4B949E2A"/>
    <w:rsid w:val="4C21C58E"/>
    <w:rsid w:val="4C2EFD5B"/>
    <w:rsid w:val="4CF29FD2"/>
    <w:rsid w:val="4D64F0BC"/>
    <w:rsid w:val="4EDF014E"/>
    <w:rsid w:val="4F8C2E31"/>
    <w:rsid w:val="501AA77B"/>
    <w:rsid w:val="5118AAB4"/>
    <w:rsid w:val="5134F366"/>
    <w:rsid w:val="51887CD0"/>
    <w:rsid w:val="51AAB734"/>
    <w:rsid w:val="51D17AF8"/>
    <w:rsid w:val="51EBEA75"/>
    <w:rsid w:val="52988B48"/>
    <w:rsid w:val="540DE6F0"/>
    <w:rsid w:val="547550CA"/>
    <w:rsid w:val="54D32159"/>
    <w:rsid w:val="56A696D2"/>
    <w:rsid w:val="56C87124"/>
    <w:rsid w:val="5700AE4A"/>
    <w:rsid w:val="57ED97E3"/>
    <w:rsid w:val="5937AEF1"/>
    <w:rsid w:val="5A4E9132"/>
    <w:rsid w:val="5AEDB242"/>
    <w:rsid w:val="5AF6CD7D"/>
    <w:rsid w:val="5B1A86F3"/>
    <w:rsid w:val="5B2C5838"/>
    <w:rsid w:val="5B34C589"/>
    <w:rsid w:val="5B5787EC"/>
    <w:rsid w:val="5B690284"/>
    <w:rsid w:val="5BD189A0"/>
    <w:rsid w:val="5CB41208"/>
    <w:rsid w:val="5D0F13FE"/>
    <w:rsid w:val="5DC5B3C7"/>
    <w:rsid w:val="5DDEB905"/>
    <w:rsid w:val="606EEC51"/>
    <w:rsid w:val="612449D1"/>
    <w:rsid w:val="615B644C"/>
    <w:rsid w:val="61625264"/>
    <w:rsid w:val="62267907"/>
    <w:rsid w:val="62546C07"/>
    <w:rsid w:val="62E6A213"/>
    <w:rsid w:val="62FCA117"/>
    <w:rsid w:val="63B0786A"/>
    <w:rsid w:val="63C7110E"/>
    <w:rsid w:val="63D254AF"/>
    <w:rsid w:val="642E170B"/>
    <w:rsid w:val="64524F58"/>
    <w:rsid w:val="6624CAA0"/>
    <w:rsid w:val="672BF422"/>
    <w:rsid w:val="674E5B95"/>
    <w:rsid w:val="67C4B750"/>
    <w:rsid w:val="67DA3F7B"/>
    <w:rsid w:val="683E13C8"/>
    <w:rsid w:val="684E6139"/>
    <w:rsid w:val="69150F45"/>
    <w:rsid w:val="698C3684"/>
    <w:rsid w:val="69D411B0"/>
    <w:rsid w:val="6A580CCD"/>
    <w:rsid w:val="6AAE0096"/>
    <w:rsid w:val="6AD8376E"/>
    <w:rsid w:val="6AEA1CD3"/>
    <w:rsid w:val="6B20F293"/>
    <w:rsid w:val="6BDF1C77"/>
    <w:rsid w:val="6C3831B2"/>
    <w:rsid w:val="6C61AD07"/>
    <w:rsid w:val="6C75BDD3"/>
    <w:rsid w:val="6CAAD7FB"/>
    <w:rsid w:val="6D5C7FB4"/>
    <w:rsid w:val="6D63C9F7"/>
    <w:rsid w:val="6D92D16A"/>
    <w:rsid w:val="6DC255D1"/>
    <w:rsid w:val="6E6F4D04"/>
    <w:rsid w:val="6ED94A98"/>
    <w:rsid w:val="6F09C4C8"/>
    <w:rsid w:val="6F136559"/>
    <w:rsid w:val="6F943F42"/>
    <w:rsid w:val="6FD32D9D"/>
    <w:rsid w:val="708D23FA"/>
    <w:rsid w:val="7097DBF4"/>
    <w:rsid w:val="71357363"/>
    <w:rsid w:val="71573D30"/>
    <w:rsid w:val="71C6F0F2"/>
    <w:rsid w:val="71DBBEBA"/>
    <w:rsid w:val="7227EA95"/>
    <w:rsid w:val="7253AF08"/>
    <w:rsid w:val="727EAE10"/>
    <w:rsid w:val="72C0D42A"/>
    <w:rsid w:val="72F1886C"/>
    <w:rsid w:val="734C9854"/>
    <w:rsid w:val="73B5F310"/>
    <w:rsid w:val="7461AD48"/>
    <w:rsid w:val="74A38832"/>
    <w:rsid w:val="74C3217D"/>
    <w:rsid w:val="74F1591B"/>
    <w:rsid w:val="74F2E385"/>
    <w:rsid w:val="753D8912"/>
    <w:rsid w:val="755E960D"/>
    <w:rsid w:val="7595F68F"/>
    <w:rsid w:val="762FB1E5"/>
    <w:rsid w:val="771682DC"/>
    <w:rsid w:val="77A0A09D"/>
    <w:rsid w:val="780E1064"/>
    <w:rsid w:val="78AA6F3E"/>
    <w:rsid w:val="78C7B8CD"/>
    <w:rsid w:val="79101CD4"/>
    <w:rsid w:val="793E4520"/>
    <w:rsid w:val="79BBB73F"/>
    <w:rsid w:val="7A8A955F"/>
    <w:rsid w:val="7ABB4C91"/>
    <w:rsid w:val="7B2427DA"/>
    <w:rsid w:val="7C208DB0"/>
    <w:rsid w:val="7C52A116"/>
    <w:rsid w:val="7CB9671C"/>
    <w:rsid w:val="7CE972A6"/>
    <w:rsid w:val="7D0B07B1"/>
    <w:rsid w:val="7DA0A03F"/>
    <w:rsid w:val="7DA21BE3"/>
    <w:rsid w:val="7E0CB512"/>
    <w:rsid w:val="7E32CE36"/>
    <w:rsid w:val="7E63C42F"/>
    <w:rsid w:val="7EED6CDB"/>
    <w:rsid w:val="7F5FF290"/>
    <w:rsid w:val="7F930AF4"/>
    <w:rsid w:val="7F95AC2C"/>
    <w:rsid w:val="7FF50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6C4E"/>
  <w15:chartTrackingRefBased/>
  <w15:docId w15:val="{8B537D1B-77A7-45E3-B06F-01919AD1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047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C8"/>
    <w:rPr>
      <w:rFonts w:eastAsiaTheme="majorEastAsia" w:cstheme="majorBidi"/>
      <w:color w:val="272727" w:themeColor="text1" w:themeTint="D8"/>
    </w:rPr>
  </w:style>
  <w:style w:type="paragraph" w:styleId="Title">
    <w:name w:val="Title"/>
    <w:basedOn w:val="Normal"/>
    <w:next w:val="Normal"/>
    <w:link w:val="TitleChar"/>
    <w:uiPriority w:val="10"/>
    <w:qFormat/>
    <w:rsid w:val="00047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C8"/>
    <w:pPr>
      <w:spacing w:before="160"/>
      <w:jc w:val="center"/>
    </w:pPr>
    <w:rPr>
      <w:i/>
      <w:iCs/>
      <w:color w:val="404040" w:themeColor="text1" w:themeTint="BF"/>
    </w:rPr>
  </w:style>
  <w:style w:type="character" w:customStyle="1" w:styleId="QuoteChar">
    <w:name w:val="Quote Char"/>
    <w:basedOn w:val="DefaultParagraphFont"/>
    <w:link w:val="Quote"/>
    <w:uiPriority w:val="29"/>
    <w:rsid w:val="000474C8"/>
    <w:rPr>
      <w:i/>
      <w:iCs/>
      <w:color w:val="404040" w:themeColor="text1" w:themeTint="BF"/>
    </w:rPr>
  </w:style>
  <w:style w:type="paragraph" w:styleId="ListParagraph">
    <w:name w:val="List Paragraph"/>
    <w:basedOn w:val="Normal"/>
    <w:uiPriority w:val="34"/>
    <w:qFormat/>
    <w:rsid w:val="000474C8"/>
    <w:pPr>
      <w:ind w:left="720"/>
      <w:contextualSpacing/>
    </w:pPr>
  </w:style>
  <w:style w:type="character" w:styleId="IntenseEmphasis">
    <w:name w:val="Intense Emphasis"/>
    <w:basedOn w:val="DefaultParagraphFont"/>
    <w:uiPriority w:val="21"/>
    <w:qFormat/>
    <w:rsid w:val="000474C8"/>
    <w:rPr>
      <w:i/>
      <w:iCs/>
      <w:color w:val="0F4761" w:themeColor="accent1" w:themeShade="BF"/>
    </w:rPr>
  </w:style>
  <w:style w:type="paragraph" w:styleId="IntenseQuote">
    <w:name w:val="Intense Quote"/>
    <w:basedOn w:val="Normal"/>
    <w:next w:val="Normal"/>
    <w:link w:val="IntenseQuoteChar"/>
    <w:uiPriority w:val="30"/>
    <w:qFormat/>
    <w:rsid w:val="00047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4C8"/>
    <w:rPr>
      <w:i/>
      <w:iCs/>
      <w:color w:val="0F4761" w:themeColor="accent1" w:themeShade="BF"/>
    </w:rPr>
  </w:style>
  <w:style w:type="character" w:styleId="IntenseReference">
    <w:name w:val="Intense Reference"/>
    <w:basedOn w:val="DefaultParagraphFont"/>
    <w:uiPriority w:val="32"/>
    <w:qFormat/>
    <w:rsid w:val="000474C8"/>
    <w:rPr>
      <w:b/>
      <w:bCs/>
      <w:smallCaps/>
      <w:color w:val="0F4761" w:themeColor="accent1" w:themeShade="BF"/>
      <w:spacing w:val="5"/>
    </w:rPr>
  </w:style>
  <w:style w:type="character" w:styleId="Hyperlink">
    <w:name w:val="Hyperlink"/>
    <w:basedOn w:val="DefaultParagraphFont"/>
    <w:uiPriority w:val="99"/>
    <w:unhideWhenUsed/>
    <w:rsid w:val="000474C8"/>
    <w:rPr>
      <w:color w:val="467886" w:themeColor="hyperlink"/>
      <w:u w:val="single"/>
    </w:rPr>
  </w:style>
  <w:style w:type="character" w:styleId="UnresolvedMention">
    <w:name w:val="Unresolved Mention"/>
    <w:basedOn w:val="DefaultParagraphFont"/>
    <w:uiPriority w:val="99"/>
    <w:semiHidden/>
    <w:unhideWhenUsed/>
    <w:rsid w:val="000474C8"/>
    <w:rPr>
      <w:color w:val="605E5C"/>
      <w:shd w:val="clear" w:color="auto" w:fill="E1DFDD"/>
    </w:rPr>
  </w:style>
  <w:style w:type="character" w:styleId="CommentReference">
    <w:name w:val="annotation reference"/>
    <w:basedOn w:val="DefaultParagraphFont"/>
    <w:uiPriority w:val="99"/>
    <w:semiHidden/>
    <w:unhideWhenUsed/>
    <w:rsid w:val="00E16169"/>
    <w:rPr>
      <w:sz w:val="16"/>
      <w:szCs w:val="16"/>
    </w:rPr>
  </w:style>
  <w:style w:type="paragraph" w:styleId="CommentText">
    <w:name w:val="annotation text"/>
    <w:basedOn w:val="Normal"/>
    <w:link w:val="CommentTextChar"/>
    <w:uiPriority w:val="99"/>
    <w:unhideWhenUsed/>
    <w:rsid w:val="00E16169"/>
    <w:pPr>
      <w:spacing w:line="240" w:lineRule="auto"/>
    </w:pPr>
    <w:rPr>
      <w:sz w:val="20"/>
      <w:szCs w:val="20"/>
    </w:rPr>
  </w:style>
  <w:style w:type="character" w:customStyle="1" w:styleId="CommentTextChar">
    <w:name w:val="Comment Text Char"/>
    <w:basedOn w:val="DefaultParagraphFont"/>
    <w:link w:val="CommentText"/>
    <w:uiPriority w:val="99"/>
    <w:rsid w:val="00E16169"/>
    <w:rPr>
      <w:sz w:val="20"/>
      <w:szCs w:val="20"/>
    </w:rPr>
  </w:style>
  <w:style w:type="paragraph" w:styleId="CommentSubject">
    <w:name w:val="annotation subject"/>
    <w:basedOn w:val="CommentText"/>
    <w:next w:val="CommentText"/>
    <w:link w:val="CommentSubjectChar"/>
    <w:uiPriority w:val="99"/>
    <w:semiHidden/>
    <w:unhideWhenUsed/>
    <w:rsid w:val="00E16169"/>
    <w:rPr>
      <w:b/>
      <w:bCs/>
    </w:rPr>
  </w:style>
  <w:style w:type="character" w:customStyle="1" w:styleId="CommentSubjectChar">
    <w:name w:val="Comment Subject Char"/>
    <w:basedOn w:val="CommentTextChar"/>
    <w:link w:val="CommentSubject"/>
    <w:uiPriority w:val="99"/>
    <w:semiHidden/>
    <w:rsid w:val="00E16169"/>
    <w:rPr>
      <w:b/>
      <w:bCs/>
      <w:sz w:val="20"/>
      <w:szCs w:val="20"/>
    </w:rPr>
  </w:style>
  <w:style w:type="character" w:customStyle="1" w:styleId="normaltextrun">
    <w:name w:val="normaltextrun"/>
    <w:basedOn w:val="DefaultParagraphFont"/>
    <w:rsid w:val="00ED6F82"/>
  </w:style>
  <w:style w:type="character" w:customStyle="1" w:styleId="findhit">
    <w:name w:val="findhit"/>
    <w:basedOn w:val="DefaultParagraphFont"/>
    <w:rsid w:val="00ED6F82"/>
  </w:style>
  <w:style w:type="paragraph" w:styleId="NoSpacing">
    <w:name w:val="No Spacing"/>
    <w:uiPriority w:val="1"/>
    <w:qFormat/>
    <w:rsid w:val="00865EA4"/>
    <w:pPr>
      <w:spacing w:after="0" w:line="240" w:lineRule="auto"/>
    </w:pPr>
  </w:style>
  <w:style w:type="character" w:styleId="FollowedHyperlink">
    <w:name w:val="FollowedHyperlink"/>
    <w:basedOn w:val="DefaultParagraphFont"/>
    <w:uiPriority w:val="99"/>
    <w:semiHidden/>
    <w:unhideWhenUsed/>
    <w:rsid w:val="007559D6"/>
    <w:rPr>
      <w:color w:val="96607D" w:themeColor="followedHyperlink"/>
      <w:u w:val="single"/>
    </w:rPr>
  </w:style>
  <w:style w:type="paragraph" w:styleId="Revision">
    <w:name w:val="Revision"/>
    <w:hidden/>
    <w:uiPriority w:val="99"/>
    <w:semiHidden/>
    <w:rsid w:val="00346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589">
      <w:bodyDiv w:val="1"/>
      <w:marLeft w:val="0"/>
      <w:marRight w:val="0"/>
      <w:marTop w:val="0"/>
      <w:marBottom w:val="0"/>
      <w:divBdr>
        <w:top w:val="none" w:sz="0" w:space="0" w:color="auto"/>
        <w:left w:val="none" w:sz="0" w:space="0" w:color="auto"/>
        <w:bottom w:val="none" w:sz="0" w:space="0" w:color="auto"/>
        <w:right w:val="none" w:sz="0" w:space="0" w:color="auto"/>
      </w:divBdr>
      <w:divsChild>
        <w:div w:id="155806725">
          <w:marLeft w:val="0"/>
          <w:marRight w:val="0"/>
          <w:marTop w:val="0"/>
          <w:marBottom w:val="0"/>
          <w:divBdr>
            <w:top w:val="none" w:sz="0" w:space="0" w:color="auto"/>
            <w:left w:val="none" w:sz="0" w:space="0" w:color="auto"/>
            <w:bottom w:val="single" w:sz="6" w:space="0" w:color="CCCCCC"/>
            <w:right w:val="none" w:sz="0" w:space="0" w:color="auto"/>
          </w:divBdr>
          <w:divsChild>
            <w:div w:id="1938636988">
              <w:marLeft w:val="0"/>
              <w:marRight w:val="0"/>
              <w:marTop w:val="120"/>
              <w:marBottom w:val="0"/>
              <w:divBdr>
                <w:top w:val="none" w:sz="0" w:space="0" w:color="auto"/>
                <w:left w:val="none" w:sz="0" w:space="0" w:color="auto"/>
                <w:bottom w:val="none" w:sz="0" w:space="0" w:color="auto"/>
                <w:right w:val="none" w:sz="0" w:space="0" w:color="auto"/>
              </w:divBdr>
            </w:div>
          </w:divsChild>
        </w:div>
        <w:div w:id="25372655">
          <w:marLeft w:val="0"/>
          <w:marRight w:val="0"/>
          <w:marTop w:val="0"/>
          <w:marBottom w:val="0"/>
          <w:divBdr>
            <w:top w:val="none" w:sz="0" w:space="0" w:color="auto"/>
            <w:left w:val="none" w:sz="0" w:space="0" w:color="auto"/>
            <w:bottom w:val="none" w:sz="0" w:space="0" w:color="auto"/>
            <w:right w:val="none" w:sz="0" w:space="0" w:color="auto"/>
          </w:divBdr>
          <w:divsChild>
            <w:div w:id="888300095">
              <w:marLeft w:val="0"/>
              <w:marRight w:val="0"/>
              <w:marTop w:val="0"/>
              <w:marBottom w:val="120"/>
              <w:divBdr>
                <w:top w:val="none" w:sz="0" w:space="0" w:color="auto"/>
                <w:left w:val="none" w:sz="0" w:space="0" w:color="auto"/>
                <w:bottom w:val="none" w:sz="0" w:space="0" w:color="auto"/>
                <w:right w:val="none" w:sz="0" w:space="0" w:color="auto"/>
              </w:divBdr>
            </w:div>
            <w:div w:id="824247247">
              <w:marLeft w:val="0"/>
              <w:marRight w:val="0"/>
              <w:marTop w:val="0"/>
              <w:marBottom w:val="120"/>
              <w:divBdr>
                <w:top w:val="none" w:sz="0" w:space="0" w:color="auto"/>
                <w:left w:val="none" w:sz="0" w:space="0" w:color="auto"/>
                <w:bottom w:val="none" w:sz="0" w:space="0" w:color="auto"/>
                <w:right w:val="none" w:sz="0" w:space="0" w:color="auto"/>
              </w:divBdr>
            </w:div>
            <w:div w:id="41448835">
              <w:marLeft w:val="0"/>
              <w:marRight w:val="0"/>
              <w:marTop w:val="0"/>
              <w:marBottom w:val="120"/>
              <w:divBdr>
                <w:top w:val="none" w:sz="0" w:space="0" w:color="auto"/>
                <w:left w:val="none" w:sz="0" w:space="0" w:color="auto"/>
                <w:bottom w:val="none" w:sz="0" w:space="0" w:color="auto"/>
                <w:right w:val="none" w:sz="0" w:space="0" w:color="auto"/>
              </w:divBdr>
              <w:divsChild>
                <w:div w:id="1225339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379873">
                      <w:marLeft w:val="0"/>
                      <w:marRight w:val="0"/>
                      <w:marTop w:val="0"/>
                      <w:marBottom w:val="0"/>
                      <w:divBdr>
                        <w:top w:val="none" w:sz="0" w:space="0" w:color="auto"/>
                        <w:left w:val="none" w:sz="0" w:space="0" w:color="auto"/>
                        <w:bottom w:val="none" w:sz="0" w:space="0" w:color="auto"/>
                        <w:right w:val="none" w:sz="0" w:space="0" w:color="auto"/>
                      </w:divBdr>
                    </w:div>
                  </w:divsChild>
                </w:div>
                <w:div w:id="100278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60637">
              <w:marLeft w:val="0"/>
              <w:marRight w:val="0"/>
              <w:marTop w:val="0"/>
              <w:marBottom w:val="120"/>
              <w:divBdr>
                <w:top w:val="none" w:sz="0" w:space="0" w:color="auto"/>
                <w:left w:val="none" w:sz="0" w:space="0" w:color="auto"/>
                <w:bottom w:val="none" w:sz="0" w:space="0" w:color="auto"/>
                <w:right w:val="none" w:sz="0" w:space="0" w:color="auto"/>
              </w:divBdr>
            </w:div>
            <w:div w:id="1991709739">
              <w:marLeft w:val="0"/>
              <w:marRight w:val="0"/>
              <w:marTop w:val="0"/>
              <w:marBottom w:val="120"/>
              <w:divBdr>
                <w:top w:val="none" w:sz="0" w:space="0" w:color="auto"/>
                <w:left w:val="none" w:sz="0" w:space="0" w:color="auto"/>
                <w:bottom w:val="none" w:sz="0" w:space="0" w:color="auto"/>
                <w:right w:val="none" w:sz="0" w:space="0" w:color="auto"/>
              </w:divBdr>
            </w:div>
            <w:div w:id="286089637">
              <w:marLeft w:val="0"/>
              <w:marRight w:val="0"/>
              <w:marTop w:val="0"/>
              <w:marBottom w:val="120"/>
              <w:divBdr>
                <w:top w:val="none" w:sz="0" w:space="0" w:color="auto"/>
                <w:left w:val="none" w:sz="0" w:space="0" w:color="auto"/>
                <w:bottom w:val="none" w:sz="0" w:space="0" w:color="auto"/>
                <w:right w:val="none" w:sz="0" w:space="0" w:color="auto"/>
              </w:divBdr>
              <w:divsChild>
                <w:div w:id="330573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9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7415">
              <w:marLeft w:val="0"/>
              <w:marRight w:val="0"/>
              <w:marTop w:val="0"/>
              <w:marBottom w:val="120"/>
              <w:divBdr>
                <w:top w:val="none" w:sz="0" w:space="0" w:color="auto"/>
                <w:left w:val="none" w:sz="0" w:space="0" w:color="auto"/>
                <w:bottom w:val="none" w:sz="0" w:space="0" w:color="auto"/>
                <w:right w:val="none" w:sz="0" w:space="0" w:color="auto"/>
              </w:divBdr>
            </w:div>
            <w:div w:id="378896042">
              <w:marLeft w:val="0"/>
              <w:marRight w:val="0"/>
              <w:marTop w:val="0"/>
              <w:marBottom w:val="120"/>
              <w:divBdr>
                <w:top w:val="none" w:sz="0" w:space="0" w:color="auto"/>
                <w:left w:val="none" w:sz="0" w:space="0" w:color="auto"/>
                <w:bottom w:val="none" w:sz="0" w:space="0" w:color="auto"/>
                <w:right w:val="none" w:sz="0" w:space="0" w:color="auto"/>
              </w:divBdr>
            </w:div>
            <w:div w:id="1476603329">
              <w:marLeft w:val="0"/>
              <w:marRight w:val="0"/>
              <w:marTop w:val="0"/>
              <w:marBottom w:val="120"/>
              <w:divBdr>
                <w:top w:val="none" w:sz="0" w:space="0" w:color="auto"/>
                <w:left w:val="none" w:sz="0" w:space="0" w:color="auto"/>
                <w:bottom w:val="none" w:sz="0" w:space="0" w:color="auto"/>
                <w:right w:val="none" w:sz="0" w:space="0" w:color="auto"/>
              </w:divBdr>
              <w:divsChild>
                <w:div w:id="24696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188">
              <w:marLeft w:val="0"/>
              <w:marRight w:val="0"/>
              <w:marTop w:val="0"/>
              <w:marBottom w:val="120"/>
              <w:divBdr>
                <w:top w:val="none" w:sz="0" w:space="0" w:color="auto"/>
                <w:left w:val="none" w:sz="0" w:space="0" w:color="auto"/>
                <w:bottom w:val="none" w:sz="0" w:space="0" w:color="auto"/>
                <w:right w:val="none" w:sz="0" w:space="0" w:color="auto"/>
              </w:divBdr>
            </w:div>
            <w:div w:id="1230920515">
              <w:marLeft w:val="0"/>
              <w:marRight w:val="0"/>
              <w:marTop w:val="0"/>
              <w:marBottom w:val="120"/>
              <w:divBdr>
                <w:top w:val="none" w:sz="0" w:space="0" w:color="auto"/>
                <w:left w:val="none" w:sz="0" w:space="0" w:color="auto"/>
                <w:bottom w:val="none" w:sz="0" w:space="0" w:color="auto"/>
                <w:right w:val="none" w:sz="0" w:space="0" w:color="auto"/>
              </w:divBdr>
            </w:div>
            <w:div w:id="1165776927">
              <w:marLeft w:val="0"/>
              <w:marRight w:val="0"/>
              <w:marTop w:val="0"/>
              <w:marBottom w:val="120"/>
              <w:divBdr>
                <w:top w:val="none" w:sz="0" w:space="0" w:color="auto"/>
                <w:left w:val="none" w:sz="0" w:space="0" w:color="auto"/>
                <w:bottom w:val="none" w:sz="0" w:space="0" w:color="auto"/>
                <w:right w:val="none" w:sz="0" w:space="0" w:color="auto"/>
              </w:divBdr>
            </w:div>
            <w:div w:id="1103379095">
              <w:marLeft w:val="0"/>
              <w:marRight w:val="0"/>
              <w:marTop w:val="0"/>
              <w:marBottom w:val="120"/>
              <w:divBdr>
                <w:top w:val="none" w:sz="0" w:space="0" w:color="auto"/>
                <w:left w:val="none" w:sz="0" w:space="0" w:color="auto"/>
                <w:bottom w:val="none" w:sz="0" w:space="0" w:color="auto"/>
                <w:right w:val="none" w:sz="0" w:space="0" w:color="auto"/>
              </w:divBdr>
            </w:div>
            <w:div w:id="978456424">
              <w:marLeft w:val="0"/>
              <w:marRight w:val="0"/>
              <w:marTop w:val="0"/>
              <w:marBottom w:val="120"/>
              <w:divBdr>
                <w:top w:val="none" w:sz="0" w:space="0" w:color="auto"/>
                <w:left w:val="none" w:sz="0" w:space="0" w:color="auto"/>
                <w:bottom w:val="none" w:sz="0" w:space="0" w:color="auto"/>
                <w:right w:val="none" w:sz="0" w:space="0" w:color="auto"/>
              </w:divBdr>
            </w:div>
            <w:div w:id="455175696">
              <w:marLeft w:val="0"/>
              <w:marRight w:val="0"/>
              <w:marTop w:val="0"/>
              <w:marBottom w:val="120"/>
              <w:divBdr>
                <w:top w:val="none" w:sz="0" w:space="0" w:color="auto"/>
                <w:left w:val="none" w:sz="0" w:space="0" w:color="auto"/>
                <w:bottom w:val="none" w:sz="0" w:space="0" w:color="auto"/>
                <w:right w:val="none" w:sz="0" w:space="0" w:color="auto"/>
              </w:divBdr>
            </w:div>
            <w:div w:id="2119329207">
              <w:marLeft w:val="0"/>
              <w:marRight w:val="0"/>
              <w:marTop w:val="0"/>
              <w:marBottom w:val="120"/>
              <w:divBdr>
                <w:top w:val="none" w:sz="0" w:space="0" w:color="auto"/>
                <w:left w:val="none" w:sz="0" w:space="0" w:color="auto"/>
                <w:bottom w:val="none" w:sz="0" w:space="0" w:color="auto"/>
                <w:right w:val="none" w:sz="0" w:space="0" w:color="auto"/>
              </w:divBdr>
            </w:div>
            <w:div w:id="1376076342">
              <w:marLeft w:val="0"/>
              <w:marRight w:val="0"/>
              <w:marTop w:val="0"/>
              <w:marBottom w:val="120"/>
              <w:divBdr>
                <w:top w:val="none" w:sz="0" w:space="0" w:color="auto"/>
                <w:left w:val="none" w:sz="0" w:space="0" w:color="auto"/>
                <w:bottom w:val="none" w:sz="0" w:space="0" w:color="auto"/>
                <w:right w:val="none" w:sz="0" w:space="0" w:color="auto"/>
              </w:divBdr>
            </w:div>
            <w:div w:id="860825899">
              <w:marLeft w:val="0"/>
              <w:marRight w:val="0"/>
              <w:marTop w:val="0"/>
              <w:marBottom w:val="120"/>
              <w:divBdr>
                <w:top w:val="none" w:sz="0" w:space="0" w:color="auto"/>
                <w:left w:val="none" w:sz="0" w:space="0" w:color="auto"/>
                <w:bottom w:val="none" w:sz="0" w:space="0" w:color="auto"/>
                <w:right w:val="none" w:sz="0" w:space="0" w:color="auto"/>
              </w:divBdr>
            </w:div>
            <w:div w:id="1902207676">
              <w:marLeft w:val="0"/>
              <w:marRight w:val="0"/>
              <w:marTop w:val="0"/>
              <w:marBottom w:val="120"/>
              <w:divBdr>
                <w:top w:val="none" w:sz="0" w:space="0" w:color="auto"/>
                <w:left w:val="none" w:sz="0" w:space="0" w:color="auto"/>
                <w:bottom w:val="none" w:sz="0" w:space="0" w:color="auto"/>
                <w:right w:val="none" w:sz="0" w:space="0" w:color="auto"/>
              </w:divBdr>
            </w:div>
            <w:div w:id="1850637102">
              <w:marLeft w:val="0"/>
              <w:marRight w:val="0"/>
              <w:marTop w:val="0"/>
              <w:marBottom w:val="120"/>
              <w:divBdr>
                <w:top w:val="none" w:sz="0" w:space="0" w:color="auto"/>
                <w:left w:val="none" w:sz="0" w:space="0" w:color="auto"/>
                <w:bottom w:val="none" w:sz="0" w:space="0" w:color="auto"/>
                <w:right w:val="none" w:sz="0" w:space="0" w:color="auto"/>
              </w:divBdr>
            </w:div>
            <w:div w:id="1354772097">
              <w:marLeft w:val="0"/>
              <w:marRight w:val="0"/>
              <w:marTop w:val="0"/>
              <w:marBottom w:val="120"/>
              <w:divBdr>
                <w:top w:val="none" w:sz="0" w:space="0" w:color="auto"/>
                <w:left w:val="none" w:sz="0" w:space="0" w:color="auto"/>
                <w:bottom w:val="none" w:sz="0" w:space="0" w:color="auto"/>
                <w:right w:val="none" w:sz="0" w:space="0" w:color="auto"/>
              </w:divBdr>
            </w:div>
            <w:div w:id="283315144">
              <w:marLeft w:val="0"/>
              <w:marRight w:val="0"/>
              <w:marTop w:val="0"/>
              <w:marBottom w:val="120"/>
              <w:divBdr>
                <w:top w:val="none" w:sz="0" w:space="0" w:color="auto"/>
                <w:left w:val="none" w:sz="0" w:space="0" w:color="auto"/>
                <w:bottom w:val="none" w:sz="0" w:space="0" w:color="auto"/>
                <w:right w:val="none" w:sz="0" w:space="0" w:color="auto"/>
              </w:divBdr>
            </w:div>
            <w:div w:id="313149330">
              <w:marLeft w:val="0"/>
              <w:marRight w:val="0"/>
              <w:marTop w:val="0"/>
              <w:marBottom w:val="120"/>
              <w:divBdr>
                <w:top w:val="none" w:sz="0" w:space="0" w:color="auto"/>
                <w:left w:val="none" w:sz="0" w:space="0" w:color="auto"/>
                <w:bottom w:val="none" w:sz="0" w:space="0" w:color="auto"/>
                <w:right w:val="none" w:sz="0" w:space="0" w:color="auto"/>
              </w:divBdr>
            </w:div>
            <w:div w:id="1282687945">
              <w:marLeft w:val="0"/>
              <w:marRight w:val="0"/>
              <w:marTop w:val="0"/>
              <w:marBottom w:val="120"/>
              <w:divBdr>
                <w:top w:val="none" w:sz="0" w:space="0" w:color="auto"/>
                <w:left w:val="none" w:sz="0" w:space="0" w:color="auto"/>
                <w:bottom w:val="none" w:sz="0" w:space="0" w:color="auto"/>
                <w:right w:val="none" w:sz="0" w:space="0" w:color="auto"/>
              </w:divBdr>
            </w:div>
            <w:div w:id="305667791">
              <w:marLeft w:val="0"/>
              <w:marRight w:val="0"/>
              <w:marTop w:val="0"/>
              <w:marBottom w:val="120"/>
              <w:divBdr>
                <w:top w:val="none" w:sz="0" w:space="0" w:color="auto"/>
                <w:left w:val="none" w:sz="0" w:space="0" w:color="auto"/>
                <w:bottom w:val="none" w:sz="0" w:space="0" w:color="auto"/>
                <w:right w:val="none" w:sz="0" w:space="0" w:color="auto"/>
              </w:divBdr>
            </w:div>
            <w:div w:id="157502388">
              <w:marLeft w:val="0"/>
              <w:marRight w:val="0"/>
              <w:marTop w:val="0"/>
              <w:marBottom w:val="120"/>
              <w:divBdr>
                <w:top w:val="none" w:sz="0" w:space="0" w:color="auto"/>
                <w:left w:val="none" w:sz="0" w:space="0" w:color="auto"/>
                <w:bottom w:val="none" w:sz="0" w:space="0" w:color="auto"/>
                <w:right w:val="none" w:sz="0" w:space="0" w:color="auto"/>
              </w:divBdr>
            </w:div>
            <w:div w:id="1585142648">
              <w:marLeft w:val="0"/>
              <w:marRight w:val="0"/>
              <w:marTop w:val="0"/>
              <w:marBottom w:val="120"/>
              <w:divBdr>
                <w:top w:val="none" w:sz="0" w:space="0" w:color="auto"/>
                <w:left w:val="none" w:sz="0" w:space="0" w:color="auto"/>
                <w:bottom w:val="none" w:sz="0" w:space="0" w:color="auto"/>
                <w:right w:val="none" w:sz="0" w:space="0" w:color="auto"/>
              </w:divBdr>
            </w:div>
            <w:div w:id="861556427">
              <w:marLeft w:val="0"/>
              <w:marRight w:val="0"/>
              <w:marTop w:val="0"/>
              <w:marBottom w:val="120"/>
              <w:divBdr>
                <w:top w:val="none" w:sz="0" w:space="0" w:color="auto"/>
                <w:left w:val="none" w:sz="0" w:space="0" w:color="auto"/>
                <w:bottom w:val="none" w:sz="0" w:space="0" w:color="auto"/>
                <w:right w:val="none" w:sz="0" w:space="0" w:color="auto"/>
              </w:divBdr>
            </w:div>
            <w:div w:id="1594583846">
              <w:marLeft w:val="0"/>
              <w:marRight w:val="0"/>
              <w:marTop w:val="0"/>
              <w:marBottom w:val="120"/>
              <w:divBdr>
                <w:top w:val="none" w:sz="0" w:space="0" w:color="auto"/>
                <w:left w:val="none" w:sz="0" w:space="0" w:color="auto"/>
                <w:bottom w:val="none" w:sz="0" w:space="0" w:color="auto"/>
                <w:right w:val="none" w:sz="0" w:space="0" w:color="auto"/>
              </w:divBdr>
            </w:div>
            <w:div w:id="916788753">
              <w:marLeft w:val="0"/>
              <w:marRight w:val="0"/>
              <w:marTop w:val="0"/>
              <w:marBottom w:val="120"/>
              <w:divBdr>
                <w:top w:val="none" w:sz="0" w:space="0" w:color="auto"/>
                <w:left w:val="none" w:sz="0" w:space="0" w:color="auto"/>
                <w:bottom w:val="none" w:sz="0" w:space="0" w:color="auto"/>
                <w:right w:val="none" w:sz="0" w:space="0" w:color="auto"/>
              </w:divBdr>
            </w:div>
            <w:div w:id="277951079">
              <w:marLeft w:val="0"/>
              <w:marRight w:val="0"/>
              <w:marTop w:val="0"/>
              <w:marBottom w:val="120"/>
              <w:divBdr>
                <w:top w:val="none" w:sz="0" w:space="0" w:color="auto"/>
                <w:left w:val="none" w:sz="0" w:space="0" w:color="auto"/>
                <w:bottom w:val="none" w:sz="0" w:space="0" w:color="auto"/>
                <w:right w:val="none" w:sz="0" w:space="0" w:color="auto"/>
              </w:divBdr>
            </w:div>
            <w:div w:id="852456392">
              <w:marLeft w:val="0"/>
              <w:marRight w:val="0"/>
              <w:marTop w:val="0"/>
              <w:marBottom w:val="120"/>
              <w:divBdr>
                <w:top w:val="none" w:sz="0" w:space="0" w:color="auto"/>
                <w:left w:val="none" w:sz="0" w:space="0" w:color="auto"/>
                <w:bottom w:val="none" w:sz="0" w:space="0" w:color="auto"/>
                <w:right w:val="none" w:sz="0" w:space="0" w:color="auto"/>
              </w:divBdr>
            </w:div>
            <w:div w:id="1629436023">
              <w:marLeft w:val="0"/>
              <w:marRight w:val="0"/>
              <w:marTop w:val="0"/>
              <w:marBottom w:val="120"/>
              <w:divBdr>
                <w:top w:val="none" w:sz="0" w:space="0" w:color="auto"/>
                <w:left w:val="none" w:sz="0" w:space="0" w:color="auto"/>
                <w:bottom w:val="none" w:sz="0" w:space="0" w:color="auto"/>
                <w:right w:val="none" w:sz="0" w:space="0" w:color="auto"/>
              </w:divBdr>
            </w:div>
            <w:div w:id="886263120">
              <w:marLeft w:val="0"/>
              <w:marRight w:val="0"/>
              <w:marTop w:val="0"/>
              <w:marBottom w:val="120"/>
              <w:divBdr>
                <w:top w:val="none" w:sz="0" w:space="0" w:color="auto"/>
                <w:left w:val="none" w:sz="0" w:space="0" w:color="auto"/>
                <w:bottom w:val="none" w:sz="0" w:space="0" w:color="auto"/>
                <w:right w:val="none" w:sz="0" w:space="0" w:color="auto"/>
              </w:divBdr>
            </w:div>
            <w:div w:id="1857574144">
              <w:marLeft w:val="0"/>
              <w:marRight w:val="0"/>
              <w:marTop w:val="0"/>
              <w:marBottom w:val="120"/>
              <w:divBdr>
                <w:top w:val="none" w:sz="0" w:space="0" w:color="auto"/>
                <w:left w:val="none" w:sz="0" w:space="0" w:color="auto"/>
                <w:bottom w:val="none" w:sz="0" w:space="0" w:color="auto"/>
                <w:right w:val="none" w:sz="0" w:space="0" w:color="auto"/>
              </w:divBdr>
              <w:divsChild>
                <w:div w:id="171064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2839">
              <w:marLeft w:val="0"/>
              <w:marRight w:val="0"/>
              <w:marTop w:val="0"/>
              <w:marBottom w:val="120"/>
              <w:divBdr>
                <w:top w:val="none" w:sz="0" w:space="0" w:color="auto"/>
                <w:left w:val="none" w:sz="0" w:space="0" w:color="auto"/>
                <w:bottom w:val="none" w:sz="0" w:space="0" w:color="auto"/>
                <w:right w:val="none" w:sz="0" w:space="0" w:color="auto"/>
              </w:divBdr>
              <w:divsChild>
                <w:div w:id="46690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90196">
              <w:marLeft w:val="0"/>
              <w:marRight w:val="0"/>
              <w:marTop w:val="0"/>
              <w:marBottom w:val="120"/>
              <w:divBdr>
                <w:top w:val="none" w:sz="0" w:space="0" w:color="auto"/>
                <w:left w:val="none" w:sz="0" w:space="0" w:color="auto"/>
                <w:bottom w:val="none" w:sz="0" w:space="0" w:color="auto"/>
                <w:right w:val="none" w:sz="0" w:space="0" w:color="auto"/>
              </w:divBdr>
            </w:div>
            <w:div w:id="788863044">
              <w:marLeft w:val="0"/>
              <w:marRight w:val="0"/>
              <w:marTop w:val="0"/>
              <w:marBottom w:val="120"/>
              <w:divBdr>
                <w:top w:val="none" w:sz="0" w:space="0" w:color="auto"/>
                <w:left w:val="none" w:sz="0" w:space="0" w:color="auto"/>
                <w:bottom w:val="none" w:sz="0" w:space="0" w:color="auto"/>
                <w:right w:val="none" w:sz="0" w:space="0" w:color="auto"/>
              </w:divBdr>
            </w:div>
            <w:div w:id="1929805416">
              <w:marLeft w:val="0"/>
              <w:marRight w:val="0"/>
              <w:marTop w:val="0"/>
              <w:marBottom w:val="120"/>
              <w:divBdr>
                <w:top w:val="none" w:sz="0" w:space="0" w:color="auto"/>
                <w:left w:val="none" w:sz="0" w:space="0" w:color="auto"/>
                <w:bottom w:val="none" w:sz="0" w:space="0" w:color="auto"/>
                <w:right w:val="none" w:sz="0" w:space="0" w:color="auto"/>
              </w:divBdr>
            </w:div>
            <w:div w:id="21470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7340">
      <w:bodyDiv w:val="1"/>
      <w:marLeft w:val="0"/>
      <w:marRight w:val="0"/>
      <w:marTop w:val="0"/>
      <w:marBottom w:val="0"/>
      <w:divBdr>
        <w:top w:val="none" w:sz="0" w:space="0" w:color="auto"/>
        <w:left w:val="none" w:sz="0" w:space="0" w:color="auto"/>
        <w:bottom w:val="none" w:sz="0" w:space="0" w:color="auto"/>
        <w:right w:val="none" w:sz="0" w:space="0" w:color="auto"/>
      </w:divBdr>
      <w:divsChild>
        <w:div w:id="882593203">
          <w:marLeft w:val="0"/>
          <w:marRight w:val="0"/>
          <w:marTop w:val="0"/>
          <w:marBottom w:val="0"/>
          <w:divBdr>
            <w:top w:val="none" w:sz="0" w:space="0" w:color="auto"/>
            <w:left w:val="none" w:sz="0" w:space="0" w:color="auto"/>
            <w:bottom w:val="none" w:sz="0" w:space="0" w:color="auto"/>
            <w:right w:val="none" w:sz="0" w:space="0" w:color="auto"/>
          </w:divBdr>
        </w:div>
        <w:div w:id="1525434521">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298925095">
          <w:marLeft w:val="0"/>
          <w:marRight w:val="0"/>
          <w:marTop w:val="0"/>
          <w:marBottom w:val="0"/>
          <w:divBdr>
            <w:top w:val="none" w:sz="0" w:space="0" w:color="auto"/>
            <w:left w:val="none" w:sz="0" w:space="0" w:color="auto"/>
            <w:bottom w:val="none" w:sz="0" w:space="0" w:color="auto"/>
            <w:right w:val="none" w:sz="0" w:space="0" w:color="auto"/>
          </w:divBdr>
        </w:div>
        <w:div w:id="1126387852">
          <w:marLeft w:val="0"/>
          <w:marRight w:val="0"/>
          <w:marTop w:val="0"/>
          <w:marBottom w:val="0"/>
          <w:divBdr>
            <w:top w:val="none" w:sz="0" w:space="0" w:color="auto"/>
            <w:left w:val="none" w:sz="0" w:space="0" w:color="auto"/>
            <w:bottom w:val="none" w:sz="0" w:space="0" w:color="auto"/>
            <w:right w:val="none" w:sz="0" w:space="0" w:color="auto"/>
          </w:divBdr>
        </w:div>
        <w:div w:id="803087917">
          <w:marLeft w:val="0"/>
          <w:marRight w:val="0"/>
          <w:marTop w:val="0"/>
          <w:marBottom w:val="0"/>
          <w:divBdr>
            <w:top w:val="none" w:sz="0" w:space="0" w:color="auto"/>
            <w:left w:val="none" w:sz="0" w:space="0" w:color="auto"/>
            <w:bottom w:val="none" w:sz="0" w:space="0" w:color="auto"/>
            <w:right w:val="none" w:sz="0" w:space="0" w:color="auto"/>
          </w:divBdr>
        </w:div>
      </w:divsChild>
    </w:div>
    <w:div w:id="1042562134">
      <w:bodyDiv w:val="1"/>
      <w:marLeft w:val="0"/>
      <w:marRight w:val="0"/>
      <w:marTop w:val="0"/>
      <w:marBottom w:val="0"/>
      <w:divBdr>
        <w:top w:val="none" w:sz="0" w:space="0" w:color="auto"/>
        <w:left w:val="none" w:sz="0" w:space="0" w:color="auto"/>
        <w:bottom w:val="none" w:sz="0" w:space="0" w:color="auto"/>
        <w:right w:val="none" w:sz="0" w:space="0" w:color="auto"/>
      </w:divBdr>
      <w:divsChild>
        <w:div w:id="1234975538">
          <w:marLeft w:val="0"/>
          <w:marRight w:val="0"/>
          <w:marTop w:val="0"/>
          <w:marBottom w:val="0"/>
          <w:divBdr>
            <w:top w:val="none" w:sz="0" w:space="0" w:color="auto"/>
            <w:left w:val="none" w:sz="0" w:space="0" w:color="auto"/>
            <w:bottom w:val="none" w:sz="0" w:space="0" w:color="auto"/>
            <w:right w:val="none" w:sz="0" w:space="0" w:color="auto"/>
          </w:divBdr>
        </w:div>
        <w:div w:id="395129857">
          <w:marLeft w:val="0"/>
          <w:marRight w:val="0"/>
          <w:marTop w:val="0"/>
          <w:marBottom w:val="0"/>
          <w:divBdr>
            <w:top w:val="none" w:sz="0" w:space="0" w:color="auto"/>
            <w:left w:val="none" w:sz="0" w:space="0" w:color="auto"/>
            <w:bottom w:val="none" w:sz="0" w:space="0" w:color="auto"/>
            <w:right w:val="none" w:sz="0" w:space="0" w:color="auto"/>
          </w:divBdr>
        </w:div>
        <w:div w:id="587544880">
          <w:marLeft w:val="0"/>
          <w:marRight w:val="0"/>
          <w:marTop w:val="0"/>
          <w:marBottom w:val="0"/>
          <w:divBdr>
            <w:top w:val="none" w:sz="0" w:space="0" w:color="auto"/>
            <w:left w:val="none" w:sz="0" w:space="0" w:color="auto"/>
            <w:bottom w:val="none" w:sz="0" w:space="0" w:color="auto"/>
            <w:right w:val="none" w:sz="0" w:space="0" w:color="auto"/>
          </w:divBdr>
        </w:div>
        <w:div w:id="1853181273">
          <w:marLeft w:val="0"/>
          <w:marRight w:val="0"/>
          <w:marTop w:val="0"/>
          <w:marBottom w:val="0"/>
          <w:divBdr>
            <w:top w:val="none" w:sz="0" w:space="0" w:color="auto"/>
            <w:left w:val="none" w:sz="0" w:space="0" w:color="auto"/>
            <w:bottom w:val="none" w:sz="0" w:space="0" w:color="auto"/>
            <w:right w:val="none" w:sz="0" w:space="0" w:color="auto"/>
          </w:divBdr>
        </w:div>
        <w:div w:id="1596093847">
          <w:marLeft w:val="0"/>
          <w:marRight w:val="0"/>
          <w:marTop w:val="0"/>
          <w:marBottom w:val="0"/>
          <w:divBdr>
            <w:top w:val="none" w:sz="0" w:space="0" w:color="auto"/>
            <w:left w:val="none" w:sz="0" w:space="0" w:color="auto"/>
            <w:bottom w:val="none" w:sz="0" w:space="0" w:color="auto"/>
            <w:right w:val="none" w:sz="0" w:space="0" w:color="auto"/>
          </w:divBdr>
        </w:div>
        <w:div w:id="1431393968">
          <w:marLeft w:val="0"/>
          <w:marRight w:val="0"/>
          <w:marTop w:val="0"/>
          <w:marBottom w:val="0"/>
          <w:divBdr>
            <w:top w:val="none" w:sz="0" w:space="0" w:color="auto"/>
            <w:left w:val="none" w:sz="0" w:space="0" w:color="auto"/>
            <w:bottom w:val="none" w:sz="0" w:space="0" w:color="auto"/>
            <w:right w:val="none" w:sz="0" w:space="0" w:color="auto"/>
          </w:divBdr>
        </w:div>
      </w:divsChild>
    </w:div>
    <w:div w:id="1374302965">
      <w:bodyDiv w:val="1"/>
      <w:marLeft w:val="0"/>
      <w:marRight w:val="0"/>
      <w:marTop w:val="0"/>
      <w:marBottom w:val="0"/>
      <w:divBdr>
        <w:top w:val="none" w:sz="0" w:space="0" w:color="auto"/>
        <w:left w:val="none" w:sz="0" w:space="0" w:color="auto"/>
        <w:bottom w:val="none" w:sz="0" w:space="0" w:color="auto"/>
        <w:right w:val="none" w:sz="0" w:space="0" w:color="auto"/>
      </w:divBdr>
      <w:divsChild>
        <w:div w:id="2094204587">
          <w:marLeft w:val="0"/>
          <w:marRight w:val="0"/>
          <w:marTop w:val="0"/>
          <w:marBottom w:val="0"/>
          <w:divBdr>
            <w:top w:val="none" w:sz="0" w:space="0" w:color="auto"/>
            <w:left w:val="none" w:sz="0" w:space="0" w:color="auto"/>
            <w:bottom w:val="single" w:sz="6" w:space="0" w:color="CCCCCC"/>
            <w:right w:val="none" w:sz="0" w:space="0" w:color="auto"/>
          </w:divBdr>
          <w:divsChild>
            <w:div w:id="8726531">
              <w:marLeft w:val="0"/>
              <w:marRight w:val="0"/>
              <w:marTop w:val="120"/>
              <w:marBottom w:val="0"/>
              <w:divBdr>
                <w:top w:val="none" w:sz="0" w:space="0" w:color="auto"/>
                <w:left w:val="none" w:sz="0" w:space="0" w:color="auto"/>
                <w:bottom w:val="none" w:sz="0" w:space="0" w:color="auto"/>
                <w:right w:val="none" w:sz="0" w:space="0" w:color="auto"/>
              </w:divBdr>
            </w:div>
          </w:divsChild>
        </w:div>
        <w:div w:id="1121924635">
          <w:marLeft w:val="0"/>
          <w:marRight w:val="0"/>
          <w:marTop w:val="0"/>
          <w:marBottom w:val="0"/>
          <w:divBdr>
            <w:top w:val="none" w:sz="0" w:space="0" w:color="auto"/>
            <w:left w:val="none" w:sz="0" w:space="0" w:color="auto"/>
            <w:bottom w:val="none" w:sz="0" w:space="0" w:color="auto"/>
            <w:right w:val="none" w:sz="0" w:space="0" w:color="auto"/>
          </w:divBdr>
          <w:divsChild>
            <w:div w:id="1385177406">
              <w:marLeft w:val="0"/>
              <w:marRight w:val="0"/>
              <w:marTop w:val="0"/>
              <w:marBottom w:val="120"/>
              <w:divBdr>
                <w:top w:val="none" w:sz="0" w:space="0" w:color="auto"/>
                <w:left w:val="none" w:sz="0" w:space="0" w:color="auto"/>
                <w:bottom w:val="none" w:sz="0" w:space="0" w:color="auto"/>
                <w:right w:val="none" w:sz="0" w:space="0" w:color="auto"/>
              </w:divBdr>
            </w:div>
            <w:div w:id="1415394031">
              <w:marLeft w:val="0"/>
              <w:marRight w:val="0"/>
              <w:marTop w:val="0"/>
              <w:marBottom w:val="120"/>
              <w:divBdr>
                <w:top w:val="none" w:sz="0" w:space="0" w:color="auto"/>
                <w:left w:val="none" w:sz="0" w:space="0" w:color="auto"/>
                <w:bottom w:val="none" w:sz="0" w:space="0" w:color="auto"/>
                <w:right w:val="none" w:sz="0" w:space="0" w:color="auto"/>
              </w:divBdr>
            </w:div>
            <w:div w:id="780610425">
              <w:marLeft w:val="0"/>
              <w:marRight w:val="0"/>
              <w:marTop w:val="0"/>
              <w:marBottom w:val="120"/>
              <w:divBdr>
                <w:top w:val="none" w:sz="0" w:space="0" w:color="auto"/>
                <w:left w:val="none" w:sz="0" w:space="0" w:color="auto"/>
                <w:bottom w:val="none" w:sz="0" w:space="0" w:color="auto"/>
                <w:right w:val="none" w:sz="0" w:space="0" w:color="auto"/>
              </w:divBdr>
              <w:divsChild>
                <w:div w:id="46944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58403">
                      <w:marLeft w:val="0"/>
                      <w:marRight w:val="0"/>
                      <w:marTop w:val="0"/>
                      <w:marBottom w:val="0"/>
                      <w:divBdr>
                        <w:top w:val="none" w:sz="0" w:space="0" w:color="auto"/>
                        <w:left w:val="none" w:sz="0" w:space="0" w:color="auto"/>
                        <w:bottom w:val="none" w:sz="0" w:space="0" w:color="auto"/>
                        <w:right w:val="none" w:sz="0" w:space="0" w:color="auto"/>
                      </w:divBdr>
                    </w:div>
                  </w:divsChild>
                </w:div>
                <w:div w:id="100855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0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913">
              <w:marLeft w:val="0"/>
              <w:marRight w:val="0"/>
              <w:marTop w:val="0"/>
              <w:marBottom w:val="120"/>
              <w:divBdr>
                <w:top w:val="none" w:sz="0" w:space="0" w:color="auto"/>
                <w:left w:val="none" w:sz="0" w:space="0" w:color="auto"/>
                <w:bottom w:val="none" w:sz="0" w:space="0" w:color="auto"/>
                <w:right w:val="none" w:sz="0" w:space="0" w:color="auto"/>
              </w:divBdr>
            </w:div>
            <w:div w:id="889192575">
              <w:marLeft w:val="0"/>
              <w:marRight w:val="0"/>
              <w:marTop w:val="0"/>
              <w:marBottom w:val="120"/>
              <w:divBdr>
                <w:top w:val="none" w:sz="0" w:space="0" w:color="auto"/>
                <w:left w:val="none" w:sz="0" w:space="0" w:color="auto"/>
                <w:bottom w:val="none" w:sz="0" w:space="0" w:color="auto"/>
                <w:right w:val="none" w:sz="0" w:space="0" w:color="auto"/>
              </w:divBdr>
            </w:div>
            <w:div w:id="1586382831">
              <w:marLeft w:val="0"/>
              <w:marRight w:val="0"/>
              <w:marTop w:val="0"/>
              <w:marBottom w:val="120"/>
              <w:divBdr>
                <w:top w:val="none" w:sz="0" w:space="0" w:color="auto"/>
                <w:left w:val="none" w:sz="0" w:space="0" w:color="auto"/>
                <w:bottom w:val="none" w:sz="0" w:space="0" w:color="auto"/>
                <w:right w:val="none" w:sz="0" w:space="0" w:color="auto"/>
              </w:divBdr>
              <w:divsChild>
                <w:div w:id="163232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1017">
              <w:marLeft w:val="0"/>
              <w:marRight w:val="0"/>
              <w:marTop w:val="0"/>
              <w:marBottom w:val="120"/>
              <w:divBdr>
                <w:top w:val="none" w:sz="0" w:space="0" w:color="auto"/>
                <w:left w:val="none" w:sz="0" w:space="0" w:color="auto"/>
                <w:bottom w:val="none" w:sz="0" w:space="0" w:color="auto"/>
                <w:right w:val="none" w:sz="0" w:space="0" w:color="auto"/>
              </w:divBdr>
            </w:div>
            <w:div w:id="1031108381">
              <w:marLeft w:val="0"/>
              <w:marRight w:val="0"/>
              <w:marTop w:val="0"/>
              <w:marBottom w:val="120"/>
              <w:divBdr>
                <w:top w:val="none" w:sz="0" w:space="0" w:color="auto"/>
                <w:left w:val="none" w:sz="0" w:space="0" w:color="auto"/>
                <w:bottom w:val="none" w:sz="0" w:space="0" w:color="auto"/>
                <w:right w:val="none" w:sz="0" w:space="0" w:color="auto"/>
              </w:divBdr>
            </w:div>
            <w:div w:id="1675254762">
              <w:marLeft w:val="0"/>
              <w:marRight w:val="0"/>
              <w:marTop w:val="0"/>
              <w:marBottom w:val="120"/>
              <w:divBdr>
                <w:top w:val="none" w:sz="0" w:space="0" w:color="auto"/>
                <w:left w:val="none" w:sz="0" w:space="0" w:color="auto"/>
                <w:bottom w:val="none" w:sz="0" w:space="0" w:color="auto"/>
                <w:right w:val="none" w:sz="0" w:space="0" w:color="auto"/>
              </w:divBdr>
              <w:divsChild>
                <w:div w:id="639531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7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1900">
              <w:marLeft w:val="0"/>
              <w:marRight w:val="0"/>
              <w:marTop w:val="0"/>
              <w:marBottom w:val="120"/>
              <w:divBdr>
                <w:top w:val="none" w:sz="0" w:space="0" w:color="auto"/>
                <w:left w:val="none" w:sz="0" w:space="0" w:color="auto"/>
                <w:bottom w:val="none" w:sz="0" w:space="0" w:color="auto"/>
                <w:right w:val="none" w:sz="0" w:space="0" w:color="auto"/>
              </w:divBdr>
            </w:div>
            <w:div w:id="323631415">
              <w:marLeft w:val="0"/>
              <w:marRight w:val="0"/>
              <w:marTop w:val="0"/>
              <w:marBottom w:val="120"/>
              <w:divBdr>
                <w:top w:val="none" w:sz="0" w:space="0" w:color="auto"/>
                <w:left w:val="none" w:sz="0" w:space="0" w:color="auto"/>
                <w:bottom w:val="none" w:sz="0" w:space="0" w:color="auto"/>
                <w:right w:val="none" w:sz="0" w:space="0" w:color="auto"/>
              </w:divBdr>
            </w:div>
            <w:div w:id="75903914">
              <w:marLeft w:val="0"/>
              <w:marRight w:val="0"/>
              <w:marTop w:val="0"/>
              <w:marBottom w:val="120"/>
              <w:divBdr>
                <w:top w:val="none" w:sz="0" w:space="0" w:color="auto"/>
                <w:left w:val="none" w:sz="0" w:space="0" w:color="auto"/>
                <w:bottom w:val="none" w:sz="0" w:space="0" w:color="auto"/>
                <w:right w:val="none" w:sz="0" w:space="0" w:color="auto"/>
              </w:divBdr>
            </w:div>
            <w:div w:id="205027167">
              <w:marLeft w:val="0"/>
              <w:marRight w:val="0"/>
              <w:marTop w:val="0"/>
              <w:marBottom w:val="120"/>
              <w:divBdr>
                <w:top w:val="none" w:sz="0" w:space="0" w:color="auto"/>
                <w:left w:val="none" w:sz="0" w:space="0" w:color="auto"/>
                <w:bottom w:val="none" w:sz="0" w:space="0" w:color="auto"/>
                <w:right w:val="none" w:sz="0" w:space="0" w:color="auto"/>
              </w:divBdr>
            </w:div>
            <w:div w:id="425031103">
              <w:marLeft w:val="0"/>
              <w:marRight w:val="0"/>
              <w:marTop w:val="0"/>
              <w:marBottom w:val="120"/>
              <w:divBdr>
                <w:top w:val="none" w:sz="0" w:space="0" w:color="auto"/>
                <w:left w:val="none" w:sz="0" w:space="0" w:color="auto"/>
                <w:bottom w:val="none" w:sz="0" w:space="0" w:color="auto"/>
                <w:right w:val="none" w:sz="0" w:space="0" w:color="auto"/>
              </w:divBdr>
            </w:div>
            <w:div w:id="1120682600">
              <w:marLeft w:val="0"/>
              <w:marRight w:val="0"/>
              <w:marTop w:val="0"/>
              <w:marBottom w:val="120"/>
              <w:divBdr>
                <w:top w:val="none" w:sz="0" w:space="0" w:color="auto"/>
                <w:left w:val="none" w:sz="0" w:space="0" w:color="auto"/>
                <w:bottom w:val="none" w:sz="0" w:space="0" w:color="auto"/>
                <w:right w:val="none" w:sz="0" w:space="0" w:color="auto"/>
              </w:divBdr>
            </w:div>
            <w:div w:id="871381816">
              <w:marLeft w:val="0"/>
              <w:marRight w:val="0"/>
              <w:marTop w:val="0"/>
              <w:marBottom w:val="120"/>
              <w:divBdr>
                <w:top w:val="none" w:sz="0" w:space="0" w:color="auto"/>
                <w:left w:val="none" w:sz="0" w:space="0" w:color="auto"/>
                <w:bottom w:val="none" w:sz="0" w:space="0" w:color="auto"/>
                <w:right w:val="none" w:sz="0" w:space="0" w:color="auto"/>
              </w:divBdr>
            </w:div>
            <w:div w:id="1796679922">
              <w:marLeft w:val="0"/>
              <w:marRight w:val="0"/>
              <w:marTop w:val="0"/>
              <w:marBottom w:val="120"/>
              <w:divBdr>
                <w:top w:val="none" w:sz="0" w:space="0" w:color="auto"/>
                <w:left w:val="none" w:sz="0" w:space="0" w:color="auto"/>
                <w:bottom w:val="none" w:sz="0" w:space="0" w:color="auto"/>
                <w:right w:val="none" w:sz="0" w:space="0" w:color="auto"/>
              </w:divBdr>
            </w:div>
            <w:div w:id="1699235009">
              <w:marLeft w:val="0"/>
              <w:marRight w:val="0"/>
              <w:marTop w:val="0"/>
              <w:marBottom w:val="120"/>
              <w:divBdr>
                <w:top w:val="none" w:sz="0" w:space="0" w:color="auto"/>
                <w:left w:val="none" w:sz="0" w:space="0" w:color="auto"/>
                <w:bottom w:val="none" w:sz="0" w:space="0" w:color="auto"/>
                <w:right w:val="none" w:sz="0" w:space="0" w:color="auto"/>
              </w:divBdr>
            </w:div>
            <w:div w:id="942806059">
              <w:marLeft w:val="0"/>
              <w:marRight w:val="0"/>
              <w:marTop w:val="0"/>
              <w:marBottom w:val="120"/>
              <w:divBdr>
                <w:top w:val="none" w:sz="0" w:space="0" w:color="auto"/>
                <w:left w:val="none" w:sz="0" w:space="0" w:color="auto"/>
                <w:bottom w:val="none" w:sz="0" w:space="0" w:color="auto"/>
                <w:right w:val="none" w:sz="0" w:space="0" w:color="auto"/>
              </w:divBdr>
            </w:div>
            <w:div w:id="1383481855">
              <w:marLeft w:val="0"/>
              <w:marRight w:val="0"/>
              <w:marTop w:val="0"/>
              <w:marBottom w:val="120"/>
              <w:divBdr>
                <w:top w:val="none" w:sz="0" w:space="0" w:color="auto"/>
                <w:left w:val="none" w:sz="0" w:space="0" w:color="auto"/>
                <w:bottom w:val="none" w:sz="0" w:space="0" w:color="auto"/>
                <w:right w:val="none" w:sz="0" w:space="0" w:color="auto"/>
              </w:divBdr>
            </w:div>
            <w:div w:id="1878811891">
              <w:marLeft w:val="0"/>
              <w:marRight w:val="0"/>
              <w:marTop w:val="0"/>
              <w:marBottom w:val="120"/>
              <w:divBdr>
                <w:top w:val="none" w:sz="0" w:space="0" w:color="auto"/>
                <w:left w:val="none" w:sz="0" w:space="0" w:color="auto"/>
                <w:bottom w:val="none" w:sz="0" w:space="0" w:color="auto"/>
                <w:right w:val="none" w:sz="0" w:space="0" w:color="auto"/>
              </w:divBdr>
            </w:div>
            <w:div w:id="1512836093">
              <w:marLeft w:val="0"/>
              <w:marRight w:val="0"/>
              <w:marTop w:val="0"/>
              <w:marBottom w:val="120"/>
              <w:divBdr>
                <w:top w:val="none" w:sz="0" w:space="0" w:color="auto"/>
                <w:left w:val="none" w:sz="0" w:space="0" w:color="auto"/>
                <w:bottom w:val="none" w:sz="0" w:space="0" w:color="auto"/>
                <w:right w:val="none" w:sz="0" w:space="0" w:color="auto"/>
              </w:divBdr>
            </w:div>
            <w:div w:id="1921324489">
              <w:marLeft w:val="0"/>
              <w:marRight w:val="0"/>
              <w:marTop w:val="0"/>
              <w:marBottom w:val="120"/>
              <w:divBdr>
                <w:top w:val="none" w:sz="0" w:space="0" w:color="auto"/>
                <w:left w:val="none" w:sz="0" w:space="0" w:color="auto"/>
                <w:bottom w:val="none" w:sz="0" w:space="0" w:color="auto"/>
                <w:right w:val="none" w:sz="0" w:space="0" w:color="auto"/>
              </w:divBdr>
            </w:div>
            <w:div w:id="1452894939">
              <w:marLeft w:val="0"/>
              <w:marRight w:val="0"/>
              <w:marTop w:val="0"/>
              <w:marBottom w:val="120"/>
              <w:divBdr>
                <w:top w:val="none" w:sz="0" w:space="0" w:color="auto"/>
                <w:left w:val="none" w:sz="0" w:space="0" w:color="auto"/>
                <w:bottom w:val="none" w:sz="0" w:space="0" w:color="auto"/>
                <w:right w:val="none" w:sz="0" w:space="0" w:color="auto"/>
              </w:divBdr>
            </w:div>
            <w:div w:id="2015110333">
              <w:marLeft w:val="0"/>
              <w:marRight w:val="0"/>
              <w:marTop w:val="0"/>
              <w:marBottom w:val="120"/>
              <w:divBdr>
                <w:top w:val="none" w:sz="0" w:space="0" w:color="auto"/>
                <w:left w:val="none" w:sz="0" w:space="0" w:color="auto"/>
                <w:bottom w:val="none" w:sz="0" w:space="0" w:color="auto"/>
                <w:right w:val="none" w:sz="0" w:space="0" w:color="auto"/>
              </w:divBdr>
            </w:div>
            <w:div w:id="2102097448">
              <w:marLeft w:val="0"/>
              <w:marRight w:val="0"/>
              <w:marTop w:val="0"/>
              <w:marBottom w:val="120"/>
              <w:divBdr>
                <w:top w:val="none" w:sz="0" w:space="0" w:color="auto"/>
                <w:left w:val="none" w:sz="0" w:space="0" w:color="auto"/>
                <w:bottom w:val="none" w:sz="0" w:space="0" w:color="auto"/>
                <w:right w:val="none" w:sz="0" w:space="0" w:color="auto"/>
              </w:divBdr>
            </w:div>
            <w:div w:id="2061129826">
              <w:marLeft w:val="0"/>
              <w:marRight w:val="0"/>
              <w:marTop w:val="0"/>
              <w:marBottom w:val="120"/>
              <w:divBdr>
                <w:top w:val="none" w:sz="0" w:space="0" w:color="auto"/>
                <w:left w:val="none" w:sz="0" w:space="0" w:color="auto"/>
                <w:bottom w:val="none" w:sz="0" w:space="0" w:color="auto"/>
                <w:right w:val="none" w:sz="0" w:space="0" w:color="auto"/>
              </w:divBdr>
            </w:div>
            <w:div w:id="1484664545">
              <w:marLeft w:val="0"/>
              <w:marRight w:val="0"/>
              <w:marTop w:val="0"/>
              <w:marBottom w:val="120"/>
              <w:divBdr>
                <w:top w:val="none" w:sz="0" w:space="0" w:color="auto"/>
                <w:left w:val="none" w:sz="0" w:space="0" w:color="auto"/>
                <w:bottom w:val="none" w:sz="0" w:space="0" w:color="auto"/>
                <w:right w:val="none" w:sz="0" w:space="0" w:color="auto"/>
              </w:divBdr>
            </w:div>
            <w:div w:id="1948148083">
              <w:marLeft w:val="0"/>
              <w:marRight w:val="0"/>
              <w:marTop w:val="0"/>
              <w:marBottom w:val="120"/>
              <w:divBdr>
                <w:top w:val="none" w:sz="0" w:space="0" w:color="auto"/>
                <w:left w:val="none" w:sz="0" w:space="0" w:color="auto"/>
                <w:bottom w:val="none" w:sz="0" w:space="0" w:color="auto"/>
                <w:right w:val="none" w:sz="0" w:space="0" w:color="auto"/>
              </w:divBdr>
            </w:div>
            <w:div w:id="482543902">
              <w:marLeft w:val="0"/>
              <w:marRight w:val="0"/>
              <w:marTop w:val="0"/>
              <w:marBottom w:val="120"/>
              <w:divBdr>
                <w:top w:val="none" w:sz="0" w:space="0" w:color="auto"/>
                <w:left w:val="none" w:sz="0" w:space="0" w:color="auto"/>
                <w:bottom w:val="none" w:sz="0" w:space="0" w:color="auto"/>
                <w:right w:val="none" w:sz="0" w:space="0" w:color="auto"/>
              </w:divBdr>
            </w:div>
            <w:div w:id="1494174317">
              <w:marLeft w:val="0"/>
              <w:marRight w:val="0"/>
              <w:marTop w:val="0"/>
              <w:marBottom w:val="120"/>
              <w:divBdr>
                <w:top w:val="none" w:sz="0" w:space="0" w:color="auto"/>
                <w:left w:val="none" w:sz="0" w:space="0" w:color="auto"/>
                <w:bottom w:val="none" w:sz="0" w:space="0" w:color="auto"/>
                <w:right w:val="none" w:sz="0" w:space="0" w:color="auto"/>
              </w:divBdr>
            </w:div>
            <w:div w:id="1355956590">
              <w:marLeft w:val="0"/>
              <w:marRight w:val="0"/>
              <w:marTop w:val="0"/>
              <w:marBottom w:val="120"/>
              <w:divBdr>
                <w:top w:val="none" w:sz="0" w:space="0" w:color="auto"/>
                <w:left w:val="none" w:sz="0" w:space="0" w:color="auto"/>
                <w:bottom w:val="none" w:sz="0" w:space="0" w:color="auto"/>
                <w:right w:val="none" w:sz="0" w:space="0" w:color="auto"/>
              </w:divBdr>
            </w:div>
            <w:div w:id="566846902">
              <w:marLeft w:val="0"/>
              <w:marRight w:val="0"/>
              <w:marTop w:val="0"/>
              <w:marBottom w:val="120"/>
              <w:divBdr>
                <w:top w:val="none" w:sz="0" w:space="0" w:color="auto"/>
                <w:left w:val="none" w:sz="0" w:space="0" w:color="auto"/>
                <w:bottom w:val="none" w:sz="0" w:space="0" w:color="auto"/>
                <w:right w:val="none" w:sz="0" w:space="0" w:color="auto"/>
              </w:divBdr>
            </w:div>
            <w:div w:id="471215172">
              <w:marLeft w:val="0"/>
              <w:marRight w:val="0"/>
              <w:marTop w:val="0"/>
              <w:marBottom w:val="120"/>
              <w:divBdr>
                <w:top w:val="none" w:sz="0" w:space="0" w:color="auto"/>
                <w:left w:val="none" w:sz="0" w:space="0" w:color="auto"/>
                <w:bottom w:val="none" w:sz="0" w:space="0" w:color="auto"/>
                <w:right w:val="none" w:sz="0" w:space="0" w:color="auto"/>
              </w:divBdr>
            </w:div>
            <w:div w:id="1350990621">
              <w:marLeft w:val="0"/>
              <w:marRight w:val="0"/>
              <w:marTop w:val="0"/>
              <w:marBottom w:val="120"/>
              <w:divBdr>
                <w:top w:val="none" w:sz="0" w:space="0" w:color="auto"/>
                <w:left w:val="none" w:sz="0" w:space="0" w:color="auto"/>
                <w:bottom w:val="none" w:sz="0" w:space="0" w:color="auto"/>
                <w:right w:val="none" w:sz="0" w:space="0" w:color="auto"/>
              </w:divBdr>
              <w:divsChild>
                <w:div w:id="9051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7582">
              <w:marLeft w:val="0"/>
              <w:marRight w:val="0"/>
              <w:marTop w:val="0"/>
              <w:marBottom w:val="120"/>
              <w:divBdr>
                <w:top w:val="none" w:sz="0" w:space="0" w:color="auto"/>
                <w:left w:val="none" w:sz="0" w:space="0" w:color="auto"/>
                <w:bottom w:val="none" w:sz="0" w:space="0" w:color="auto"/>
                <w:right w:val="none" w:sz="0" w:space="0" w:color="auto"/>
              </w:divBdr>
              <w:divsChild>
                <w:div w:id="1615597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2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5703">
              <w:marLeft w:val="0"/>
              <w:marRight w:val="0"/>
              <w:marTop w:val="0"/>
              <w:marBottom w:val="120"/>
              <w:divBdr>
                <w:top w:val="none" w:sz="0" w:space="0" w:color="auto"/>
                <w:left w:val="none" w:sz="0" w:space="0" w:color="auto"/>
                <w:bottom w:val="none" w:sz="0" w:space="0" w:color="auto"/>
                <w:right w:val="none" w:sz="0" w:space="0" w:color="auto"/>
              </w:divBdr>
            </w:div>
            <w:div w:id="622923966">
              <w:marLeft w:val="0"/>
              <w:marRight w:val="0"/>
              <w:marTop w:val="0"/>
              <w:marBottom w:val="120"/>
              <w:divBdr>
                <w:top w:val="none" w:sz="0" w:space="0" w:color="auto"/>
                <w:left w:val="none" w:sz="0" w:space="0" w:color="auto"/>
                <w:bottom w:val="none" w:sz="0" w:space="0" w:color="auto"/>
                <w:right w:val="none" w:sz="0" w:space="0" w:color="auto"/>
              </w:divBdr>
            </w:div>
            <w:div w:id="1385830647">
              <w:marLeft w:val="0"/>
              <w:marRight w:val="0"/>
              <w:marTop w:val="0"/>
              <w:marBottom w:val="120"/>
              <w:divBdr>
                <w:top w:val="none" w:sz="0" w:space="0" w:color="auto"/>
                <w:left w:val="none" w:sz="0" w:space="0" w:color="auto"/>
                <w:bottom w:val="none" w:sz="0" w:space="0" w:color="auto"/>
                <w:right w:val="none" w:sz="0" w:space="0" w:color="auto"/>
              </w:divBdr>
            </w:div>
            <w:div w:id="12478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wardleague.org/wp-content/uploads/2023/04/Howard-League_Report_Lived-experiences-of-gambling-gambling-related-harms-and-crime-within-ethnic-minority-communities_-April-2023.pdf" TargetMode="External"/><Relationship Id="rId18" Type="http://schemas.openxmlformats.org/officeDocument/2006/relationships/hyperlink" Target="https://www.gamcare.org.uk/cjs-resources/" TargetMode="External"/><Relationship Id="rId26" Type="http://schemas.openxmlformats.org/officeDocument/2006/relationships/hyperlink" Target="https://static1.squarespace.com/static/5ec3ce97a1716758c54691b7/t/6392fdc3aca2e6275333f232/1670577604733/Identifying+gamblingrelated+harms+earlier+to+inform+sentencing+and+treatment+pathways.pdf" TargetMode="External"/><Relationship Id="rId21" Type="http://schemas.openxmlformats.org/officeDocument/2006/relationships/hyperlink" Target="https://www.nice.org.uk/guidance/indevelopment/gid-ng10210%20(Accessed%2013/09/2024"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S.L.Plimley@ljmu.ac.uk" TargetMode="External"/><Relationship Id="rId17" Type="http://schemas.openxmlformats.org/officeDocument/2006/relationships/hyperlink" Target="https://www.gamcare.org.uk/cjs-resources/" TargetMode="External"/><Relationship Id="rId25" Type="http://schemas.openxmlformats.org/officeDocument/2006/relationships/hyperlink" Target="https://doi.org/10.3390/ijerph21010063"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owardleague.org/wp-content/uploads/2023/04/Final-report_Commission-on-Crime-and-Gambling-Related-Harms_Howard-League-for-Penal-Reform_26-April-2023.pdf" TargetMode="External"/><Relationship Id="rId20" Type="http://schemas.openxmlformats.org/officeDocument/2006/relationships/hyperlink" Target="https://doi.org/10.1080/1359432X.2024.2319082" TargetMode="External"/><Relationship Id="rId29" Type="http://schemas.openxmlformats.org/officeDocument/2006/relationships/hyperlink" Target="https://howardleague.org/wp-content/uploads/2020/05/Crime-and-problem-gambling-research-landscap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Page@staffs.ac.uk" TargetMode="External"/><Relationship Id="rId24" Type="http://schemas.openxmlformats.org/officeDocument/2006/relationships/hyperlink" Target="https://howardleague.org/wp-content/uploads/2021/11/ECAN-autumn-2021-FINAL.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owardleague.org/publications/police-awareness-and-practice-regarding-gambling-related-harms/" TargetMode="External"/><Relationship Id="rId23" Type="http://schemas.openxmlformats.org/officeDocument/2006/relationships/hyperlink" Target="https://www.staffs.ac.uk/research/docs/pdf/cjs-and-gambling-harms-university-of-staffordshire.pdf" TargetMode="External"/><Relationship Id="rId28" Type="http://schemas.openxmlformats.org/officeDocument/2006/relationships/hyperlink" Target="https://www.gov.uk/government/publications/gambling-related-harms-evidence-review/gambling-related-harms-evidence-review-summary" TargetMode="External"/><Relationship Id="rId36" Type="http://schemas.openxmlformats.org/officeDocument/2006/relationships/fontTable" Target="fontTable.xml"/><Relationship Id="rId10" Type="http://schemas.openxmlformats.org/officeDocument/2006/relationships/hyperlink" Target="https://journals.sagepub.com/author-instructions/prb" TargetMode="External"/><Relationship Id="rId19" Type="http://schemas.openxmlformats.org/officeDocument/2006/relationships/hyperlink" Target="https://assets.publishing.service.gov.uk/government/uploads/system/uploads/attachment_data/file/932666/psi-01-2012-manage-prisoner-finance2.pdf"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tsoccrim.org/docs/CodeofEthics.pdf" TargetMode="External"/><Relationship Id="rId22" Type="http://schemas.openxmlformats.org/officeDocument/2006/relationships/hyperlink" Target="https://howardleague.org/wp-content/uploads/2021/09/Sentencers-understanding-and-treatment-of-proble-gamblers-full-report.pdf" TargetMode="External"/><Relationship Id="rId27" Type="http://schemas.openxmlformats.org/officeDocument/2006/relationships/hyperlink" Target="https://howardleague.org/wp-content/uploads/2023/03/Gambling-prison-culture_Report_Howard-League-for-Penal-Reform_30-March-2023.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7657881727D4E8B768A0A8C35DCA7" ma:contentTypeVersion="3" ma:contentTypeDescription="Create a new document." ma:contentTypeScope="" ma:versionID="cd08c83c069fc7f8e5ac1bcd246d2187">
  <xsd:schema xmlns:xsd="http://www.w3.org/2001/XMLSchema" xmlns:xs="http://www.w3.org/2001/XMLSchema" xmlns:p="http://schemas.microsoft.com/office/2006/metadata/properties" xmlns:ns2="9cf9cbc6-a6b5-400e-bfd9-50af8e54fbb0" targetNamespace="http://schemas.microsoft.com/office/2006/metadata/properties" ma:root="true" ma:fieldsID="30bfca4102b60a18c3ef294fc0153844" ns2:_="">
    <xsd:import namespace="9cf9cbc6-a6b5-400e-bfd9-50af8e54fb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9cbc6-a6b5-400e-bfd9-50af8e54f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C721B-6C24-4D2C-A309-F08CC3C7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9cbc6-a6b5-400e-bfd9-50af8e54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91E53-B9DE-4D7E-9E2E-FA29D9ADD1A0}">
  <ds:schemaRefs>
    <ds:schemaRef ds:uri="http://schemas.microsoft.com/sharepoint/v3/contenttype/forms"/>
  </ds:schemaRefs>
</ds:datastoreItem>
</file>

<file path=customXml/itemProps3.xml><?xml version="1.0" encoding="utf-8"?>
<ds:datastoreItem xmlns:ds="http://schemas.openxmlformats.org/officeDocument/2006/customXml" ds:itemID="{F28B2640-6C41-47E4-B182-5B578A931A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9444</Words>
  <Characters>53832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Page</dc:creator>
  <cp:keywords/>
  <dc:description/>
  <cp:lastModifiedBy>Sarah Page</cp:lastModifiedBy>
  <cp:revision>6</cp:revision>
  <dcterms:created xsi:type="dcterms:W3CDTF">2025-07-14T10:08:00Z</dcterms:created>
  <dcterms:modified xsi:type="dcterms:W3CDTF">2025-07-14T10:12:00Z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0x0101001C57657881727D4E8B768A0A8C35DCA7</vt:lpwstr>
  </property>
</Properties>
</file>