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341E0" w14:textId="37054BE7" w:rsidR="005D7546" w:rsidRPr="00A33DAD" w:rsidRDefault="005D7546" w:rsidP="005D7546">
      <w:pPr>
        <w:rPr>
          <w:b/>
          <w:bCs/>
        </w:rPr>
      </w:pPr>
      <w:proofErr w:type="spellStart"/>
      <w:proofErr w:type="gramStart"/>
      <w:r w:rsidRPr="00A33DAD">
        <w:rPr>
          <w:b/>
          <w:bCs/>
        </w:rPr>
        <w:t>limp.freq</w:t>
      </w:r>
      <w:proofErr w:type="spellEnd"/>
      <w:proofErr w:type="gramEnd"/>
      <w:r w:rsidRPr="00A33DAD">
        <w:rPr>
          <w:b/>
          <w:bCs/>
        </w:rPr>
        <w:t xml:space="preserve"> (2025)</w:t>
      </w:r>
      <w:r w:rsidR="002F2B29" w:rsidRPr="00A33DAD">
        <w:rPr>
          <w:b/>
          <w:bCs/>
        </w:rPr>
        <w:t xml:space="preserve"> </w:t>
      </w:r>
    </w:p>
    <w:p w14:paraId="2C41A43E" w14:textId="6FD84C5B" w:rsidR="002F2B29" w:rsidRPr="00A33DAD" w:rsidRDefault="002F2B29" w:rsidP="005D7546">
      <w:pPr>
        <w:rPr>
          <w:sz w:val="22"/>
          <w:szCs w:val="22"/>
        </w:rPr>
      </w:pPr>
      <w:r w:rsidRPr="00A33DAD">
        <w:rPr>
          <w:sz w:val="22"/>
          <w:szCs w:val="22"/>
        </w:rPr>
        <w:t xml:space="preserve">Mat Dalgleish </w:t>
      </w:r>
      <w:r w:rsidR="003C6C37" w:rsidRPr="00A33DAD">
        <w:rPr>
          <w:sz w:val="22"/>
          <w:szCs w:val="22"/>
        </w:rPr>
        <w:t>(</w:t>
      </w:r>
      <w:proofErr w:type="spellStart"/>
      <w:proofErr w:type="gramStart"/>
      <w:r w:rsidRPr="00A33DAD">
        <w:rPr>
          <w:sz w:val="22"/>
          <w:szCs w:val="22"/>
        </w:rPr>
        <w:t>matd.space</w:t>
      </w:r>
      <w:proofErr w:type="spellEnd"/>
      <w:proofErr w:type="gramEnd"/>
      <w:r w:rsidR="003C6C37" w:rsidRPr="00A33DAD">
        <w:rPr>
          <w:sz w:val="22"/>
          <w:szCs w:val="22"/>
        </w:rPr>
        <w:t>)</w:t>
      </w:r>
    </w:p>
    <w:p w14:paraId="195CCC32" w14:textId="695F04D2" w:rsidR="002F2B29" w:rsidRPr="00A33DAD" w:rsidRDefault="002F2B29" w:rsidP="002F2B29">
      <w:pPr>
        <w:rPr>
          <w:sz w:val="22"/>
          <w:szCs w:val="22"/>
        </w:rPr>
      </w:pPr>
      <w:proofErr w:type="spellStart"/>
      <w:r w:rsidRPr="00A33DAD">
        <w:rPr>
          <w:i/>
          <w:iCs/>
          <w:sz w:val="22"/>
          <w:szCs w:val="22"/>
        </w:rPr>
        <w:t>limp.freq</w:t>
      </w:r>
      <w:proofErr w:type="spellEnd"/>
      <w:r w:rsidRPr="00A33DAD">
        <w:rPr>
          <w:sz w:val="22"/>
          <w:szCs w:val="22"/>
        </w:rPr>
        <w:t xml:space="preserve"> uses a population of self-navigating, cybernetics-inspired bots to examine how even modest bodily asymmetries, exemplified by the artist’s own leg-length discrepancy (LLD), shape behaviour not only at the scale of the individual body, where they exert significant, though sometimes uncertain, influence over posture, balance, and locomotion, but also at larger architectural and spatial scales, as their effects cumulatively and generatively cascade into (for instance) collective perception, navigation, behaviour, and environmental use.</w:t>
      </w:r>
    </w:p>
    <w:p w14:paraId="195FACAC" w14:textId="10390F9E" w:rsidR="002F2B29" w:rsidRPr="00A33DAD" w:rsidRDefault="002F2B29" w:rsidP="002F2B29">
      <w:pPr>
        <w:rPr>
          <w:sz w:val="22"/>
          <w:szCs w:val="22"/>
        </w:rPr>
      </w:pPr>
      <w:r w:rsidRPr="00A33DAD">
        <w:rPr>
          <w:sz w:val="22"/>
          <w:szCs w:val="22"/>
        </w:rPr>
        <w:t xml:space="preserve">One function of the work is to critique how (despite the efforts of the Matrix Feminist Design Co-Operative and others), rather than celebrate physical diversity, many spaces still assume an imagined “standard” body: upright, symmetrical, mobile, two-handed, and two-legged (also sighted, hearing, and neurotypical). These presumptions arise both from explicit design choices (renewed interest in post-war modernist architecture has not necessarily fostered a more critical view of Le Corbusier’s Modulor Man, and similar concepts) and more inadvertently, </w:t>
      </w:r>
      <w:r w:rsidR="003C6C37" w:rsidRPr="00A33DAD">
        <w:rPr>
          <w:sz w:val="22"/>
          <w:szCs w:val="22"/>
        </w:rPr>
        <w:t xml:space="preserve">(e.g.) </w:t>
      </w:r>
      <w:r w:rsidRPr="00A33DAD">
        <w:rPr>
          <w:sz w:val="22"/>
          <w:szCs w:val="22"/>
        </w:rPr>
        <w:t>through the uncritical use of design tools that quietly embed normative measurements in the name of effortless usability. Either way, the frictions encountered by non-normative bodies expose how design is always a selective act, and how spaces encode assumptions about what is normal and th</w:t>
      </w:r>
      <w:r w:rsidR="003C6C37" w:rsidRPr="00A33DAD">
        <w:rPr>
          <w:sz w:val="22"/>
          <w:szCs w:val="22"/>
        </w:rPr>
        <w:t>us</w:t>
      </w:r>
      <w:r w:rsidRPr="00A33DAD">
        <w:rPr>
          <w:sz w:val="22"/>
          <w:szCs w:val="22"/>
        </w:rPr>
        <w:t xml:space="preserve"> not only permitted but facilitated.</w:t>
      </w:r>
    </w:p>
    <w:p w14:paraId="0FB775FE" w14:textId="6A88706A" w:rsidR="002F2B29" w:rsidRPr="00A33DAD" w:rsidRDefault="002F2B29" w:rsidP="002F2B29">
      <w:pPr>
        <w:rPr>
          <w:sz w:val="22"/>
          <w:szCs w:val="22"/>
        </w:rPr>
      </w:pPr>
      <w:proofErr w:type="spellStart"/>
      <w:proofErr w:type="gramStart"/>
      <w:r w:rsidRPr="00A33DAD">
        <w:rPr>
          <w:i/>
          <w:iCs/>
          <w:sz w:val="22"/>
          <w:szCs w:val="22"/>
        </w:rPr>
        <w:t>limp.freq</w:t>
      </w:r>
      <w:proofErr w:type="spellEnd"/>
      <w:proofErr w:type="gramEnd"/>
      <w:r w:rsidRPr="00A33DAD">
        <w:rPr>
          <w:sz w:val="22"/>
          <w:szCs w:val="22"/>
        </w:rPr>
        <w:t xml:space="preserve"> is presented as a series of five browser-based interactive simulations and nine still images generated by these simulations. Collectively, they describe and document the divergent trajectories of two </w:t>
      </w:r>
      <w:proofErr w:type="spellStart"/>
      <w:r w:rsidRPr="00A33DAD">
        <w:rPr>
          <w:sz w:val="22"/>
          <w:szCs w:val="22"/>
        </w:rPr>
        <w:t>bot</w:t>
      </w:r>
      <w:proofErr w:type="spellEnd"/>
      <w:r w:rsidRPr="00A33DAD">
        <w:rPr>
          <w:sz w:val="22"/>
          <w:szCs w:val="22"/>
        </w:rPr>
        <w:t xml:space="preserve"> types, coloured green and orange. The symmetric orange bots approximate the perfection and efficiency-oriented behaviours privileged by standard algorithms, while the LLD-influenced asymmetric green bots produce slower, more meandering, and “messier” trails. Although less stable, more prone to fatigue, and in some cases inclined to avoid more “difficult” terrain, the green bots’ ostensibly “inefficient” paths </w:t>
      </w:r>
      <w:r w:rsidR="003C6C37" w:rsidRPr="00A33DAD">
        <w:rPr>
          <w:sz w:val="22"/>
          <w:szCs w:val="22"/>
        </w:rPr>
        <w:t xml:space="preserve">also </w:t>
      </w:r>
      <w:r w:rsidRPr="00A33DAD">
        <w:rPr>
          <w:sz w:val="22"/>
          <w:szCs w:val="22"/>
        </w:rPr>
        <w:t xml:space="preserve">reveal alternative cartographies of their 2-D and 3-D environments, </w:t>
      </w:r>
      <w:r w:rsidR="003C6C37" w:rsidRPr="00A33DAD">
        <w:rPr>
          <w:sz w:val="22"/>
          <w:szCs w:val="22"/>
        </w:rPr>
        <w:t xml:space="preserve">thereby </w:t>
      </w:r>
      <w:r w:rsidRPr="00A33DAD">
        <w:rPr>
          <w:sz w:val="22"/>
          <w:szCs w:val="22"/>
        </w:rPr>
        <w:t>foregrounding both the limits of optimisation and the epistemic richness of embodied variation.</w:t>
      </w:r>
    </w:p>
    <w:p w14:paraId="14411FB4" w14:textId="45A13571" w:rsidR="002F2B29" w:rsidRPr="00A33DAD" w:rsidRDefault="002F2B29" w:rsidP="002F2B29">
      <w:pPr>
        <w:rPr>
          <w:sz w:val="22"/>
          <w:szCs w:val="22"/>
        </w:rPr>
      </w:pPr>
      <w:r w:rsidRPr="00A33DAD">
        <w:rPr>
          <w:sz w:val="22"/>
          <w:szCs w:val="22"/>
        </w:rPr>
        <w:t xml:space="preserve">Alongside its call for more pluralistic spatial thinking, a secondary, perhaps </w:t>
      </w:r>
      <w:r w:rsidR="003C6C37" w:rsidRPr="00A33DAD">
        <w:rPr>
          <w:sz w:val="22"/>
          <w:szCs w:val="22"/>
        </w:rPr>
        <w:t xml:space="preserve">more </w:t>
      </w:r>
      <w:r w:rsidRPr="00A33DAD">
        <w:rPr>
          <w:sz w:val="22"/>
          <w:szCs w:val="22"/>
        </w:rPr>
        <w:t xml:space="preserve">subtle function of </w:t>
      </w:r>
      <w:proofErr w:type="spellStart"/>
      <w:proofErr w:type="gramStart"/>
      <w:r w:rsidRPr="00A33DAD">
        <w:rPr>
          <w:i/>
          <w:iCs/>
          <w:sz w:val="22"/>
          <w:szCs w:val="22"/>
        </w:rPr>
        <w:t>limp.freq</w:t>
      </w:r>
      <w:proofErr w:type="spellEnd"/>
      <w:proofErr w:type="gramEnd"/>
      <w:r w:rsidRPr="00A33DAD">
        <w:rPr>
          <w:sz w:val="22"/>
          <w:szCs w:val="22"/>
        </w:rPr>
        <w:t xml:space="preserve"> is to imagine, in the spirit of speculative design, an alternative history of AI grounded in imperfection and diversity. T</w:t>
      </w:r>
      <w:r w:rsidR="003C6C37" w:rsidRPr="00A33DAD">
        <w:rPr>
          <w:sz w:val="22"/>
          <w:szCs w:val="22"/>
        </w:rPr>
        <w:t>o this end, the</w:t>
      </w:r>
      <w:r w:rsidRPr="00A33DAD">
        <w:rPr>
          <w:sz w:val="22"/>
          <w:szCs w:val="22"/>
        </w:rPr>
        <w:t xml:space="preserve"> bots’ design is intentionally</w:t>
      </w:r>
      <w:r w:rsidR="003C6C37" w:rsidRPr="00A33DAD">
        <w:rPr>
          <w:sz w:val="22"/>
          <w:szCs w:val="22"/>
        </w:rPr>
        <w:t xml:space="preserve"> considered and</w:t>
      </w:r>
      <w:r w:rsidRPr="00A33DAD">
        <w:rPr>
          <w:sz w:val="22"/>
          <w:szCs w:val="22"/>
        </w:rPr>
        <w:t xml:space="preserve"> constrained s</w:t>
      </w:r>
      <w:r w:rsidR="003C6C37" w:rsidRPr="00A33DAD">
        <w:rPr>
          <w:sz w:val="22"/>
          <w:szCs w:val="22"/>
        </w:rPr>
        <w:t>o</w:t>
      </w:r>
      <w:r w:rsidRPr="00A33DAD">
        <w:rPr>
          <w:sz w:val="22"/>
          <w:szCs w:val="22"/>
        </w:rPr>
        <w:t xml:space="preserve"> that they could have </w:t>
      </w:r>
      <w:r w:rsidR="003C6C37" w:rsidRPr="00A33DAD">
        <w:rPr>
          <w:sz w:val="22"/>
          <w:szCs w:val="22"/>
        </w:rPr>
        <w:t xml:space="preserve">plausibly </w:t>
      </w:r>
      <w:r w:rsidRPr="00A33DAD">
        <w:rPr>
          <w:sz w:val="22"/>
          <w:szCs w:val="22"/>
        </w:rPr>
        <w:t xml:space="preserve">been </w:t>
      </w:r>
      <w:r w:rsidR="003C6C37" w:rsidRPr="00A33DAD">
        <w:rPr>
          <w:sz w:val="22"/>
          <w:szCs w:val="22"/>
        </w:rPr>
        <w:t>(</w:t>
      </w:r>
      <w:r w:rsidRPr="00A33DAD">
        <w:rPr>
          <w:sz w:val="22"/>
          <w:szCs w:val="22"/>
        </w:rPr>
        <w:t>physically</w:t>
      </w:r>
      <w:r w:rsidR="003C6C37" w:rsidRPr="00A33DAD">
        <w:rPr>
          <w:sz w:val="22"/>
          <w:szCs w:val="22"/>
        </w:rPr>
        <w:t>)</w:t>
      </w:r>
      <w:r w:rsidRPr="00A33DAD">
        <w:rPr>
          <w:sz w:val="22"/>
          <w:szCs w:val="22"/>
        </w:rPr>
        <w:t xml:space="preserve"> built as contemporaries of Grey Walter’s tortoises (1949) </w:t>
      </w:r>
      <w:r w:rsidR="003C6C37" w:rsidRPr="00A33DAD">
        <w:rPr>
          <w:sz w:val="22"/>
          <w:szCs w:val="22"/>
        </w:rPr>
        <w:t xml:space="preserve">and (“if things had turned out differently”) </w:t>
      </w:r>
      <w:r w:rsidRPr="00A33DAD">
        <w:rPr>
          <w:sz w:val="22"/>
          <w:szCs w:val="22"/>
        </w:rPr>
        <w:t>operat</w:t>
      </w:r>
      <w:r w:rsidR="003C6C37" w:rsidRPr="00A33DAD">
        <w:rPr>
          <w:sz w:val="22"/>
          <w:szCs w:val="22"/>
        </w:rPr>
        <w:t>ed</w:t>
      </w:r>
      <w:r w:rsidRPr="00A33DAD">
        <w:rPr>
          <w:sz w:val="22"/>
          <w:szCs w:val="22"/>
        </w:rPr>
        <w:t xml:space="preserve"> in the brief period before the AI field’s pursuit of order and perfection through abstraction, simplification, and exclusion became consolidated at the </w:t>
      </w:r>
      <w:r w:rsidR="003C6C37" w:rsidRPr="00A33DAD">
        <w:rPr>
          <w:sz w:val="22"/>
          <w:szCs w:val="22"/>
        </w:rPr>
        <w:t xml:space="preserve">1956 </w:t>
      </w:r>
      <w:r w:rsidRPr="00A33DAD">
        <w:rPr>
          <w:sz w:val="22"/>
          <w:szCs w:val="22"/>
        </w:rPr>
        <w:t xml:space="preserve">Dartmouth Workshop. </w:t>
      </w:r>
      <w:r w:rsidR="003C6C37" w:rsidRPr="00A33DAD">
        <w:rPr>
          <w:sz w:val="22"/>
          <w:szCs w:val="22"/>
        </w:rPr>
        <w:t>Indeed</w:t>
      </w:r>
      <w:r w:rsidRPr="00A33DAD">
        <w:rPr>
          <w:sz w:val="22"/>
          <w:szCs w:val="22"/>
        </w:rPr>
        <w:t xml:space="preserve">, </w:t>
      </w:r>
      <w:r w:rsidR="003C6C37" w:rsidRPr="00A33DAD">
        <w:rPr>
          <w:sz w:val="22"/>
          <w:szCs w:val="22"/>
        </w:rPr>
        <w:t xml:space="preserve">even </w:t>
      </w:r>
      <w:r w:rsidRPr="00A33DAD">
        <w:rPr>
          <w:sz w:val="22"/>
          <w:szCs w:val="22"/>
        </w:rPr>
        <w:t xml:space="preserve">the bots’ contrasting colours, green and orange, </w:t>
      </w:r>
      <w:r w:rsidR="003C6C37" w:rsidRPr="00A33DAD">
        <w:rPr>
          <w:sz w:val="22"/>
          <w:szCs w:val="22"/>
        </w:rPr>
        <w:t xml:space="preserve">are intended to </w:t>
      </w:r>
      <w:r w:rsidRPr="00A33DAD">
        <w:rPr>
          <w:sz w:val="22"/>
          <w:szCs w:val="22"/>
        </w:rPr>
        <w:t>evoke two foundational materials of th</w:t>
      </w:r>
      <w:r w:rsidR="003C6C37" w:rsidRPr="00A33DAD">
        <w:rPr>
          <w:sz w:val="22"/>
          <w:szCs w:val="22"/>
        </w:rPr>
        <w:t>is</w:t>
      </w:r>
      <w:r w:rsidRPr="00A33DAD">
        <w:rPr>
          <w:sz w:val="22"/>
          <w:szCs w:val="22"/>
        </w:rPr>
        <w:t xml:space="preserve"> early computer age: phosphor and ferrite.</w:t>
      </w:r>
    </w:p>
    <w:p w14:paraId="457C1CFF" w14:textId="110CE475" w:rsidR="00D429EC" w:rsidRPr="00A33DAD" w:rsidRDefault="00D429EC" w:rsidP="00D429EC">
      <w:r w:rsidRPr="00124500">
        <w:t xml:space="preserve">The project is motivated by </w:t>
      </w:r>
      <w:r w:rsidRPr="00A33DAD">
        <w:t>a</w:t>
      </w:r>
      <w:r w:rsidRPr="00124500">
        <w:t xml:space="preserve"> disconnect</w:t>
      </w:r>
      <w:r w:rsidRPr="00A33DAD">
        <w:t>, growing slowly over years and decades, that</w:t>
      </w:r>
      <w:r w:rsidRPr="00124500">
        <w:t xml:space="preserve"> I have only </w:t>
      </w:r>
      <w:r w:rsidRPr="00A33DAD">
        <w:t>recently</w:t>
      </w:r>
      <w:r w:rsidRPr="00124500">
        <w:t xml:space="preserve"> come to </w:t>
      </w:r>
      <w:r w:rsidRPr="00A33DAD">
        <w:t xml:space="preserve">really </w:t>
      </w:r>
      <w:r w:rsidRPr="00124500">
        <w:t xml:space="preserve">appreciate. </w:t>
      </w:r>
      <w:r w:rsidRPr="00A33DAD">
        <w:t xml:space="preserve">On one </w:t>
      </w:r>
      <w:r w:rsidR="00B851DB">
        <w:t>side</w:t>
      </w:r>
      <w:r w:rsidRPr="00A33DAD">
        <w:t xml:space="preserve">, I’ve always known that </w:t>
      </w:r>
      <w:r w:rsidRPr="00124500">
        <w:t xml:space="preserve">I have a congenital disability </w:t>
      </w:r>
      <w:r w:rsidRPr="00A33DAD">
        <w:t xml:space="preserve">– three of my four limbs are missing significant bones that are usually considered essential to function. On the other </w:t>
      </w:r>
      <w:r w:rsidR="00B851DB">
        <w:t>side</w:t>
      </w:r>
      <w:r w:rsidRPr="00A33DAD">
        <w:t>,</w:t>
      </w:r>
      <w:r w:rsidRPr="00124500">
        <w:t xml:space="preserve"> for almost thirty years </w:t>
      </w:r>
      <w:r w:rsidRPr="00A33DAD">
        <w:t xml:space="preserve">this did not feel all that significant, beyond inconvenient but increasingly occasional </w:t>
      </w:r>
      <w:r w:rsidRPr="00A33DAD">
        <w:lastRenderedPageBreak/>
        <w:t xml:space="preserve">hospital and prosthetics appointments – perhaps the main </w:t>
      </w:r>
      <w:r w:rsidR="00A33DAD">
        <w:t>‘</w:t>
      </w:r>
      <w:r w:rsidRPr="00A33DAD">
        <w:t>advantage</w:t>
      </w:r>
      <w:r w:rsidR="00A33DAD">
        <w:t>’</w:t>
      </w:r>
      <w:r w:rsidRPr="00A33DAD">
        <w:t xml:space="preserve"> of congenital rather than acquired disability is that I didn’t know what I couldn’t or shouldn’t do, and I found I could do essentially anything I could imagine… and I was quite imaginative</w:t>
      </w:r>
      <w:r w:rsidR="00A33DAD" w:rsidRPr="00A33DAD">
        <w:t xml:space="preserve"> (football, rugby, boxing, golf, trumpet, guitar, monumental sculpture, and lots of trips to places rarely travelled all followed)</w:t>
      </w:r>
      <w:r w:rsidRPr="00A33DAD">
        <w:t>.</w:t>
      </w:r>
      <w:r w:rsidR="00A33DAD" w:rsidRPr="00A33DAD">
        <w:t xml:space="preserve"> If</w:t>
      </w:r>
      <w:r w:rsidR="00B851DB">
        <w:t xml:space="preserve"> </w:t>
      </w:r>
      <w:r w:rsidR="00A33DAD" w:rsidRPr="00A33DAD">
        <w:t xml:space="preserve">anyone considered me to be disabled, it was </w:t>
      </w:r>
      <w:r w:rsidR="00B851DB">
        <w:t>usuall</w:t>
      </w:r>
      <w:r w:rsidR="00A33DAD" w:rsidRPr="00A33DAD">
        <w:t>y focussed on the most highly visible aspect</w:t>
      </w:r>
      <w:r w:rsidR="00B851DB">
        <w:t xml:space="preserve"> (only)</w:t>
      </w:r>
      <w:r w:rsidR="00A33DAD" w:rsidRPr="00A33DAD">
        <w:t xml:space="preserve"> - my </w:t>
      </w:r>
      <w:r w:rsidR="00A33DAD">
        <w:t>‘absence’</w:t>
      </w:r>
      <w:r w:rsidR="00A33DAD" w:rsidRPr="00A33DAD">
        <w:t xml:space="preserve"> of left hand and arm below the elbow.</w:t>
      </w:r>
    </w:p>
    <w:p w14:paraId="29028C9F" w14:textId="53153F5C" w:rsidR="00D429EC" w:rsidRPr="00A33DAD" w:rsidRDefault="00B851DB" w:rsidP="00D429EC">
      <w:r>
        <w:t>Suddenly</w:t>
      </w:r>
      <w:r w:rsidR="00D429EC" w:rsidRPr="00124500">
        <w:t>, a</w:t>
      </w:r>
      <w:r w:rsidR="00A33DAD">
        <w:t>ged</w:t>
      </w:r>
      <w:r w:rsidR="00D429EC" w:rsidRPr="00124500">
        <w:t xml:space="preserve"> 29, </w:t>
      </w:r>
      <w:r w:rsidR="00A33DAD">
        <w:t xml:space="preserve">and </w:t>
      </w:r>
      <w:r>
        <w:t xml:space="preserve">with the sensation that something had ‘snapped’ </w:t>
      </w:r>
      <w:r w:rsidR="00A33DAD">
        <w:t xml:space="preserve">in the middle of a </w:t>
      </w:r>
      <w:r>
        <w:t>local</w:t>
      </w:r>
      <w:r w:rsidR="00A33DAD">
        <w:t xml:space="preserve"> high street, I found that severe arthritis had developed in my left foot and ankle. While still acclimatising to th</w:t>
      </w:r>
      <w:r>
        <w:t>e</w:t>
      </w:r>
      <w:r w:rsidR="00A33DAD">
        <w:t xml:space="preserve"> change</w:t>
      </w:r>
      <w:r>
        <w:t>s in movement this brought about</w:t>
      </w:r>
      <w:r w:rsidR="00A33DAD">
        <w:t xml:space="preserve">, at 33, my LLD caused several </w:t>
      </w:r>
      <w:r w:rsidR="00A33DAD" w:rsidRPr="00A33DAD">
        <w:t>intervertebral discs</w:t>
      </w:r>
      <w:r w:rsidR="00A33DAD">
        <w:t xml:space="preserve"> to prolapse. The</w:t>
      </w:r>
      <w:r>
        <w:t>se</w:t>
      </w:r>
      <w:r w:rsidR="00A33DAD">
        <w:t xml:space="preserve"> recovered, but only very slowly and not</w:t>
      </w:r>
      <w:r>
        <w:t xml:space="preserve"> quite</w:t>
      </w:r>
      <w:r w:rsidR="00A33DAD">
        <w:t xml:space="preserve"> fully</w:t>
      </w:r>
      <w:r>
        <w:t>. Thus,</w:t>
      </w:r>
      <w:r w:rsidR="00A33DAD">
        <w:t xml:space="preserve"> for the first time I had to </w:t>
      </w:r>
      <w:r>
        <w:t xml:space="preserve">concertedly </w:t>
      </w:r>
      <w:r w:rsidR="00A33DAD">
        <w:t xml:space="preserve">think </w:t>
      </w:r>
      <w:r>
        <w:t>about how to navigate and use the environment around me to do things that were previously effortless. T</w:t>
      </w:r>
      <w:r w:rsidRPr="00B851DB">
        <w:t xml:space="preserve">he design of spaces became highly amplified, with details that were vital to my </w:t>
      </w:r>
      <w:r>
        <w:t>access and experience</w:t>
      </w:r>
      <w:r w:rsidRPr="00B851DB">
        <w:t xml:space="preserve"> being barely noticed </w:t>
      </w:r>
      <w:r>
        <w:t xml:space="preserve">by </w:t>
      </w:r>
      <w:r w:rsidRPr="00B851DB">
        <w:t>others.</w:t>
      </w:r>
    </w:p>
    <w:p w14:paraId="6BD59B66" w14:textId="457DAD97" w:rsidR="00D429EC" w:rsidRDefault="00D429EC" w:rsidP="002F2B29">
      <w:pPr>
        <w:rPr>
          <w:rFonts w:ascii="Helvetica" w:hAnsi="Helvetica"/>
          <w:sz w:val="22"/>
          <w:szCs w:val="22"/>
        </w:rPr>
      </w:pPr>
    </w:p>
    <w:p w14:paraId="1E620349" w14:textId="77777777" w:rsidR="00D429EC" w:rsidRPr="002F2B29" w:rsidRDefault="00D429EC" w:rsidP="002F2B29">
      <w:pPr>
        <w:rPr>
          <w:rFonts w:ascii="Helvetica" w:hAnsi="Helvetica"/>
          <w:sz w:val="22"/>
          <w:szCs w:val="22"/>
        </w:rPr>
      </w:pPr>
    </w:p>
    <w:p w14:paraId="13EA2C92" w14:textId="77777777" w:rsidR="002F2B29" w:rsidRPr="002F2B29" w:rsidRDefault="002F2B29" w:rsidP="005D7546">
      <w:pPr>
        <w:rPr>
          <w:rFonts w:ascii="Helvetica" w:hAnsi="Helvetica"/>
        </w:rPr>
      </w:pPr>
    </w:p>
    <w:sectPr w:rsidR="002F2B29" w:rsidRPr="002F2B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46"/>
    <w:rsid w:val="002F2B29"/>
    <w:rsid w:val="003C6C37"/>
    <w:rsid w:val="00456D7F"/>
    <w:rsid w:val="004A5D15"/>
    <w:rsid w:val="004B4452"/>
    <w:rsid w:val="005D7546"/>
    <w:rsid w:val="006F6C2E"/>
    <w:rsid w:val="007D660D"/>
    <w:rsid w:val="00A33DAD"/>
    <w:rsid w:val="00B851DB"/>
    <w:rsid w:val="00D429EC"/>
    <w:rsid w:val="00E62908"/>
    <w:rsid w:val="00ED3904"/>
    <w:rsid w:val="00EE58D6"/>
    <w:rsid w:val="00F330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81F2E4A"/>
  <w15:chartTrackingRefBased/>
  <w15:docId w15:val="{1BB1E15C-6761-8D43-8F57-DBC19B4B1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5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75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75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5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75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75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5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5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5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5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5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5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5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5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5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5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5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546"/>
    <w:rPr>
      <w:rFonts w:eastAsiaTheme="majorEastAsia" w:cstheme="majorBidi"/>
      <w:color w:val="272727" w:themeColor="text1" w:themeTint="D8"/>
    </w:rPr>
  </w:style>
  <w:style w:type="paragraph" w:styleId="Title">
    <w:name w:val="Title"/>
    <w:basedOn w:val="Normal"/>
    <w:next w:val="Normal"/>
    <w:link w:val="TitleChar"/>
    <w:uiPriority w:val="10"/>
    <w:qFormat/>
    <w:rsid w:val="005D75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5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5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5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546"/>
    <w:pPr>
      <w:spacing w:before="160"/>
      <w:jc w:val="center"/>
    </w:pPr>
    <w:rPr>
      <w:i/>
      <w:iCs/>
      <w:color w:val="404040" w:themeColor="text1" w:themeTint="BF"/>
    </w:rPr>
  </w:style>
  <w:style w:type="character" w:customStyle="1" w:styleId="QuoteChar">
    <w:name w:val="Quote Char"/>
    <w:basedOn w:val="DefaultParagraphFont"/>
    <w:link w:val="Quote"/>
    <w:uiPriority w:val="29"/>
    <w:rsid w:val="005D7546"/>
    <w:rPr>
      <w:i/>
      <w:iCs/>
      <w:color w:val="404040" w:themeColor="text1" w:themeTint="BF"/>
    </w:rPr>
  </w:style>
  <w:style w:type="paragraph" w:styleId="ListParagraph">
    <w:name w:val="List Paragraph"/>
    <w:basedOn w:val="Normal"/>
    <w:uiPriority w:val="34"/>
    <w:qFormat/>
    <w:rsid w:val="005D7546"/>
    <w:pPr>
      <w:ind w:left="720"/>
      <w:contextualSpacing/>
    </w:pPr>
  </w:style>
  <w:style w:type="character" w:styleId="IntenseEmphasis">
    <w:name w:val="Intense Emphasis"/>
    <w:basedOn w:val="DefaultParagraphFont"/>
    <w:uiPriority w:val="21"/>
    <w:qFormat/>
    <w:rsid w:val="005D7546"/>
    <w:rPr>
      <w:i/>
      <w:iCs/>
      <w:color w:val="0F4761" w:themeColor="accent1" w:themeShade="BF"/>
    </w:rPr>
  </w:style>
  <w:style w:type="paragraph" w:styleId="IntenseQuote">
    <w:name w:val="Intense Quote"/>
    <w:basedOn w:val="Normal"/>
    <w:next w:val="Normal"/>
    <w:link w:val="IntenseQuoteChar"/>
    <w:uiPriority w:val="30"/>
    <w:qFormat/>
    <w:rsid w:val="005D75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546"/>
    <w:rPr>
      <w:i/>
      <w:iCs/>
      <w:color w:val="0F4761" w:themeColor="accent1" w:themeShade="BF"/>
    </w:rPr>
  </w:style>
  <w:style w:type="character" w:styleId="IntenseReference">
    <w:name w:val="Intense Reference"/>
    <w:basedOn w:val="DefaultParagraphFont"/>
    <w:uiPriority w:val="32"/>
    <w:qFormat/>
    <w:rsid w:val="005D7546"/>
    <w:rPr>
      <w:b/>
      <w:bCs/>
      <w:smallCaps/>
      <w:color w:val="0F4761" w:themeColor="accent1" w:themeShade="BF"/>
      <w:spacing w:val="5"/>
    </w:rPr>
  </w:style>
  <w:style w:type="paragraph" w:styleId="NormalWeb">
    <w:name w:val="Normal (Web)"/>
    <w:basedOn w:val="Normal"/>
    <w:uiPriority w:val="99"/>
    <w:semiHidden/>
    <w:unhideWhenUsed/>
    <w:rsid w:val="005D754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5D75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Dalgleish</dc:creator>
  <cp:keywords/>
  <dc:description/>
  <cp:lastModifiedBy>Mathew Dalgleish</cp:lastModifiedBy>
  <cp:revision>2</cp:revision>
  <dcterms:created xsi:type="dcterms:W3CDTF">2026-06-09T16:38:00Z</dcterms:created>
  <dcterms:modified xsi:type="dcterms:W3CDTF">2026-06-09T16:38:00Z</dcterms:modified>
</cp:coreProperties>
</file>