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32382413"/>
    <w:p w14:paraId="1027CADA" w14:textId="532C2587" w:rsidR="00C11784" w:rsidRPr="00060C24" w:rsidRDefault="00C82EBC" w:rsidP="00A102EC">
      <w:pPr>
        <w:rPr>
          <w:rFonts w:ascii="Arial" w:hAnsi="Arial" w:cs="Arial"/>
          <w:b/>
          <w:bCs/>
          <w:sz w:val="24"/>
          <w:szCs w:val="24"/>
        </w:rPr>
      </w:pPr>
      <w:r w:rsidRPr="00060C24">
        <w:rPr>
          <w:rFonts w:ascii="Arial" w:hAnsi="Arial" w:cs="Arial"/>
          <w:b/>
          <w:bCs/>
          <w:sz w:val="24"/>
          <w:szCs w:val="24"/>
        </w:rPr>
        <w:fldChar w:fldCharType="begin"/>
      </w:r>
      <w:r w:rsidRPr="00060C24">
        <w:rPr>
          <w:rFonts w:ascii="Arial" w:hAnsi="Arial" w:cs="Arial"/>
          <w:b/>
          <w:bCs/>
          <w:sz w:val="24"/>
          <w:szCs w:val="24"/>
        </w:rPr>
        <w:instrText xml:space="preserve">  </w:instrText>
      </w:r>
      <w:r w:rsidRPr="00060C24">
        <w:rPr>
          <w:rFonts w:ascii="Arial" w:hAnsi="Arial" w:cs="Arial"/>
          <w:b/>
          <w:bCs/>
          <w:sz w:val="24"/>
          <w:szCs w:val="24"/>
        </w:rPr>
        <w:fldChar w:fldCharType="end"/>
      </w:r>
      <w:r w:rsidR="00250F1F" w:rsidRPr="00060C24">
        <w:rPr>
          <w:rFonts w:ascii="Arial" w:hAnsi="Arial" w:cs="Arial"/>
          <w:b/>
          <w:bCs/>
          <w:sz w:val="24"/>
          <w:szCs w:val="24"/>
        </w:rPr>
        <w:t>Processing and property relationships in material extrusion additive manufacturing of PLA using a hybrid predictive model for tensile strength optimization</w:t>
      </w:r>
    </w:p>
    <w:p w14:paraId="39C2AFD6" w14:textId="017C146A" w:rsidR="00A102EC" w:rsidRPr="00060C24" w:rsidRDefault="00A102EC" w:rsidP="00A102EC">
      <w:pPr>
        <w:rPr>
          <w:rFonts w:ascii="Arial" w:hAnsi="Arial" w:cs="Arial"/>
          <w:b/>
          <w:bCs/>
          <w:sz w:val="24"/>
          <w:szCs w:val="24"/>
        </w:rPr>
      </w:pPr>
      <w:r w:rsidRPr="00060C24">
        <w:rPr>
          <w:rFonts w:ascii="Arial" w:hAnsi="Arial" w:cs="Arial"/>
          <w:b/>
          <w:bCs/>
          <w:sz w:val="24"/>
          <w:szCs w:val="24"/>
        </w:rPr>
        <w:t>Abstract</w:t>
      </w:r>
    </w:p>
    <w:p w14:paraId="39C2AFDA" w14:textId="5F357623" w:rsidR="00A102EC" w:rsidRPr="00060C24" w:rsidRDefault="00580C5E" w:rsidP="00A102EC">
      <w:pPr>
        <w:jc w:val="both"/>
        <w:rPr>
          <w:rFonts w:ascii="Arial" w:hAnsi="Arial" w:cs="Arial"/>
          <w:sz w:val="24"/>
          <w:szCs w:val="24"/>
        </w:rPr>
      </w:pPr>
      <w:r w:rsidRPr="00060C24">
        <w:rPr>
          <w:rFonts w:ascii="Arial" w:hAnsi="Arial" w:cs="Arial"/>
          <w:sz w:val="24"/>
          <w:szCs w:val="24"/>
        </w:rPr>
        <w:t>Material-extrusion additive manufacturing produces polymer components with region-dependent mechanical behaviour arising from raster orientation, shell geometry, and layer-wise deposition. This study develops a region-based hybrid model for predicting the tensile strength of PLA specimens by separating the cross-section into top-and-bottom layers, perimeter shells, and an infill core. Response Surface Methodology was used to model the effects of layer thickness, print speed, and shell count within the relevant structural regions, while the Tsai–Hill criterion was used to represent orientation-dependent strength in the infill core. The segmented Design of Experiments reduced the calibration matrix from 252 to 72 configurations and the required specimens from 756 to 216, corresponding to a 71.4% reduction in experimental burden. Within the investigated range, tensile strength varied from 28.85 to 50.39 MPa. The standalone Tsai–Hill model produced errors of up to 11.52% at intermediate raster angles, whereas the calibrated hybrid model reduced the maximum error below 0.6%. Independent validation using 12 previously unused parameter combinations tested in triplicate produced a maximum absolute error of 0.69%. Further validation using non-standard specimen dimensions produced a maximum absolute error of 0.78%. Uncertainty propagation based on raw triplicate data produced a final propagated uncertainty of 0.144–0.159 MPa, corresponding to 0.38–0.42%, while a complete-specimen global RSM benchmark produced a maximum relative error of 5.13%, further supporting the benefit of the region-based decomposition strategy. Optical fracture-surface images supported the interpretation of raster-gap effects, although detailed polymer-interface phenomena were not directly measured. The framework is therefore presented as a validated engineering-scale predictive method for PLA within the investigated processing domain.</w:t>
      </w:r>
    </w:p>
    <w:p w14:paraId="39C2AFDB" w14:textId="4387F0F7" w:rsidR="00A102EC" w:rsidRPr="00060C24" w:rsidRDefault="00A102EC" w:rsidP="00CF7935">
      <w:pPr>
        <w:jc w:val="both"/>
        <w:rPr>
          <w:rFonts w:ascii="Arial" w:hAnsi="Arial" w:cs="Arial"/>
          <w:b/>
          <w:bCs/>
          <w:sz w:val="24"/>
          <w:szCs w:val="24"/>
        </w:rPr>
      </w:pPr>
      <w:r w:rsidRPr="00060C24">
        <w:rPr>
          <w:rFonts w:ascii="Arial" w:hAnsi="Arial" w:cs="Arial"/>
          <w:b/>
          <w:bCs/>
          <w:sz w:val="24"/>
          <w:szCs w:val="24"/>
        </w:rPr>
        <w:t xml:space="preserve">Keywords: </w:t>
      </w:r>
      <w:r w:rsidRPr="00060C24">
        <w:rPr>
          <w:rFonts w:ascii="Arial" w:hAnsi="Arial" w:cs="Arial"/>
          <w:sz w:val="24"/>
          <w:szCs w:val="24"/>
        </w:rPr>
        <w:t>Material Extrusion (MEX)</w:t>
      </w:r>
      <w:r w:rsidR="00876820" w:rsidRPr="00060C24">
        <w:rPr>
          <w:rFonts w:ascii="Arial" w:hAnsi="Arial" w:cs="Arial"/>
          <w:sz w:val="24"/>
          <w:szCs w:val="24"/>
        </w:rPr>
        <w:t>;</w:t>
      </w:r>
      <w:r w:rsidRPr="00060C24">
        <w:rPr>
          <w:rFonts w:ascii="Arial" w:hAnsi="Arial" w:cs="Arial"/>
          <w:sz w:val="24"/>
          <w:szCs w:val="24"/>
        </w:rPr>
        <w:t xml:space="preserve"> Additive Manufacturing</w:t>
      </w:r>
      <w:r w:rsidR="00876820" w:rsidRPr="00060C24">
        <w:rPr>
          <w:rFonts w:ascii="Arial" w:hAnsi="Arial" w:cs="Arial"/>
          <w:sz w:val="24"/>
          <w:szCs w:val="24"/>
        </w:rPr>
        <w:t xml:space="preserve"> (AM)</w:t>
      </w:r>
      <w:r w:rsidRPr="00060C24">
        <w:rPr>
          <w:rFonts w:ascii="Arial" w:hAnsi="Arial" w:cs="Arial"/>
          <w:sz w:val="24"/>
          <w:szCs w:val="24"/>
        </w:rPr>
        <w:t xml:space="preserve">; Polymer Processing; </w:t>
      </w:r>
      <w:r w:rsidR="004946AE" w:rsidRPr="00060C24">
        <w:rPr>
          <w:rFonts w:ascii="Arial" w:hAnsi="Arial" w:cs="Arial"/>
          <w:sz w:val="24"/>
          <w:szCs w:val="24"/>
        </w:rPr>
        <w:t>Engineering-scale predictive modelling</w:t>
      </w:r>
      <w:r w:rsidRPr="00060C24">
        <w:rPr>
          <w:rFonts w:ascii="Arial" w:hAnsi="Arial" w:cs="Arial"/>
          <w:sz w:val="24"/>
          <w:szCs w:val="24"/>
        </w:rPr>
        <w:t>; Polylactic Acid (PLA); Tensile Strength; Process Optimization; Hybrid Modelling; Response Surface Methodology; Tsai–Hill Criterion; Mechanical Performance Prediction.</w:t>
      </w:r>
    </w:p>
    <w:p w14:paraId="3FF316F8" w14:textId="77777777" w:rsidR="008A2CC9" w:rsidRPr="00060C24" w:rsidRDefault="008A2CC9">
      <w:pPr>
        <w:spacing w:after="200" w:line="276" w:lineRule="auto"/>
        <w:rPr>
          <w:rFonts w:ascii="Arial" w:hAnsi="Arial" w:cs="Arial"/>
        </w:rPr>
      </w:pPr>
    </w:p>
    <w:p w14:paraId="52514BD3" w14:textId="4EB72527" w:rsidR="008A2CC9" w:rsidRPr="00060C24" w:rsidRDefault="008A2CC9">
      <w:pPr>
        <w:spacing w:after="200" w:line="276" w:lineRule="auto"/>
        <w:rPr>
          <w:rFonts w:ascii="Arial" w:hAnsi="Arial" w:cs="Arial"/>
          <w:vertAlign w:val="superscript"/>
        </w:rPr>
      </w:pPr>
      <w:r w:rsidRPr="00060C24">
        <w:rPr>
          <w:rFonts w:ascii="Arial" w:hAnsi="Arial" w:cs="Arial"/>
        </w:rPr>
        <w:t>Asif Hasan</w:t>
      </w:r>
      <w:r w:rsidRPr="00060C24">
        <w:rPr>
          <w:rFonts w:ascii="Arial" w:hAnsi="Arial" w:cs="Arial"/>
          <w:vertAlign w:val="superscript"/>
        </w:rPr>
        <w:t>1</w:t>
      </w:r>
      <w:r w:rsidRPr="00060C24">
        <w:rPr>
          <w:rFonts w:ascii="Arial" w:hAnsi="Arial" w:cs="Arial"/>
        </w:rPr>
        <w:t>, Muhammad Fahad</w:t>
      </w:r>
      <w:r w:rsidRPr="00060C24">
        <w:rPr>
          <w:rFonts w:ascii="Arial" w:hAnsi="Arial" w:cs="Arial"/>
          <w:vertAlign w:val="superscript"/>
        </w:rPr>
        <w:t>2</w:t>
      </w:r>
      <w:r w:rsidR="0076367B" w:rsidRPr="00060C24">
        <w:rPr>
          <w:rFonts w:ascii="Arial" w:hAnsi="Arial" w:cs="Arial"/>
          <w:vertAlign w:val="superscript"/>
        </w:rPr>
        <w:t>*</w:t>
      </w:r>
      <w:r w:rsidRPr="00060C24">
        <w:rPr>
          <w:rFonts w:ascii="Arial" w:hAnsi="Arial" w:cs="Arial"/>
        </w:rPr>
        <w:t>, Maqsood Ahmed Khan</w:t>
      </w:r>
      <w:r w:rsidRPr="00060C24">
        <w:rPr>
          <w:rFonts w:ascii="Arial" w:hAnsi="Arial" w:cs="Arial"/>
          <w:vertAlign w:val="superscript"/>
        </w:rPr>
        <w:t>1</w:t>
      </w:r>
      <w:r w:rsidRPr="00060C24">
        <w:rPr>
          <w:rFonts w:ascii="Arial" w:hAnsi="Arial" w:cs="Arial"/>
        </w:rPr>
        <w:t>, Tahir Sharif</w:t>
      </w:r>
      <w:r w:rsidRPr="00060C24">
        <w:rPr>
          <w:rFonts w:ascii="Arial" w:hAnsi="Arial" w:cs="Arial"/>
          <w:vertAlign w:val="superscript"/>
        </w:rPr>
        <w:t>3</w:t>
      </w:r>
    </w:p>
    <w:p w14:paraId="76D411F0" w14:textId="77777777" w:rsidR="006151C7" w:rsidRPr="00060C24" w:rsidRDefault="008A2CC9">
      <w:pPr>
        <w:spacing w:after="200" w:line="276" w:lineRule="auto"/>
        <w:rPr>
          <w:rFonts w:ascii="Arial" w:hAnsi="Arial" w:cs="Arial"/>
        </w:rPr>
      </w:pPr>
      <w:r w:rsidRPr="00060C24">
        <w:rPr>
          <w:rFonts w:ascii="Arial" w:hAnsi="Arial" w:cs="Arial"/>
          <w:vertAlign w:val="superscript"/>
        </w:rPr>
        <w:t>1</w:t>
      </w:r>
      <w:r w:rsidRPr="00060C24">
        <w:rPr>
          <w:rFonts w:ascii="Arial" w:hAnsi="Arial" w:cs="Arial"/>
        </w:rPr>
        <w:t xml:space="preserve"> Department of Industrial and Manufacturing, NED University of Engineering and Technology</w:t>
      </w:r>
      <w:r w:rsidR="006151C7" w:rsidRPr="00060C24">
        <w:rPr>
          <w:rFonts w:ascii="Arial" w:hAnsi="Arial" w:cs="Arial"/>
        </w:rPr>
        <w:t>, Pakistan</w:t>
      </w:r>
    </w:p>
    <w:p w14:paraId="6CCD3BFD" w14:textId="6E319B1E" w:rsidR="006151C7" w:rsidRPr="00060C24" w:rsidRDefault="006151C7">
      <w:pPr>
        <w:spacing w:after="200" w:line="276" w:lineRule="auto"/>
        <w:rPr>
          <w:rFonts w:ascii="Arial" w:hAnsi="Arial" w:cs="Arial"/>
        </w:rPr>
      </w:pPr>
      <w:r w:rsidRPr="00060C24">
        <w:rPr>
          <w:rFonts w:ascii="Arial" w:hAnsi="Arial" w:cs="Arial"/>
          <w:vertAlign w:val="superscript"/>
        </w:rPr>
        <w:t>2</w:t>
      </w:r>
      <w:r w:rsidRPr="00060C24">
        <w:rPr>
          <w:rFonts w:ascii="Arial" w:hAnsi="Arial" w:cs="Arial"/>
        </w:rPr>
        <w:t xml:space="preserve"> Department of Engineering, University of Staffordshire</w:t>
      </w:r>
      <w:r w:rsidR="00FE1D65" w:rsidRPr="00060C24">
        <w:rPr>
          <w:rFonts w:ascii="Arial" w:hAnsi="Arial" w:cs="Arial"/>
        </w:rPr>
        <w:t xml:space="preserve">, </w:t>
      </w:r>
      <w:r w:rsidRPr="00060C24">
        <w:rPr>
          <w:rFonts w:ascii="Arial" w:hAnsi="Arial" w:cs="Arial"/>
        </w:rPr>
        <w:t>United Kingdom</w:t>
      </w:r>
    </w:p>
    <w:p w14:paraId="5715ED40" w14:textId="77777777" w:rsidR="0076367B" w:rsidRPr="00060C24" w:rsidRDefault="006151C7">
      <w:pPr>
        <w:spacing w:after="200" w:line="276" w:lineRule="auto"/>
        <w:rPr>
          <w:rFonts w:ascii="Arial" w:hAnsi="Arial" w:cs="Arial"/>
        </w:rPr>
      </w:pPr>
      <w:r w:rsidRPr="00060C24">
        <w:rPr>
          <w:rFonts w:ascii="Arial" w:hAnsi="Arial" w:cs="Arial"/>
          <w:vertAlign w:val="superscript"/>
        </w:rPr>
        <w:t>3</w:t>
      </w:r>
      <w:r w:rsidRPr="00060C24">
        <w:rPr>
          <w:rFonts w:ascii="Arial" w:hAnsi="Arial" w:cs="Arial"/>
        </w:rPr>
        <w:t xml:space="preserve"> </w:t>
      </w:r>
      <w:r w:rsidR="004F15D9" w:rsidRPr="00060C24">
        <w:rPr>
          <w:rFonts w:ascii="Arial" w:hAnsi="Arial" w:cs="Arial"/>
        </w:rPr>
        <w:t xml:space="preserve">College of Science and Engineering, </w:t>
      </w:r>
      <w:r w:rsidR="00FE1D65" w:rsidRPr="00060C24">
        <w:rPr>
          <w:rFonts w:ascii="Arial" w:hAnsi="Arial" w:cs="Arial"/>
        </w:rPr>
        <w:t>University of Derby, United Kingdom</w:t>
      </w:r>
    </w:p>
    <w:p w14:paraId="39C2AFDC" w14:textId="54D027C8" w:rsidR="00C91956" w:rsidRPr="00060C24" w:rsidRDefault="0076367B">
      <w:pPr>
        <w:spacing w:after="200" w:line="276" w:lineRule="auto"/>
        <w:rPr>
          <w:rFonts w:ascii="Arial" w:hAnsi="Arial" w:cs="Arial"/>
        </w:rPr>
      </w:pPr>
      <w:r w:rsidRPr="00060C24">
        <w:rPr>
          <w:rFonts w:ascii="Arial" w:hAnsi="Arial" w:cs="Arial"/>
          <w:vertAlign w:val="superscript"/>
        </w:rPr>
        <w:t>*</w:t>
      </w:r>
      <w:r w:rsidRPr="00060C24">
        <w:rPr>
          <w:rFonts w:ascii="Arial" w:hAnsi="Arial" w:cs="Arial"/>
        </w:rPr>
        <w:t xml:space="preserve"> Email address</w:t>
      </w:r>
      <w:r w:rsidR="0052540B" w:rsidRPr="00060C24">
        <w:rPr>
          <w:rFonts w:ascii="Arial" w:hAnsi="Arial" w:cs="Arial"/>
        </w:rPr>
        <w:t xml:space="preserve"> of corresponding author: Muhammad.fahad@Staffs.ac.uk</w:t>
      </w:r>
      <w:r w:rsidR="00C91956" w:rsidRPr="00060C24">
        <w:rPr>
          <w:rFonts w:ascii="Arial" w:hAnsi="Arial" w:cs="Arial"/>
        </w:rPr>
        <w:br w:type="page"/>
      </w:r>
    </w:p>
    <w:p w14:paraId="39C2AFDD" w14:textId="77777777" w:rsidR="00C91956" w:rsidRPr="00060C24" w:rsidRDefault="00C91956" w:rsidP="001F7156">
      <w:pPr>
        <w:pStyle w:val="Heading1"/>
        <w:rPr>
          <w:rFonts w:cs="Arial"/>
        </w:rPr>
      </w:pPr>
      <w:r w:rsidRPr="00060C24">
        <w:rPr>
          <w:rStyle w:val="Strong"/>
          <w:rFonts w:cs="Arial"/>
          <w:b/>
          <w:bCs w:val="0"/>
        </w:rPr>
        <w:lastRenderedPageBreak/>
        <w:t xml:space="preserve">Introduction </w:t>
      </w:r>
    </w:p>
    <w:p w14:paraId="39C2AFDE" w14:textId="35F4D9C7" w:rsidR="00C91956" w:rsidRPr="00060C24" w:rsidRDefault="00C91956" w:rsidP="000F129F">
      <w:pPr>
        <w:pStyle w:val="NormalWeb"/>
        <w:spacing w:before="120" w:beforeAutospacing="0" w:after="120" w:afterAutospacing="0"/>
        <w:jc w:val="both"/>
        <w:rPr>
          <w:rFonts w:ascii="Arial" w:hAnsi="Arial" w:cs="Arial"/>
        </w:rPr>
      </w:pPr>
      <w:r w:rsidRPr="00060C24">
        <w:rPr>
          <w:rFonts w:ascii="Arial" w:hAnsi="Arial" w:cs="Arial"/>
        </w:rPr>
        <w:t xml:space="preserve">Additive Manufacturing (AM), particularly Material Extrusion (MEX), has transformed modern fabrication by enabling rapid prototyping, design flexibility, and mass customization. Unlike conventional subtractive processes, MEX constructs components layer-by-layer directly from computer-aided design (CAD) models, allowing the efficient production of geometrically complex structures with reduced material waste </w:t>
      </w:r>
      <w:r w:rsidR="009B64B2" w:rsidRPr="00060C24">
        <w:rPr>
          <w:rFonts w:ascii="Arial" w:hAnsi="Arial" w:cs="Arial"/>
        </w:rPr>
        <w:fldChar w:fldCharType="begin"/>
      </w:r>
      <w:r w:rsidR="004946AE" w:rsidRPr="00060C24">
        <w:rPr>
          <w:rFonts w:ascii="Arial" w:hAnsi="Arial" w:cs="Arial"/>
        </w:rPr>
        <w:instrText xml:space="preserve"> ADDIN ZOTERO_ITEM CSL_CITATION {"citationID":"8QHjaHus","properties":{"formattedCitation":"(Gibson {\\i{}et al.}, 2021)","plainCitation":"(Gibson et al., 2021)","noteIndex":0},"citationItems":[{"id":185,"uris":["http://zotero.org/users/11757030/items/Q7RS3U9N"],"itemData":{"id":185,"type":"book","DOI":"10.1007/978-3-030-56127-7","ISBN":"978-3-030-56126-0","language":"en","publisher":"Springer International Publishing","publisher-place":"Cham","source":"DOI.org (Crossref)","title":"Additive Manufacturing Technologies","URL":"https://link.springer.com/10.1007/978-3-030-56127-7","author":[{"family":"Gibson","given":"Ian"},{"family":"Rosen","given":"David"},{"family":"Stucker","given":"Brent"},{"family":"Khorasani","given":"Mahyar"}],"accessed":{"date-parts":[["2023",12,16]]},"issued":{"date-parts":[["2021"]]}}}],"schema":"https://github.com/citation-style-language/schema/raw/master/csl-citation.json"} </w:instrText>
      </w:r>
      <w:r w:rsidR="009B64B2" w:rsidRPr="00060C24">
        <w:rPr>
          <w:rFonts w:ascii="Arial" w:hAnsi="Arial" w:cs="Arial"/>
        </w:rPr>
        <w:fldChar w:fldCharType="separate"/>
      </w:r>
      <w:r w:rsidR="0008631C" w:rsidRPr="00060C24">
        <w:rPr>
          <w:rFonts w:ascii="Arial" w:hAnsi="Arial" w:cs="Arial"/>
        </w:rPr>
        <w:t xml:space="preserve">(Gibson </w:t>
      </w:r>
      <w:r w:rsidR="0008631C" w:rsidRPr="00060C24">
        <w:rPr>
          <w:rFonts w:ascii="Arial" w:hAnsi="Arial" w:cs="Arial"/>
          <w:i/>
          <w:iCs/>
        </w:rPr>
        <w:t>et al.</w:t>
      </w:r>
      <w:r w:rsidR="0008631C" w:rsidRPr="00060C24">
        <w:rPr>
          <w:rFonts w:ascii="Arial" w:hAnsi="Arial" w:cs="Arial"/>
        </w:rPr>
        <w:t>, 2021)</w:t>
      </w:r>
      <w:r w:rsidR="009B64B2" w:rsidRPr="00060C24">
        <w:rPr>
          <w:rFonts w:ascii="Arial" w:hAnsi="Arial" w:cs="Arial"/>
        </w:rPr>
        <w:fldChar w:fldCharType="end"/>
      </w:r>
      <w:r w:rsidRPr="00060C24">
        <w:rPr>
          <w:rFonts w:ascii="Arial" w:hAnsi="Arial" w:cs="Arial"/>
        </w:rPr>
        <w:t xml:space="preserve">. This capability is especially advantageous for manufacturing intricate geometries and processing materials that are otherwise difficult to machine, while also promoting sustainability through minimized raw material consumption </w:t>
      </w:r>
      <w:r w:rsidR="009B64B2" w:rsidRPr="00060C24">
        <w:rPr>
          <w:rFonts w:ascii="Arial" w:hAnsi="Arial" w:cs="Arial"/>
        </w:rPr>
        <w:fldChar w:fldCharType="begin"/>
      </w:r>
      <w:r w:rsidR="004946AE" w:rsidRPr="00060C24">
        <w:rPr>
          <w:rFonts w:ascii="Arial" w:hAnsi="Arial" w:cs="Arial"/>
        </w:rPr>
        <w:instrText xml:space="preserve"> ADDIN ZOTERO_ITEM CSL_CITATION {"citationID":"A2EcdOzr","properties":{"formattedCitation":"(Yao {\\i{}et al.}, 2019)","plainCitation":"(Yao et al., 2019)","noteIndex":0},"citationItems":[{"id":120,"uris":["http://zotero.org/users/11757030/items/AGFHBV2A"],"itemData":{"id":120,"type":"article-journal","container-title":"Composites Part B: Engineering","DOI":"10.1016/j.compositesb.2019.01.025","ISSN":"13598368","journalAbbreviation":"Composites Part B: Engineering","language":"en","page":"393-402","source":"DOI.org (Crossref)","title":"A method to predict the ultimate tensile strength of 3D printing polylactic acid (PLA) materials with different printing orientations","volume":"163","author":[{"family":"Yao","given":"Tianyun"},{"family":"Deng","given":"Zichen"},{"family":"Zhang","given":"Kai"},{"family":"Li","given":"Shiman"}],"issued":{"date-parts":[["2019",4]]}}}],"schema":"https://github.com/citation-style-language/schema/raw/master/csl-citation.json"} </w:instrText>
      </w:r>
      <w:r w:rsidR="009B64B2" w:rsidRPr="00060C24">
        <w:rPr>
          <w:rFonts w:ascii="Arial" w:hAnsi="Arial" w:cs="Arial"/>
        </w:rPr>
        <w:fldChar w:fldCharType="separate"/>
      </w:r>
      <w:r w:rsidR="0008631C" w:rsidRPr="00060C24">
        <w:rPr>
          <w:rFonts w:ascii="Arial" w:hAnsi="Arial" w:cs="Arial"/>
        </w:rPr>
        <w:t xml:space="preserve">(Yao </w:t>
      </w:r>
      <w:r w:rsidR="0008631C" w:rsidRPr="00060C24">
        <w:rPr>
          <w:rFonts w:ascii="Arial" w:hAnsi="Arial" w:cs="Arial"/>
          <w:i/>
          <w:iCs/>
        </w:rPr>
        <w:t>et al.</w:t>
      </w:r>
      <w:r w:rsidR="0008631C" w:rsidRPr="00060C24">
        <w:rPr>
          <w:rFonts w:ascii="Arial" w:hAnsi="Arial" w:cs="Arial"/>
        </w:rPr>
        <w:t>, 2019)</w:t>
      </w:r>
      <w:r w:rsidR="009B64B2" w:rsidRPr="00060C24">
        <w:rPr>
          <w:rFonts w:ascii="Arial" w:hAnsi="Arial" w:cs="Arial"/>
        </w:rPr>
        <w:fldChar w:fldCharType="end"/>
      </w:r>
      <w:r w:rsidRPr="00060C24">
        <w:rPr>
          <w:rFonts w:ascii="Arial" w:hAnsi="Arial" w:cs="Arial"/>
        </w:rPr>
        <w:t xml:space="preserve">. Among various AM techniques, MEX—commonly referred to as Fused Deposition Modeling (FDM)—is widely adopted due to its cost-effectiveness, operational simplicity, and scalability </w:t>
      </w:r>
      <w:r w:rsidR="009B64B2" w:rsidRPr="00060C24">
        <w:rPr>
          <w:rFonts w:ascii="Arial" w:hAnsi="Arial" w:cs="Arial"/>
        </w:rPr>
        <w:fldChar w:fldCharType="begin"/>
      </w:r>
      <w:r w:rsidR="009B64B2" w:rsidRPr="00060C24">
        <w:rPr>
          <w:rFonts w:ascii="Arial" w:hAnsi="Arial" w:cs="Arial"/>
        </w:rPr>
        <w:instrText xml:space="preserve"> ADDIN ZOTERO_ITEM CSL_CITATION {"citationID":"o9qV0fFB","properties":{"formattedCitation":"(Berman, 2012)","plainCitation":"(Berman, 2012)","noteIndex":0},"citationItems":[{"id":170,"uris":["http://zotero.org/users/11757030/items/8J7BJIJ3"],"itemData":{"id":170,"type":"article-journal","abstract":"This article examines the characteristics and applications of 3-D printing and compares it with mass customization and other manufacturing processes. 3-D printing enables small quantities of customized goods to be produced at relatively low costs. While currently used primarily to manufacture prototypes and mockups, a number of promising applications exist in the production of replacement parts, dental crowns, and artiﬁcial limbs, as well as in bridge manufacturing. 3-D printing has been compared to such disruptive technologies as digital books and music downloads that enable consumers to order their selections online, allow ﬁrms to proﬁtably serve small market segments, and enable companies to operate with little or no unsold ﬁnished goods inventory. Some experts have also argued that 3-D printing will signiﬁcantly reduce the advantages of producing small lot sizes in low-wage countries via reduced need for factory workers.","container-title":"Business Horizons","DOI":"10.1016/j.bushor.2011.11.003","ISSN":"00076813","issue":"2","journalAbbreviation":"Business Horizons","language":"en","page":"155-162","source":"DOI.org (Crossref)","title":"3-D printing: The new industrial revolution","title-short":"3-D printing","volume":"55","author":[{"family":"Berman","given":"Barry"}],"issued":{"date-parts":[["2012",3]]}}}],"schema":"https://github.com/citation-style-language/schema/raw/master/csl-citation.json"} </w:instrText>
      </w:r>
      <w:r w:rsidR="009B64B2" w:rsidRPr="00060C24">
        <w:rPr>
          <w:rFonts w:ascii="Arial" w:hAnsi="Arial" w:cs="Arial"/>
        </w:rPr>
        <w:fldChar w:fldCharType="separate"/>
      </w:r>
      <w:r w:rsidR="0008631C" w:rsidRPr="00060C24">
        <w:rPr>
          <w:rFonts w:ascii="Arial" w:hAnsi="Arial" w:cs="Arial"/>
        </w:rPr>
        <w:t>(Berman, 2012)</w:t>
      </w:r>
      <w:r w:rsidR="009B64B2" w:rsidRPr="00060C24">
        <w:rPr>
          <w:rFonts w:ascii="Arial" w:hAnsi="Arial" w:cs="Arial"/>
        </w:rPr>
        <w:fldChar w:fldCharType="end"/>
      </w:r>
      <w:r w:rsidRPr="00060C24">
        <w:rPr>
          <w:rFonts w:ascii="Arial" w:hAnsi="Arial" w:cs="Arial"/>
        </w:rPr>
        <w:t xml:space="preserve">. Despite these advantages, its broader application in functional and load-bearing components is often constrained by the anisotropic mechanical properties inherent to the layer-wise fabrication process </w:t>
      </w:r>
      <w:r w:rsidR="009B64B2" w:rsidRPr="00060C24">
        <w:rPr>
          <w:rFonts w:ascii="Arial" w:hAnsi="Arial" w:cs="Arial"/>
        </w:rPr>
        <w:fldChar w:fldCharType="begin"/>
      </w:r>
      <w:r w:rsidR="004946AE" w:rsidRPr="00060C24">
        <w:rPr>
          <w:rFonts w:ascii="Arial" w:hAnsi="Arial" w:cs="Arial"/>
        </w:rPr>
        <w:instrText xml:space="preserve"> ADDIN ZOTERO_ITEM CSL_CITATION {"citationID":"20x0Ju1B","properties":{"formattedCitation":"(Zhao, Chen and Zhou, 2019)","plainCitation":"(Zhao, Chen and Zhou, 2019)","noteIndex":0},"citationItems":[{"id":113,"uris":["http://zotero.org/users/11757030/items/4ZUIVY2V"],"itemData":{"id":113,"type":"article-journal","abstract":"In order to develop FDM additive manufacturing and promote the application of this technology, the essential mechanical properties including tensile strength and elastic property of PLA material fabricated by FDM additive manufacturing are studied deeply this time. Two novel theoretical models have been built to predict the tensile strength and Young's modulus of FDM additive manufacturing PLA material with different printing angles and layer thicknesses in this study. Firstly, strength theoretical model is established based on transversely isotropic material hypothesis and Tsai-Hill strength criterion. Then, Young's modulus theoretical model is established based on orthotropic material hypothesis under plane stress state. Test data indicates that the tensile strength and Young's Modulus of FDM additive manufacturing PLA material increase as the printing angle increases or the layer thickness decreases. Relative Error (RE) between theoretical results and test data is put forward as a criterion to evaluate the accuracy of the theoretical models quantitatively. All the Relative Error are so small (≤0.14) that is satisfactory in engineering applications. Therefore, one can conﬁrm that the theoretical models established during this research can predict the tensile strength and Young's modulus of FDM additive manufacturing PLA material with different printing angles and layer thicknesses precisely.","container-title":"Materials &amp; Design","DOI":"10.1016/j.matdes.2019.108089","ISSN":"02641275","journalAbbreviation":"Materials &amp; Design","language":"en","page":"108089","source":"DOI.org (Crossref)","title":"Novel mechanical models of tensile strength and elastic property of FDM AM PLA materials: Experimental and theoretical analyses","title-short":"Novel mechanical models of tensile strength and elastic property of FDM AM PLA materials","volume":"181","author":[{"family":"Zhao","given":"Yu"},{"family":"Chen","given":"Yuansong"},{"family":"Zhou","given":"Yongjun"}],"issued":{"date-parts":[["2019",11]]}}}],"schema":"https://github.com/citation-style-language/schema/raw/master/csl-citation.json"} </w:instrText>
      </w:r>
      <w:r w:rsidR="009B64B2" w:rsidRPr="00060C24">
        <w:rPr>
          <w:rFonts w:ascii="Arial" w:hAnsi="Arial" w:cs="Arial"/>
        </w:rPr>
        <w:fldChar w:fldCharType="separate"/>
      </w:r>
      <w:r w:rsidR="0008631C" w:rsidRPr="00060C24">
        <w:rPr>
          <w:rFonts w:ascii="Arial" w:hAnsi="Arial" w:cs="Arial"/>
        </w:rPr>
        <w:t>(Zhao, Chen and Zhou, 2019)</w:t>
      </w:r>
      <w:r w:rsidR="009B64B2" w:rsidRPr="00060C24">
        <w:rPr>
          <w:rFonts w:ascii="Arial" w:hAnsi="Arial" w:cs="Arial"/>
        </w:rPr>
        <w:fldChar w:fldCharType="end"/>
      </w:r>
      <w:r w:rsidRPr="00060C24">
        <w:rPr>
          <w:rFonts w:ascii="Arial" w:hAnsi="Arial" w:cs="Arial"/>
        </w:rPr>
        <w:t>.</w:t>
      </w:r>
    </w:p>
    <w:p w14:paraId="39C2AFDF" w14:textId="755EFD26" w:rsidR="00C91956" w:rsidRPr="00060C24" w:rsidRDefault="00C91956" w:rsidP="000F129F">
      <w:pPr>
        <w:pStyle w:val="NormalWeb"/>
        <w:spacing w:before="120" w:beforeAutospacing="0" w:after="120" w:afterAutospacing="0"/>
        <w:jc w:val="both"/>
        <w:rPr>
          <w:rFonts w:ascii="Arial" w:hAnsi="Arial" w:cs="Arial"/>
        </w:rPr>
      </w:pPr>
      <w:r w:rsidRPr="00060C24">
        <w:rPr>
          <w:rFonts w:ascii="Arial" w:hAnsi="Arial" w:cs="Arial"/>
        </w:rPr>
        <w:t xml:space="preserve">The mechanical performance of MEX-fabricated parts, particularly tensile strength, is highly sensitive to processing parameters </w:t>
      </w:r>
      <w:r w:rsidR="009B64B2" w:rsidRPr="00060C24">
        <w:rPr>
          <w:rFonts w:ascii="Arial" w:hAnsi="Arial" w:cs="Arial"/>
        </w:rPr>
        <w:fldChar w:fldCharType="begin"/>
      </w:r>
      <w:r w:rsidR="004946AE" w:rsidRPr="00060C24">
        <w:rPr>
          <w:rFonts w:ascii="Arial" w:hAnsi="Arial" w:cs="Arial"/>
        </w:rPr>
        <w:instrText xml:space="preserve"> ADDIN ZOTERO_ITEM CSL_CITATION {"citationID":"8fNRN48B","properties":{"formattedCitation":"(Popescu {\\i{}et al.}, 2018)","plainCitation":"(Popescu et al., 2018)","noteIndex":0},"citationItems":[{"id":90,"uris":["http://zotero.org/users/11757030/items/5LG6GFD7"],"itemData":{"id":90,"type":"article-journal","container-title":"Polymer Testing","DOI":"10.1016/j.polymertesting.2018.05.020","ISSN":"01429418","journalAbbreviation":"Polymer Testing","language":"en","page":"157-166","source":"DOI.org (Crossref)","title":"FDM process parameters influence over the mechanical properties of polymer specimens: A review","title-short":"FDM process parameters influence over the mechanical properties of polymer specimens","volume":"69","author":[{"family":"Popescu","given":"Diana"},{"family":"Zapciu","given":"Aurelian"},{"family":"Amza","given":"Catalin"},{"family":"Baciu","given":"Florin"},{"family":"Marinescu","given":"Rodica"}],"issued":{"date-parts":[["2018",8]]}}}],"schema":"https://github.com/citation-style-language/schema/raw/master/csl-citation.json"} </w:instrText>
      </w:r>
      <w:r w:rsidR="009B64B2" w:rsidRPr="00060C24">
        <w:rPr>
          <w:rFonts w:ascii="Arial" w:hAnsi="Arial" w:cs="Arial"/>
        </w:rPr>
        <w:fldChar w:fldCharType="separate"/>
      </w:r>
      <w:r w:rsidR="0008631C" w:rsidRPr="00060C24">
        <w:rPr>
          <w:rFonts w:ascii="Arial" w:hAnsi="Arial" w:cs="Arial"/>
        </w:rPr>
        <w:t xml:space="preserve">(Popescu </w:t>
      </w:r>
      <w:r w:rsidR="0008631C" w:rsidRPr="00060C24">
        <w:rPr>
          <w:rFonts w:ascii="Arial" w:hAnsi="Arial" w:cs="Arial"/>
          <w:i/>
          <w:iCs/>
        </w:rPr>
        <w:t>et al.</w:t>
      </w:r>
      <w:r w:rsidR="0008631C" w:rsidRPr="00060C24">
        <w:rPr>
          <w:rFonts w:ascii="Arial" w:hAnsi="Arial" w:cs="Arial"/>
        </w:rPr>
        <w:t>, 2018)</w:t>
      </w:r>
      <w:r w:rsidR="009B64B2" w:rsidRPr="00060C24">
        <w:rPr>
          <w:rFonts w:ascii="Arial" w:hAnsi="Arial" w:cs="Arial"/>
        </w:rPr>
        <w:fldChar w:fldCharType="end"/>
      </w:r>
      <w:r w:rsidRPr="00060C24">
        <w:rPr>
          <w:rFonts w:ascii="Arial" w:hAnsi="Arial" w:cs="Arial"/>
        </w:rPr>
        <w:t xml:space="preserve">. Key factors include layer thickness, raster (print) angle, print speed, and the number of perimeter shells. However, the literature presents inconsistent and sometimes contradictory findings regarding their individual and combined effects. Several studies report that reducing layer thickness enhances tensile strength by minimizing void formation and improving interlayer adhesion </w:t>
      </w:r>
      <w:r w:rsidR="009B64B2" w:rsidRPr="00060C24">
        <w:rPr>
          <w:rFonts w:ascii="Arial" w:hAnsi="Arial" w:cs="Arial"/>
        </w:rPr>
        <w:fldChar w:fldCharType="begin"/>
      </w:r>
      <w:r w:rsidR="004946AE" w:rsidRPr="00060C24">
        <w:rPr>
          <w:rFonts w:ascii="Arial" w:hAnsi="Arial" w:cs="Arial"/>
        </w:rPr>
        <w:instrText xml:space="preserve"> ADDIN ZOTERO_ITEM CSL_CITATION {"citationID":"A12hxlDb","properties":{"formattedCitation":"(Farashi and Vafaee, 2022; Mar\\uc0\\u537{}avina {\\i{}et al.}, 2022; Hasan, Fahad and Khan, 2024)","plainCitation":"(Farashi and Vafaee, 2022; Marșavina et al., 2022; Hasan, Fahad and Khan, 2024)","noteIndex":0},"citationItems":[{"id":54,"uris":["http://zotero.org/users/11757030/items/Z7GUNSJW"],"itemData":{"id":54,"type":"article-journal","container-title":"Progress in Additive Manufacturing","DOI":"10.1007/s40964-021-00247-6","ISSN":"2363-9512, 2363-9520","issue":"4","journalAbbreviation":"Prog Addit Manuf","language":"en","page":"565-582","source":"DOI.org (Crossref)","title":"Effect of printing parameters on the tensile strength of FDM 3D samples: a meta-analysis focusing on layer thickness and sample orientation","title-short":"Effect of printing parameters on the tensile strength of FDM 3D samples","volume":"7","author":[{"family":"Farashi","given":"Sajjad"},{"family":"Vafaee","given":"Fariborz"}],"issued":{"date-parts":[["2022",8]]}}},{"id":49,"uris":["http://zotero.org/users/11757030/items/R9ITCIS3"],"itemData":{"id":49,"type":"article-journal","abstract":"Fused Deposition Modeling (FDM), also known as material extrusion, is currently one of the most popular Additive Manufacturing (AM) technology on the market. In this study, two commercial FDM printers (Prusa i3 MK3 and WN400 3D Platform) were used for layer-by-layer manufacturing of polylactic acid (PLA) Dog Bone (DB) and Single Edge Notched Bend (SENB) specimens, aimed at investigating the influence of the manufacturing parameters on the tensile and fracture properties of PLA elements obtained by FDM technology. The effects of growing direction (horizontal and vertical), building orientation (0◦, 45◦ and 90◦), printer type, layer thickness (0.15 and 0.40 mm), specimen thickness (4 and 10 mm) and filament color (purple, white, black, gray, red, orange) are discussed in detail. Tensile tests were performed on DB specimens, while fracture mechanics tests on SENB specimens. Both the tensile and fracture properties of FDM 3D-printed PLA specimens have been found to be dependent on the investi­ gated manufacturing parameters. From the microstructural analyses of the SENB fracture sur­ faces, it has been observed that the fracture mechanisms and crack propagation is a step-wise process. Finally, the material properties charts (Young’s modulus and mode I fracture toughness versus tensile strength) are plotted.","container-title":"Engineering Fracture Mechanics","DOI":"10.1016/j.engfracmech.2022.108766","ISSN":"00137944","journalAbbreviation":"Engineering Fracture Mechanics","language":"en","page":"108766","source":"DOI.org (Crossref)","title":"Effect of the manufacturing parameters on the tensile and fracture properties of FDM 3D-printed PLA specimens","volume":"274","author":[{"family":"Marșavina","given":"Liviu"},{"family":"Vălean","given":"Cristina"},{"family":"Mărghitaș","given":"Mihai"},{"family":"Linul","given":"Emanoil"},{"family":"Razavi","given":"Nima"},{"family":"Berto","given":"Filippo"},{"family":"Brighenti","given":"Roberto"}],"issued":{"date-parts":[["2022",10]]}}},{"id":142,"uris":["http://zotero.org/users/11757030/items/AGKK64RC"],"itemData":{"id":142,"type":"article-journal","container-title":"The International Journal of Advanced Manufacturing Technology","DOI":"10.1007/s00170-024-13506-x","ISSN":"0268-3768, 1433-3015","journalAbbreviation":"Int J Adv Manuf Technol","language":"en","source":"DOI.org (Crossref)","title":"Effect of print parameters on the tensile strength and built time of FDM-printed PLA parts","URL":"https://link.springer.com/10.1007/s00170-024-13506-x","author":[{"family":"Hasan","given":"Asif"},{"family":"Fahad","given":"Muhammad"},{"family":"Khan","given":"Maqsood Ahmed"}],"accessed":{"date-parts":[["2024",4,13]]},"issued":{"date-parts":[["2024",4,6]]}}}],"schema":"https://github.com/citation-style-language/schema/raw/master/csl-citation.json"} </w:instrText>
      </w:r>
      <w:r w:rsidR="009B64B2" w:rsidRPr="00060C24">
        <w:rPr>
          <w:rFonts w:ascii="Arial" w:hAnsi="Arial" w:cs="Arial"/>
        </w:rPr>
        <w:fldChar w:fldCharType="separate"/>
      </w:r>
      <w:r w:rsidR="0008631C" w:rsidRPr="00060C24">
        <w:rPr>
          <w:rFonts w:ascii="Arial" w:hAnsi="Arial" w:cs="Arial"/>
        </w:rPr>
        <w:t xml:space="preserve">(Farashi and Vafaee, 2022; Marșavina </w:t>
      </w:r>
      <w:r w:rsidR="0008631C" w:rsidRPr="00060C24">
        <w:rPr>
          <w:rFonts w:ascii="Arial" w:hAnsi="Arial" w:cs="Arial"/>
          <w:i/>
          <w:iCs/>
        </w:rPr>
        <w:t>et al.</w:t>
      </w:r>
      <w:r w:rsidR="0008631C" w:rsidRPr="00060C24">
        <w:rPr>
          <w:rFonts w:ascii="Arial" w:hAnsi="Arial" w:cs="Arial"/>
        </w:rPr>
        <w:t>, 2022; Hasan, Fahad and Khan, 2024)</w:t>
      </w:r>
      <w:r w:rsidR="009B64B2" w:rsidRPr="00060C24">
        <w:rPr>
          <w:rFonts w:ascii="Arial" w:hAnsi="Arial" w:cs="Arial"/>
        </w:rPr>
        <w:fldChar w:fldCharType="end"/>
      </w:r>
      <w:r w:rsidRPr="00060C24">
        <w:rPr>
          <w:rFonts w:ascii="Arial" w:hAnsi="Arial" w:cs="Arial"/>
        </w:rPr>
        <w:t xml:space="preserve">, whereas others observe a directly proportional relationship between layer thickness and strength </w:t>
      </w:r>
      <w:r w:rsidR="009B64B2" w:rsidRPr="00060C24">
        <w:rPr>
          <w:rFonts w:ascii="Arial" w:hAnsi="Arial" w:cs="Arial"/>
        </w:rPr>
        <w:fldChar w:fldCharType="begin"/>
      </w:r>
      <w:r w:rsidR="004946AE" w:rsidRPr="00060C24">
        <w:rPr>
          <w:rFonts w:ascii="Arial" w:hAnsi="Arial" w:cs="Arial"/>
        </w:rPr>
        <w:instrText xml:space="preserve"> ADDIN ZOTERO_ITEM CSL_CITATION {"citationID":"JVoUjTir","properties":{"formattedCitation":"(Bembenek, Kowalski and Koso\\uc0\\u324{}-Schab, 2022; Ambade {\\i{}et al.}, 2023)","plainCitation":"(Bembenek, Kowalski and Kosoń-Schab, 2022; Ambade et al., 2023)","noteIndex":0},"citationItems":[{"id":165,"uris":["http://zotero.org/users/11757030/items/ZQTMMC4B"],"itemData":{"id":165,"type":"article-journal","abstract":"Fused deposition modeling (FDM) is one of the most accessible additive manufacturing (AM) technologies for processing polymeric materials. It allows processing most of thermoplastic polymers, with polyethylene terephthalate glycol-modiﬁed (PET-G) and polylactic acid (PLA). AM parts tend to display anisotropic behavior because of layer-by-layer fabrication and various technological parameters that can be set for 3D print, so it is hard to predict and analyze how the manufactured parts would behave under load. This research presents results of classic tensile strength tests performed on 57 PET-G specimens and 57 PLA specimens manufactured with varying technological parameters such as: printing temperature, print orientation, layer height, and inﬁll percentage. Afterward, a comparative analysis is performed, proposing speciﬁc tensile strength (STS) as a benchmark to determine how 3D printed parts strength is varying due to beforementioned parameters, eliminating bias induced by varying weight of specimens. The biggest relative increase of UTS and the biggest relative decrease of STS was noted for variable inﬁll percentage (increasing inﬁll—PLA: 37.27% UTS increase and 30.41% STS decrease; PET-G: 24.42% UTS increase and 37.69% STS decrease). The biggest relative increase of STS between examined parameters was observed for both materials as the printing temperature was increased (27.53% for PLA and 12.69% for PET-G). Similar trends in STS changes were observed for both materials. Obtained data shows which FDM AM parameters are the most important to obtain the biggest UTS of manufactured parts, and those do not overlap with parameters needed to obtain optimal strength-to-weight ratio.","container-title":"Polymers","DOI":"10.3390/polym14122446","ISSN":"2073-4360","issue":"12","journalAbbreviation":"Polymers","language":"en","page":"2446","source":"DOI.org (Crossref)","title":"Research on the Influence of Processing Parameters on the Specific Tensile Strength of FDM Additive Manufactured PET-G and PLA Materials","volume":"14","author":[{"family":"Bembenek","given":"Michał"},{"family":"Kowalski","given":"Łukasz"},{"family":"Kosoń-Schab","given":"Agnieszka"}],"issued":{"date-parts":[["2022",6,16]]}}},{"id":53,"uris":["http://zotero.org/users/11757030/items/5RGMSG9C"],"itemData":{"id":53,"type":"article-journal","abstract":"Additive manufacturing, particularly the Fused Deposition Modeling (FDM) technique, has garnered considerable interest across multiple industries owing to its capacity to efficiently and inexpensively fabricate intricate geometries. To ensure optimal performance and dependability, it is essential to comprehend the impact of FDM process parameters upon a mechanical properties of 3D-printed parts. The main objective of this work is to investigate the impact of FDM process parameters using Polylactic Acid (PLA) material. The research employs a experimental design utilizing the BoxBehnken approach. Multiple sets of PLA specimens are produced using various FDM process parameters, including air gap, extruder temperature, layer thickness, infill density, and raster angle. Each specimen’s tensile strength is measured using a universal testing machine, and result obtained is statistically analyzed for identification of significant correlations between the process parameters and the mechanical performance of the printed parts. The results indicate that specific process parameters in the Fused Deposition Modeling (FDM) technique significantly affect the tensile strength of parts made from Polylactic Acid (PLA). The relationship between layer thickness and infill density and their impact on tensile strength, percent elongation, and maximum force is significant, underscoring the need for careful parameter optimization in the printing process.","container-title":"International Journal on Interactive Design and Manufacturing (IJIDeM)","DOI":"10.1007/s12008-023-01490-7","ISSN":"1955-2513, 1955-2505","journalAbbreviation":"Int J Interact Des Manuf","language":"en","source":"DOI.org (Crossref)","title":"Influence of FDM process parameters on tensile strength of parts printed by PLA material","URL":"https://link.springer.com/10.1007/s12008-023-01490-7","author":[{"family":"Ambade","given":"Vishwjeet"},{"family":"Rajurkar","given":"Sanjay"},{"family":"Awari","given":"Gajanan"},{"family":"Yelamasetti","given":"Balram"},{"family":"Shelare","given":"Sagar"}],"accessed":{"date-parts":[["2023",11,9]]},"issued":{"date-parts":[["2023",8,7]]}}}],"schema":"https://github.com/citation-style-language/schema/raw/master/csl-citation.json"} </w:instrText>
      </w:r>
      <w:r w:rsidR="009B64B2" w:rsidRPr="00060C24">
        <w:rPr>
          <w:rFonts w:ascii="Arial" w:hAnsi="Arial" w:cs="Arial"/>
        </w:rPr>
        <w:fldChar w:fldCharType="separate"/>
      </w:r>
      <w:r w:rsidR="0008631C" w:rsidRPr="00060C24">
        <w:rPr>
          <w:rFonts w:ascii="Arial" w:hAnsi="Arial" w:cs="Arial"/>
        </w:rPr>
        <w:t xml:space="preserve">(Bembenek, Kowalski and Kosoń-Schab, 2022; Ambade </w:t>
      </w:r>
      <w:r w:rsidR="0008631C" w:rsidRPr="00060C24">
        <w:rPr>
          <w:rFonts w:ascii="Arial" w:hAnsi="Arial" w:cs="Arial"/>
          <w:i/>
          <w:iCs/>
        </w:rPr>
        <w:t>et al.</w:t>
      </w:r>
      <w:r w:rsidR="0008631C" w:rsidRPr="00060C24">
        <w:rPr>
          <w:rFonts w:ascii="Arial" w:hAnsi="Arial" w:cs="Arial"/>
        </w:rPr>
        <w:t>, 2023)</w:t>
      </w:r>
      <w:r w:rsidR="009B64B2" w:rsidRPr="00060C24">
        <w:rPr>
          <w:rFonts w:ascii="Arial" w:hAnsi="Arial" w:cs="Arial"/>
        </w:rPr>
        <w:fldChar w:fldCharType="end"/>
      </w:r>
      <w:r w:rsidRPr="00060C24">
        <w:rPr>
          <w:rFonts w:ascii="Arial" w:hAnsi="Arial" w:cs="Arial"/>
        </w:rPr>
        <w:t xml:space="preserve">. Additionally, non-linear dependencies have been identified, suggesting more complex interactions among parameters </w:t>
      </w:r>
      <w:r w:rsidR="009B64B2" w:rsidRPr="00060C24">
        <w:rPr>
          <w:rFonts w:ascii="Arial" w:hAnsi="Arial" w:cs="Arial"/>
        </w:rPr>
        <w:fldChar w:fldCharType="begin"/>
      </w:r>
      <w:r w:rsidR="004946AE" w:rsidRPr="00060C24">
        <w:rPr>
          <w:rFonts w:ascii="Arial" w:hAnsi="Arial" w:cs="Arial"/>
        </w:rPr>
        <w:instrText xml:space="preserve"> ADDIN ZOTERO_ITEM CSL_CITATION {"citationID":"E2SvsO1Z","properties":{"formattedCitation":"(Fountas {\\i{}et al.}, 2023; Singh and Bharti, 2023)","plainCitation":"(Fountas et al., 2023; Singh and Bharti, 2023)","noteIndex":0},"citationItems":[{"id":137,"uris":["http://zotero.org/users/11757030/items/FIHIKWFL"],"itemData":{"id":137,"type":"article-journal","abstract":"This investigation examines the results of two variable parameters during the fused deposition modeling (FDM) 3D printing process of conventional polylactic acid (PLA) and organic biocompatible compound material with wood (PLA/W; coconut flour), on ultimate tensile strength, UTS (MPa) and modulus of elasticity E (MPa). The parameter optimization is based on a customized response surface (RSM) design and uses an L9 orthogonal array. The control variables investigated were nozzle temperature (NT, oC) and layer thickness (LT, mm), whilst regression models for UTS and E of both materials, i.e., PLA and PLA/W, were constructed to correlate the control parameters. Proper analysis was preceded based on response surface analysis through contour plots. The regression models were further useded as objective functions to maximize UTS and E (MPa) for both filament materials by applying the grey-wolf optimization genetic algorithm (GWO).","container-title":"Materials Today: Proceedings","DOI":"10.1016/j.matpr.2023.08.276","ISSN":"22147853","journalAbbreviation":"Materials Today: Proceedings","language":"en","page":"S2214785323045467","source":"DOI.org (Crossref)","title":"Statistical modelling and optimization of mechanical properties for PLA and PLA/Wood FDM materials","author":[{"family":"Fountas","given":"Nikolaos A."},{"family":"Zaoutsos","given":"Stefanos"},{"family":"Chaidas","given":"Dimitrios"},{"family":"Kechagias","given":"John D."},{"family":"Vaxevanidis","given":"Nikolaos M."}],"issued":{"date-parts":[["2023",8]]}}},{"id":96,"uris":["http://zotero.org/users/11757030/items/MKLNG97A"],"itemData":{"id":96,"type":"chapter","abstract":"This work aims at studying the effect of various inputs like infill density, layer thickness, speed of printing, and nozzle temperature on tensile strength of the Poly Lactic Acid (PLA) specimen printed using Fused Deposition Modeling (FDM) process technique. Experiments have been conducted using a variety of different combinations of influencing parameters chosen from Taguchi's L16 orthogonal array. A regression-based mathematical model has been developed to establish relationship between output and input variables. The significance of input parameters in terms of degree of influence on tensile strength has been determined using Analysis of variance (ANOVA). It has been observed that the input parameters in layer height, print speed, and nozzle temperature are more significant than other parameters. Additionally, factorial plots have been utilized to determine the effect of each input parameter on the output, namely the tensile strength. Moreover, Taguchi analysis was done to find the best combination of input parameters for maximum Tensile strength. It has been observed that maximum value of Tensile Strength can be obtained at print speed of 50 mm/s, layer thickness of 0.2 mm, infill density of 100%, and nozzle temperature of 220 </w:instrText>
      </w:r>
      <w:r w:rsidR="004946AE" w:rsidRPr="00060C24">
        <w:rPr>
          <w:rFonts w:ascii="Cambria Math" w:hAnsi="Cambria Math" w:cs="Cambria Math"/>
        </w:rPr>
        <w:instrText>∘</w:instrText>
      </w:r>
      <w:r w:rsidR="004946AE" w:rsidRPr="00060C24">
        <w:rPr>
          <w:rFonts w:ascii="Arial" w:hAnsi="Arial" w:cs="Arial"/>
        </w:rPr>
        <w:instrText xml:space="preserve">C\n. The results obtained from Taguchi Analysis have been experimentally validated.","container-title":"Advances in Mechanical and Energy Technology","DOI":"10.1007/978-981-19-1618-2_21","ISBN":"978-981-19-1617-5","language":"en","note":"collection-title: Lecture Notes in Mechanical Engineering","page":"217-225","publisher":"Springer Nature Singapore","publisher-place":"Singapore","source":"DOI.org (Crossref)","title":"Identification of Process Parameter Combination for Maximum Tensile Strength in 3D Printed Polylactic Acid Specimens Using Regression and ANOVA","URL":"https://link.springer.com/10.1007/978-981-19-1618-2_21","editor":[{"family":"Yadav","given":"Sanjay"},{"family":"Jain","given":"Prashant Kumar"},{"family":"Kankar","given":"Pavan Kumar"},{"family":"Shrivastava","given":"Yogesh"}],"author":[{"family":"Singh","given":"Manohar"},{"family":"Bharti","given":"Pushpendra S."}],"accessed":{"date-parts":[["2023",5,22]]},"issued":{"date-parts":[["2023"]]}}}],"schema":"https://github.com/citation-style-language/schema/raw/master/csl-citation.json"} </w:instrText>
      </w:r>
      <w:r w:rsidR="009B64B2" w:rsidRPr="00060C24">
        <w:rPr>
          <w:rFonts w:ascii="Arial" w:hAnsi="Arial" w:cs="Arial"/>
        </w:rPr>
        <w:fldChar w:fldCharType="separate"/>
      </w:r>
      <w:r w:rsidR="0008631C" w:rsidRPr="00060C24">
        <w:rPr>
          <w:rFonts w:ascii="Arial" w:hAnsi="Arial" w:cs="Arial"/>
        </w:rPr>
        <w:t xml:space="preserve">(Fountas </w:t>
      </w:r>
      <w:r w:rsidR="0008631C" w:rsidRPr="00060C24">
        <w:rPr>
          <w:rFonts w:ascii="Arial" w:hAnsi="Arial" w:cs="Arial"/>
          <w:i/>
          <w:iCs/>
        </w:rPr>
        <w:t>et al.</w:t>
      </w:r>
      <w:r w:rsidR="0008631C" w:rsidRPr="00060C24">
        <w:rPr>
          <w:rFonts w:ascii="Arial" w:hAnsi="Arial" w:cs="Arial"/>
        </w:rPr>
        <w:t>, 2023; Singh and Bharti, 2023)</w:t>
      </w:r>
      <w:r w:rsidR="009B64B2" w:rsidRPr="00060C24">
        <w:rPr>
          <w:rFonts w:ascii="Arial" w:hAnsi="Arial" w:cs="Arial"/>
        </w:rPr>
        <w:fldChar w:fldCharType="end"/>
      </w:r>
      <w:r w:rsidRPr="00060C24">
        <w:rPr>
          <w:rFonts w:ascii="Arial" w:hAnsi="Arial" w:cs="Arial"/>
        </w:rPr>
        <w:t>.</w:t>
      </w:r>
    </w:p>
    <w:p w14:paraId="39C2AFE0" w14:textId="2E7F095C" w:rsidR="00C91956" w:rsidRPr="00060C24" w:rsidRDefault="00C91956" w:rsidP="000F129F">
      <w:pPr>
        <w:pStyle w:val="NormalWeb"/>
        <w:spacing w:before="120" w:beforeAutospacing="0" w:after="120" w:afterAutospacing="0"/>
        <w:jc w:val="both"/>
        <w:rPr>
          <w:rFonts w:ascii="Arial" w:hAnsi="Arial" w:cs="Arial"/>
        </w:rPr>
      </w:pPr>
      <w:r w:rsidRPr="00060C24">
        <w:rPr>
          <w:rFonts w:ascii="Arial" w:hAnsi="Arial" w:cs="Arial"/>
        </w:rPr>
        <w:t xml:space="preserve">Similarly, tensile strength generally improves when the raster angle is aligned with the loading direction, owing to enhanced load transfer along filament paths </w:t>
      </w:r>
      <w:r w:rsidR="009B64B2" w:rsidRPr="00060C24">
        <w:rPr>
          <w:rFonts w:ascii="Arial" w:hAnsi="Arial" w:cs="Arial"/>
        </w:rPr>
        <w:fldChar w:fldCharType="begin"/>
      </w:r>
      <w:r w:rsidR="009B64B2" w:rsidRPr="00060C24">
        <w:rPr>
          <w:rFonts w:ascii="Arial" w:hAnsi="Arial" w:cs="Arial"/>
        </w:rPr>
        <w:instrText xml:space="preserve"> ADDIN ZOTERO_ITEM CSL_CITATION {"citationID":"ZBcQDEm7","properties":{"formattedCitation":"(Rajpurohit and Dave, 2020)","plainCitation":"(Rajpurohit and Dave, 2020)","noteIndex":0},"citationItems":[{"id":40,"uris":["http://zotero.org/users/11757030/items/V7PHUYPG"],"itemData":{"id":40,"type":"chapter","abstract":"Fused Deposition Modeling (FDM) is universally used 3D printing technology, to manufacture prototypes as well functional parts due to its capability to create components having any geometric complexity in shorter duration, without any speciﬁc tooling requirement or human intervention. FDM fabricated parts have found many promising application in various industries such as aerospace, automobile, medical, customizable products etc. However, the application of FDM parts has been restricted by poor mechanical performance. The mechanical properties of the FDM fabricated part are largely affected by selection of various build parameters. Optimal selection of various build parameters can help to achieve better mechanical strength. The Adaptive network-based a fuzzy Interference System (ANFIS) is uses both neural networks and fuzzy logic to generate a mapping between inputs and response. In ANFIS, the parameters for fuzzy system has been identifying using a neural network. Hybrid learning rule can be used for creating a fuzzy set of IF-THEN rules with the appropriate membership functions and generating previously deﬁned Input/Outputs pairs. Initially, a detailed experimental investigation was conducted to understand the impact of different build parameters on the tensile strength of printed PLA. Using experimental data, an optimized model of ANFIS was developed to anticipate the tensile strength of printed parts.","container-title":"Optimization of Manufacturing Processes","DOI":"10.1007/978-3-030-19638-7_5","ISBN":"978-3-030-19637-0","language":"en","note":"collection-title: Springer Series in Advanced Manufacturing","page":"111-128","publisher":"Springer International Publishing","publisher-place":"Cham","source":"DOI.org (Crossref)","title":"Prediction and Optimization of Tensile Strength in FDM Based 3D Printing Using ANFIS","URL":"http://link.springer.com/10.1007/978-3-030-19638-7_5","editor":[{"family":"Gupta","given":"Kapil"},{"family":"Gupta","given":"Munish Kumar"}],"author":[{"family":"Rajpurohit","given":"Shilpesh R."},{"family":"Dave","given":"Harshit K."}],"accessed":{"date-parts":[["2023",11,9]]},"issued":{"date-parts":[["2020"]]}}}],"schema":"https://github.com/citation-style-language/schema/raw/master/csl-citation.json"} </w:instrText>
      </w:r>
      <w:r w:rsidR="009B64B2" w:rsidRPr="00060C24">
        <w:rPr>
          <w:rFonts w:ascii="Arial" w:hAnsi="Arial" w:cs="Arial"/>
        </w:rPr>
        <w:fldChar w:fldCharType="separate"/>
      </w:r>
      <w:r w:rsidR="0008631C" w:rsidRPr="00060C24">
        <w:rPr>
          <w:rFonts w:ascii="Arial" w:hAnsi="Arial" w:cs="Arial"/>
        </w:rPr>
        <w:t>(Rajpurohit and Dave, 2020)</w:t>
      </w:r>
      <w:r w:rsidR="009B64B2" w:rsidRPr="00060C24">
        <w:rPr>
          <w:rFonts w:ascii="Arial" w:hAnsi="Arial" w:cs="Arial"/>
        </w:rPr>
        <w:fldChar w:fldCharType="end"/>
      </w:r>
      <w:r w:rsidRPr="00060C24">
        <w:rPr>
          <w:rFonts w:ascii="Arial" w:hAnsi="Arial" w:cs="Arial"/>
        </w:rPr>
        <w:t xml:space="preserve">. However, this relationship is often influenced by interactions with other parameters, complicating its predictability. The effect of print speed is also debated: higher speeds may degrade interlayer bonding due to insufficient thermal diffusion </w:t>
      </w:r>
      <w:r w:rsidR="009B64B2" w:rsidRPr="00060C24">
        <w:rPr>
          <w:rFonts w:ascii="Arial" w:hAnsi="Arial" w:cs="Arial"/>
        </w:rPr>
        <w:fldChar w:fldCharType="begin"/>
      </w:r>
      <w:r w:rsidR="004946AE" w:rsidRPr="00060C24">
        <w:rPr>
          <w:rFonts w:ascii="Arial" w:hAnsi="Arial" w:cs="Arial"/>
        </w:rPr>
        <w:instrText xml:space="preserve"> ADDIN ZOTERO_ITEM CSL_CITATION {"citationID":"dHkSY6h8","properties":{"formattedCitation":"(Huynh {\\i{}et al.}, 2019; Yilan {\\i{}et al.}, 2023)","plainCitation":"(Huynh et al., 2019; Yilan et al., 2023)","noteIndex":0},"citationItems":[{"id":119,"uris":["http://zotero.org/users/11757030/items/835IR47A"],"itemData":{"id":119,"type":"article-journal","container-title":"Journal of the Korean Society for Precision Engineering","DOI":"10.7736/KSPE.2019.36.8.705","ISSN":"1225-9071, 2287-8769","issue":"8","journalAbbreviation":"KSPE","language":"en","page":"705-712","source":"DOI.org (Crossref)","title":"Effect of Process Parameters on Mechanical Strength of Fabricated Parts using the Fused Deposition Modelling Method","volume":"36","author":[{"family":"Huynh","given":"Lan P. T."},{"family":"Nguyen","given":"Huy A."},{"family":"Nguyen","given":"Huy Q."},{"family":"Phan","given":"Loc K. H."},{"family":"Tran","given":"Thanh T."}],"issued":{"date-parts":[["2019",8,1]]}}},{"id":838,"uris":["http://zotero.org/users/11757030/items/QIQDXXBV"],"itemData":{"id":838,"type":"article-journal","abstract":"Fused Deposition Modeling (FDM) is a three-dimensional (3D) printing technique in which parts are produced with thermoplastic polymer layers in a highly controlled manner. However, the production of ready-made parts using FDM is quite tricky. At the same time, the mechanical properties of parts printed with current print parameters and low-cost 3D printers also vary. The quality and mechanical characteristics of the final part are influenced by production parameters such as the extrusion temperature, infill density, infill pattern, print speed, and layer height. This study focused on the effects of the infill pattern, infill density and print speed parameters on the tensile strength and production time of model structures printed with PLA+ material. The tensile strength of the printed parts have been determined by a WDM-100E model tensile testing machine. In addition, the tensile strengths and production times of the parts have been optimized by the signal-to-noise (SN) ratio analysis. The results reveal that triangle infill pattern exhibits the best tensile strength at 40 mm/sec printing speed and 100% infill density. On the other hand, the lowest production time is observed in the gyroid infill pattern.\n          , \n            Birleştirmeli yığma modellemesi (BYM), son derece kontrollü bir şekilde termoplastik polimer katmanlar ile parçaların üretildiği 3B baskı tekniğidir. Ancak, BYM kullanılarak hazır parçaların üretimi baskı teknikleri arasında oldukça zordur. Bunun yanında, mümkün olan ayarlarla ve düşük maliyetli 3B yazıcılarla basılan parçaların mekanik özellikleri de değişkenlik göstermektedir. Ekstrüzyon sıcaklığı, dolgu deseni, baskı hızı ve katman yüksekliği gibi üretim parametrelerinin son parçanın kalitesini ve mekanik özelliklerini önemli ölçüde etkilediği bilinmektedir. Bu çalışmada, tarafımızdan imal edilen kartezyen tipi bir 3B yazıcıda, PLA+ malzeme kullanılarak hazırlanan numunelerin çekme dayanımı, baskı hızı ve dolgu deseni parametrelerine bağlı olarak incelenmiştir. ASTM D638-(IV) standardına göre farklı dolgu desenine, baskı hızına ve dolgu yoğunluğuna sahip toplam 36 adet test parçası hazırlanmıştır. Basılan parçalar çekme özelliklerinin belirlenebilmesi için çekme test makinesine tabi tutulmuşlardır. Parçaların çekme dayanımları ve üretim süreleri sinyal-gürültü (SN) oranına dayalı olarak analizleri yapılıp optimize edilmiştir. Sonuçlar, triangles geometrik desen, %100 dolgu yoğunluğu ve 40 mm/sn baskı hızında en iyi çekme dayanımı sergilendiğini ortaya koymaktadır. En düşük üretim süresi, gyroid geometrik desenlerde gözlemlenmiştir.","container-title":"El-Cezeri Fen ve Mühendislik Dergisi","DOI":"10.31202/ecjse.1179492","ISSN":"2148-3736","journalAbbreviation":"ECJSE","language":"en","source":"DOI.org (Crossref)","title":"The Effects of Different Process Parameters of PLA+ on Tensile Strengths in 3D Printer Produced by Fused Deposition Modeling","URL":"https://dergipark.org.tr/en/doi/10.31202/ecjse.1179492","author":[{"family":"Yilan","given":"Faik"},{"family":"Şahi̇N","given":"İbrahim Baki"},{"family":"Koç","given":"Fatih"},{"family":"Urteki̇N","given":"Levent"}],"accessed":{"date-parts":[["2026",6,7]]},"issued":{"date-parts":[["2023",1,21]]}}}],"schema":"https://github.com/citation-style-language/schema/raw/master/csl-citation.json"} </w:instrText>
      </w:r>
      <w:r w:rsidR="009B64B2" w:rsidRPr="00060C24">
        <w:rPr>
          <w:rFonts w:ascii="Arial" w:hAnsi="Arial" w:cs="Arial"/>
        </w:rPr>
        <w:fldChar w:fldCharType="separate"/>
      </w:r>
      <w:r w:rsidR="0008631C" w:rsidRPr="00060C24">
        <w:rPr>
          <w:rFonts w:ascii="Arial" w:hAnsi="Arial" w:cs="Arial"/>
        </w:rPr>
        <w:t xml:space="preserve">(Huynh </w:t>
      </w:r>
      <w:r w:rsidR="0008631C" w:rsidRPr="00060C24">
        <w:rPr>
          <w:rFonts w:ascii="Arial" w:hAnsi="Arial" w:cs="Arial"/>
          <w:i/>
          <w:iCs/>
        </w:rPr>
        <w:t>et al.</w:t>
      </w:r>
      <w:r w:rsidR="0008631C" w:rsidRPr="00060C24">
        <w:rPr>
          <w:rFonts w:ascii="Arial" w:hAnsi="Arial" w:cs="Arial"/>
        </w:rPr>
        <w:t xml:space="preserve">, 2019; Yilan </w:t>
      </w:r>
      <w:r w:rsidR="0008631C" w:rsidRPr="00060C24">
        <w:rPr>
          <w:rFonts w:ascii="Arial" w:hAnsi="Arial" w:cs="Arial"/>
          <w:i/>
          <w:iCs/>
        </w:rPr>
        <w:t>et al.</w:t>
      </w:r>
      <w:r w:rsidR="0008631C" w:rsidRPr="00060C24">
        <w:rPr>
          <w:rFonts w:ascii="Arial" w:hAnsi="Arial" w:cs="Arial"/>
        </w:rPr>
        <w:t>, 2023)</w:t>
      </w:r>
      <w:r w:rsidR="009B64B2" w:rsidRPr="00060C24">
        <w:rPr>
          <w:rFonts w:ascii="Arial" w:hAnsi="Arial" w:cs="Arial"/>
        </w:rPr>
        <w:fldChar w:fldCharType="end"/>
      </w:r>
      <w:r w:rsidRPr="00060C24">
        <w:rPr>
          <w:rFonts w:ascii="Arial" w:hAnsi="Arial" w:cs="Arial"/>
        </w:rPr>
        <w:t xml:space="preserve">, although some studies report negligible strength reduction under optimized conditions </w:t>
      </w:r>
      <w:r w:rsidR="009B64B2" w:rsidRPr="00060C24">
        <w:rPr>
          <w:rFonts w:ascii="Arial" w:hAnsi="Arial" w:cs="Arial"/>
        </w:rPr>
        <w:fldChar w:fldCharType="begin"/>
      </w:r>
      <w:r w:rsidR="004946AE" w:rsidRPr="00060C24">
        <w:rPr>
          <w:rFonts w:ascii="Arial" w:hAnsi="Arial" w:cs="Arial"/>
        </w:rPr>
        <w:instrText xml:space="preserve"> ADDIN ZOTERO_ITEM CSL_CITATION {"citationID":"rpSvKZ8I","properties":{"formattedCitation":"(Torres {\\i{}et al.}, 2016; Alafaghani {\\i{}et al.}, 2017)","plainCitation":"(Torres et al., 2016; Alafaghani et al., 2017)","noteIndex":0},"citationItems":[{"id":12,"uris":["http://zotero.org/users/11757030/items/IQLVWYLC"],"itemData":{"id":12,"type":"article-journal","abstract":"Purpose\n              This paper aims to present the influences of several production variables on the mechanical properties of specimens manufactured using fused deposition modeling (FDM) with polylactic acid (PLA) as a media and relate the practical and experimental implications of these as related to stiffness, strength, ductility and generalized loading.\n            \n            \n              Design/methodology/approach\n              A two-factor-level Taguchi test matrix was defined to allow streamlined mechanical testing of several different fabrication settings using a reduced array of experiments. Specimens were manufactured and tested according to ASTM E8/D638 and E399/D5045 standards for tensile and fracture testing. After initial analysis of mechanical properties derived from mechanical tests, analysis of variance was used to infer optimized production variables for general use and for application/load-specific instances.\n            \n            \n              Findings\n              Production variables are determined to yield optimized mechanical properties under tensile and fracture-type loading as related to orientation of loading and fabrication.\n            \n            \n              Practical implications\n              The relation of production variables and their interactions and the manner in which they influence mechanical properties provide insight to the feasibility of using FDM for rapid manufacturing of components for experimental, commercial or consumer-level use.\n            \n            \n              Originality/value\n              This paper is the first report of research on the characterization of the mechanical properties of PLA coupons manufactured using FDM by the Taguchi method. The investigation is relevant both in commercial and consumer-level aspects, given both the currently increasing utilization of 3D printers for component production and the viability of PLA as a renewable, biocompatible material for use in structural applications.","container-title":"Rapid Prototyping Journal","DOI":"10.1108/RPJ-07-2014-0083","ISSN":"1355-2546","issue":"2","journalAbbreviation":"RPJ","language":"en","page":"387-404","source":"DOI.org (Crossref)","title":"An approach for mechanical property optimization of fused deposition modeling with polylactic acid via design of experiments","volume":"22","author":[{"family":"Torres","given":"Jonathan"},{"family":"Cole","given":"Matthew"},{"family":"Owji","given":"Allen"},{"family":"DeMastry","given":"Zachary"},{"family":"Gordon","given":"Ali P."}],"issued":{"date-parts":[["2016",3,21]]}}},{"id":130,"uris":["http://zotero.org/users/11757030/items/LS485I5H"],"itemData":{"id":130,"type":"article-journal","abstract":"The Additive Manufacturing (AM) technology initially was developed as a rapid prototyping tool for visualization and validation of designs. The recent development of AM technologies, such as Fused Deposition Modelling (FDM), is driving it from rapid prototyping to rapid manufacturing. However, building end-user functional parts using FDM proved to be a challenging task. The difficulty arises from the large number of processing parameters that affect the final part design such as: building direction, extrusion temperature, layer height, infill pattern and more. The processing parameters of FDM influence the quality of the parts and their functionality. In addition, a more systemic understanding is required to elaborate on the impact of the FDM processing parameters on the final part’s mechanical properties, dimensional accuracy and building time. The presented paper provides an experimental study to investigate the independent effect of each processing parameter on the mechanical properties and dimensional accuracy repeatability of FDM parts. A total of 18 test specimen samples were printed using varying processing parameters. In order to investigate the repeatability and resulted tolerances, the dimensions of these specimens were measured and compared with a 3D CAD model. The presented work utilizes a tensile test per ASTM D638 standards to obtain the mechanical properties of each fabricated sample. In addition, the work provides a Finite Element Analysis (FEA) model for AM parts. The work suggested to simulate their behavior under mechanical loads for future investigation on the coupled effects of processing parameters.","container-title":"Procedia Manufacturing","DOI":"10.1016/j.promfg.2017.07.079","ISSN":"23519789","journalAbbreviation":"Procedia Manufacturing","language":"en","page":"791-803","source":"DOI.org (Crossref)","title":"Experimental Optimization of Fused Deposition Modelling Processing Parameters: A Design-for-Manufacturing Approach","title-short":"Experimental Optimization of Fused Deposition Modelling Processing Parameters","volume":"10","author":[{"family":"Alafaghani","given":"Ala’aldin"},{"family":"Qattawi","given":"Ala"},{"family":"Alrawi","given":"Buraaq"},{"family":"Guzman","given":"Arturo"}],"issued":{"date-parts":[["2017"]]}}}],"schema":"https://github.com/citation-style-language/schema/raw/master/csl-citation.json"} </w:instrText>
      </w:r>
      <w:r w:rsidR="009B64B2" w:rsidRPr="00060C24">
        <w:rPr>
          <w:rFonts w:ascii="Arial" w:hAnsi="Arial" w:cs="Arial"/>
        </w:rPr>
        <w:fldChar w:fldCharType="separate"/>
      </w:r>
      <w:r w:rsidR="0008631C" w:rsidRPr="00060C24">
        <w:rPr>
          <w:rFonts w:ascii="Arial" w:hAnsi="Arial" w:cs="Arial"/>
        </w:rPr>
        <w:t xml:space="preserve">(Torres </w:t>
      </w:r>
      <w:r w:rsidR="0008631C" w:rsidRPr="00060C24">
        <w:rPr>
          <w:rFonts w:ascii="Arial" w:hAnsi="Arial" w:cs="Arial"/>
          <w:i/>
          <w:iCs/>
        </w:rPr>
        <w:t>et al.</w:t>
      </w:r>
      <w:r w:rsidR="0008631C" w:rsidRPr="00060C24">
        <w:rPr>
          <w:rFonts w:ascii="Arial" w:hAnsi="Arial" w:cs="Arial"/>
        </w:rPr>
        <w:t xml:space="preserve">, 2016; Alafaghani </w:t>
      </w:r>
      <w:r w:rsidR="0008631C" w:rsidRPr="00060C24">
        <w:rPr>
          <w:rFonts w:ascii="Arial" w:hAnsi="Arial" w:cs="Arial"/>
          <w:i/>
          <w:iCs/>
        </w:rPr>
        <w:t>et al.</w:t>
      </w:r>
      <w:r w:rsidR="0008631C" w:rsidRPr="00060C24">
        <w:rPr>
          <w:rFonts w:ascii="Arial" w:hAnsi="Arial" w:cs="Arial"/>
        </w:rPr>
        <w:t>, 2017)</w:t>
      </w:r>
      <w:r w:rsidR="009B64B2" w:rsidRPr="00060C24">
        <w:rPr>
          <w:rFonts w:ascii="Arial" w:hAnsi="Arial" w:cs="Arial"/>
        </w:rPr>
        <w:fldChar w:fldCharType="end"/>
      </w:r>
      <w:r w:rsidRPr="00060C24">
        <w:rPr>
          <w:rFonts w:ascii="Arial" w:hAnsi="Arial" w:cs="Arial"/>
        </w:rPr>
        <w:t xml:space="preserve">. Increasing the number of perimeter shells is typically associated with improved tensile performance due to enhanced structural reinforcement </w:t>
      </w:r>
      <w:r w:rsidR="009B64B2" w:rsidRPr="00060C24">
        <w:rPr>
          <w:rFonts w:ascii="Arial" w:hAnsi="Arial" w:cs="Arial"/>
        </w:rPr>
        <w:fldChar w:fldCharType="begin"/>
      </w:r>
      <w:r w:rsidR="004946AE" w:rsidRPr="00060C24">
        <w:rPr>
          <w:rFonts w:ascii="Arial" w:hAnsi="Arial" w:cs="Arial"/>
        </w:rPr>
        <w:instrText xml:space="preserve"> ADDIN ZOTERO_ITEM CSL_CITATION {"citationID":"BoL7IU47","properties":{"formattedCitation":"(Griffiths {\\i{}et al.}, 2016; Torres {\\i{}et al.}, 2016)","plainCitation":"(Griffiths et al., 2016; Torres et al., 2016)","noteIndex":0},"citationItems":[{"id":4,"uris":["http://zotero.org/users/11757030/items/9IEIDICH"],"itemData":{"id":4,"type":"article-journal","abstract":"Advances in additive manufacturing have resulted in significant growth of such materials, including the medical sector. It is particularly applicable to manufacture of prosthetics and implants, where design freedoms and complex geometries afforded by additive manufacturing are especially suited to such products. With this growth it is timely to consider approaches to optimization for both efficiency and performance. In this work a design of experiments approach was used to quantify the effects of build parameters on performance and efficiency outputs. This approach could prove invaluable to designers for both cost and performance optimization, applicable to both prototype and part production.","container-title":"Procedia CIRP","DOI":"10.1016/j.procir.2015.07.024","ISSN":"22128271","journalAbbreviation":"Procedia CIRP","language":"en","page":"28-32","source":"DOI.org (Crossref)","title":"Effect of Build Parameters on Processing Efficiency and Material Performance in Fused Deposition Modelling","volume":"49","author":[{"family":"Griffiths","given":"C.A."},{"family":"Howarth","given":"J."},{"family":"Rowbotham","given":"G.","dropping-particle":"de-Almeida"},{"family":"Rees","given":"A."}],"issued":{"date-parts":[["2016"]]}}},{"id":12,"uris":["http://zotero.org/users/11757030/items/IQLVWYLC"],"itemData":{"id":12,"type":"article-journal","abstract":"Purpose\n              This paper aims to present the influences of several production variables on the mechanical properties of specimens manufactured using fused deposition modeling (FDM) with polylactic acid (PLA) as a media and relate the practical and experimental implications of these as related to stiffness, strength, ductility and generalized loading.\n            \n            \n              Design/methodology/approach\n              A two-factor-level Taguchi test matrix was defined to allow streamlined mechanical testing of several different fabrication settings using a reduced array of experiments. Specimens were manufactured and tested according to ASTM E8/D638 and E399/D5045 standards for tensile and fracture testing. After initial analysis of mechanical properties derived from mechanical tests, analysis of variance was used to infer optimized production variables for general use and for application/load-specific instances.\n            \n            \n              Findings\n              Production variables are determined to yield optimized mechanical properties under tensile and fracture-type loading as related to orientation of loading and fabrication.\n            \n            \n              Practical implications\n              The relation of production variables and their interactions and the manner in which they influence mechanical properties provide insight to the feasibility of using FDM for rapid manufacturing of components for experimental, commercial or consumer-level use.\n            \n            \n              Originality/value\n              This paper is the first report of research on the characterization of the mechanical properties of PLA coupons manufactured using FDM by the Taguchi method. The investigation is relevant both in commercial and consumer-level aspects, given both the currently increasing utilization of 3D printers for component production and the viability of PLA as a renewable, biocompatible material for use in structural applications.","container-title":"Rapid Prototyping Journal","DOI":"10.1108/RPJ-07-2014-0083","ISSN":"1355-2546","issue":"2","journalAbbreviation":"RPJ","language":"en","page":"387-404","source":"DOI.org (Crossref)","title":"An approach for mechanical property optimization of fused deposition modeling with polylactic acid via design of experiments","volume":"22","author":[{"family":"Torres","given":"Jonathan"},{"family":"Cole","given":"Matthew"},{"family":"Owji","given":"Allen"},{"family":"DeMastry","given":"Zachary"},{"family":"Gordon","given":"Ali P."}],"issued":{"date-parts":[["2016",3,21]]}}}],"schema":"https://github.com/citation-style-language/schema/raw/master/csl-citation.json"} </w:instrText>
      </w:r>
      <w:r w:rsidR="009B64B2" w:rsidRPr="00060C24">
        <w:rPr>
          <w:rFonts w:ascii="Arial" w:hAnsi="Arial" w:cs="Arial"/>
        </w:rPr>
        <w:fldChar w:fldCharType="separate"/>
      </w:r>
      <w:r w:rsidR="0008631C" w:rsidRPr="00060C24">
        <w:rPr>
          <w:rFonts w:ascii="Arial" w:hAnsi="Arial" w:cs="Arial"/>
        </w:rPr>
        <w:t xml:space="preserve">(Griffiths </w:t>
      </w:r>
      <w:r w:rsidR="0008631C" w:rsidRPr="00060C24">
        <w:rPr>
          <w:rFonts w:ascii="Arial" w:hAnsi="Arial" w:cs="Arial"/>
          <w:i/>
          <w:iCs/>
        </w:rPr>
        <w:t>et al.</w:t>
      </w:r>
      <w:r w:rsidR="0008631C" w:rsidRPr="00060C24">
        <w:rPr>
          <w:rFonts w:ascii="Arial" w:hAnsi="Arial" w:cs="Arial"/>
        </w:rPr>
        <w:t xml:space="preserve">, 2016; Torres </w:t>
      </w:r>
      <w:r w:rsidR="0008631C" w:rsidRPr="00060C24">
        <w:rPr>
          <w:rFonts w:ascii="Arial" w:hAnsi="Arial" w:cs="Arial"/>
          <w:i/>
          <w:iCs/>
        </w:rPr>
        <w:t>et al.</w:t>
      </w:r>
      <w:r w:rsidR="0008631C" w:rsidRPr="00060C24">
        <w:rPr>
          <w:rFonts w:ascii="Arial" w:hAnsi="Arial" w:cs="Arial"/>
        </w:rPr>
        <w:t>, 2016)</w:t>
      </w:r>
      <w:r w:rsidR="009B64B2" w:rsidRPr="00060C24">
        <w:rPr>
          <w:rFonts w:ascii="Arial" w:hAnsi="Arial" w:cs="Arial"/>
        </w:rPr>
        <w:fldChar w:fldCharType="end"/>
      </w:r>
      <w:r w:rsidRPr="00060C24">
        <w:rPr>
          <w:rFonts w:ascii="Arial" w:hAnsi="Arial" w:cs="Arial"/>
        </w:rPr>
        <w:t xml:space="preserve">, yet its statistical significance is not universally supported </w:t>
      </w:r>
      <w:r w:rsidR="009B64B2" w:rsidRPr="00060C24">
        <w:rPr>
          <w:rFonts w:ascii="Arial" w:hAnsi="Arial" w:cs="Arial"/>
        </w:rPr>
        <w:fldChar w:fldCharType="begin"/>
      </w:r>
      <w:r w:rsidR="004946AE" w:rsidRPr="00060C24">
        <w:rPr>
          <w:rFonts w:ascii="Arial" w:hAnsi="Arial" w:cs="Arial"/>
        </w:rPr>
        <w:instrText xml:space="preserve"> ADDIN ZOTERO_ITEM CSL_CITATION {"citationID":"iuPv8PCE","properties":{"formattedCitation":"(Hikmat, Rostam and Ahmed, 2021)","plainCitation":"(Hikmat, Rostam and Ahmed, 2021)","noteIndex":0},"citationItems":[{"id":46,"uris":["http://zotero.org/users/11757030/items/4Y6SERAF"],"itemData":{"id":46,"type":"article-journal","abstract":"In Fused Deposition Modeling (FDM) three-dimensional (3D) printing the printed part is greatly affected by the process parameters, therefore the parameters have to select properly to enhance the characteristics of the final product. In view of this, the present paper experimentally and statistically studied the effect of various printing parameters namely build orientation, raster orientation, nozzle diameter, extruder temperature, infill density, shell number, and extruding speed on tensile strength using Polylactic acid (PLA) filament. Based on Taguchi’s mixed model fractional factorial design, eighteen experiments were set and the specimens of PLA are printed on an FDM 3D printer and tested for tensile strength using the universal testing machine. Thereafter, the optimal combination of the parameters was selected using Signal-to-Noise ratio (S/N), and Analysis of Variance (ANOVA) is used for indicating the significant parameters and their effect on tensile strength. Moreover, a linear regression model has been developed to predict the tensile strength of the printed part. The results showed that the part strength influenced by the selected process parameters, where only three of them, build orientation (on-edge), nozzle diameter (0.5), and infill density (100%) statistically were significant and highly impact the result. While build orientation has the most influential effect on tensile strength (44.68%). Lastly, the confirmation test showed that there is a good agreement between the experimental and statistical data.","container-title":"Results in Engineering","DOI":"10.1016/j.rineng.2021.100264","ISSN":"25901230","journalAbbreviation":"Results in Engineering","language":"en","page":"100264","source":"DOI.org (Crossref)","title":"Investigation of tensile property-based Taguchi method of PLA parts fabricated by FDM 3D printing technology","volume":"11","author":[{"family":"Hikmat","given":"Mohammed"},{"family":"Rostam","given":"Sarkawt"},{"family":"Ahmed","given":"Yassin Mustafa"}],"issued":{"date-parts":[["2021",9]]}}}],"schema":"https://github.com/citation-style-language/schema/raw/master/csl-citation.json"} </w:instrText>
      </w:r>
      <w:r w:rsidR="009B64B2" w:rsidRPr="00060C24">
        <w:rPr>
          <w:rFonts w:ascii="Arial" w:hAnsi="Arial" w:cs="Arial"/>
        </w:rPr>
        <w:fldChar w:fldCharType="separate"/>
      </w:r>
      <w:r w:rsidR="0008631C" w:rsidRPr="00060C24">
        <w:rPr>
          <w:rFonts w:ascii="Arial" w:hAnsi="Arial" w:cs="Arial"/>
        </w:rPr>
        <w:t>(Hikmat, Rostam and Ahmed, 2021)</w:t>
      </w:r>
      <w:r w:rsidR="009B64B2" w:rsidRPr="00060C24">
        <w:rPr>
          <w:rFonts w:ascii="Arial" w:hAnsi="Arial" w:cs="Arial"/>
        </w:rPr>
        <w:fldChar w:fldCharType="end"/>
      </w:r>
      <w:r w:rsidRPr="00060C24">
        <w:rPr>
          <w:rFonts w:ascii="Arial" w:hAnsi="Arial" w:cs="Arial"/>
        </w:rPr>
        <w:t>.</w:t>
      </w:r>
    </w:p>
    <w:p w14:paraId="39C2AFE1" w14:textId="42E35DF5" w:rsidR="00C91956" w:rsidRPr="00060C24" w:rsidRDefault="00C91956" w:rsidP="000F129F">
      <w:pPr>
        <w:pStyle w:val="NormalWeb"/>
        <w:spacing w:before="120" w:beforeAutospacing="0" w:after="120" w:afterAutospacing="0"/>
        <w:jc w:val="both"/>
        <w:rPr>
          <w:rFonts w:ascii="Arial" w:hAnsi="Arial" w:cs="Arial"/>
        </w:rPr>
      </w:pPr>
      <w:r w:rsidRPr="00060C24">
        <w:rPr>
          <w:rFonts w:ascii="Arial" w:hAnsi="Arial" w:cs="Arial"/>
        </w:rPr>
        <w:t xml:space="preserve">Collectively, these studies highlight that layer thickness, raster angle, print speed, and shell count are critical determinants of tensile strength in MEX-printed components. A comprehensive understanding of these parameters is essential for optimizing process conditions, reducing reliance on trial-and-error experimentation, minimizing material waste, and ensuring structural reliability—particularly in load-bearing applications. For example, meta-analyses indicate that increasing layer thickness can reduce tensile strength by up to 20%, while misalignment of print orientation may result in an additional reduction of approximately 12% </w:t>
      </w:r>
      <w:r w:rsidR="009B64B2" w:rsidRPr="00060C24">
        <w:rPr>
          <w:rFonts w:ascii="Arial" w:hAnsi="Arial" w:cs="Arial"/>
        </w:rPr>
        <w:fldChar w:fldCharType="begin"/>
      </w:r>
      <w:r w:rsidR="009B64B2" w:rsidRPr="00060C24">
        <w:rPr>
          <w:rFonts w:ascii="Arial" w:hAnsi="Arial" w:cs="Arial"/>
        </w:rPr>
        <w:instrText xml:space="preserve"> ADDIN ZOTERO_ITEM CSL_CITATION {"citationID":"cbGhdGcD","properties":{"formattedCitation":"(Farashi and Vafaee, 2022)","plainCitation":"(Farashi and Vafaee, 2022)","noteIndex":0},"citationItems":[{"id":54,"uris":["http://zotero.org/users/11757030/items/Z7GUNSJW"],"itemData":{"id":54,"type":"article-journal","container-title":"Progress in Additive Manufacturing","DOI":"10.1007/s40964-021-00247-6","ISSN":"2363-9512, 2363-9520","issue":"4","journalAbbreviation":"Prog Addit Manuf","language":"en","page":"565-582","source":"DOI.org (Crossref)","title":"Effect of printing parameters on the tensile strength of FDM 3D samples: a meta-analysis focusing on layer thickness and sample orientation","title-short":"Effect of printing parameters on the tensile strength of FDM 3D samples","volume":"7","author":[{"family":"Farashi","given":"Sajjad"},{"family":"Vafaee","given":"Fariborz"}],"issued":{"date-parts":[["2022",8]]}}}],"schema":"https://github.com/citation-style-language/schema/raw/master/csl-citation.json"} </w:instrText>
      </w:r>
      <w:r w:rsidR="009B64B2" w:rsidRPr="00060C24">
        <w:rPr>
          <w:rFonts w:ascii="Arial" w:hAnsi="Arial" w:cs="Arial"/>
        </w:rPr>
        <w:fldChar w:fldCharType="separate"/>
      </w:r>
      <w:r w:rsidR="0008631C" w:rsidRPr="00060C24">
        <w:rPr>
          <w:rFonts w:ascii="Arial" w:hAnsi="Arial" w:cs="Arial"/>
        </w:rPr>
        <w:t>(Farashi and Vafaee, 2022)</w:t>
      </w:r>
      <w:r w:rsidR="009B64B2" w:rsidRPr="00060C24">
        <w:rPr>
          <w:rFonts w:ascii="Arial" w:hAnsi="Arial" w:cs="Arial"/>
        </w:rPr>
        <w:fldChar w:fldCharType="end"/>
      </w:r>
      <w:r w:rsidRPr="00060C24">
        <w:rPr>
          <w:rFonts w:ascii="Arial" w:hAnsi="Arial" w:cs="Arial"/>
        </w:rPr>
        <w:t xml:space="preserve">. In the absence of predictive insights, component performance remains uncertain and inefficient. Moreover, exhaustive experimental evaluation across all parameter combinations is impractical. Therefore, the development of </w:t>
      </w:r>
      <w:r w:rsidRPr="00060C24">
        <w:rPr>
          <w:rFonts w:ascii="Arial" w:hAnsi="Arial" w:cs="Arial"/>
        </w:rPr>
        <w:lastRenderedPageBreak/>
        <w:t xml:space="preserve">robust predictive models capable of estimating tensile strength from known process parameters is essential. Recent advances demonstrate the potential of hybrid approaches, such as Taguchi-based optimization integrated with neural networks </w:t>
      </w:r>
      <w:r w:rsidR="009B64B2" w:rsidRPr="00060C24">
        <w:rPr>
          <w:rFonts w:ascii="Arial" w:hAnsi="Arial" w:cs="Arial"/>
        </w:rPr>
        <w:fldChar w:fldCharType="begin"/>
      </w:r>
      <w:r w:rsidR="004946AE" w:rsidRPr="00060C24">
        <w:rPr>
          <w:rFonts w:ascii="Arial" w:hAnsi="Arial" w:cs="Arial"/>
        </w:rPr>
        <w:instrText xml:space="preserve"> ADDIN ZOTERO_ITEM CSL_CITATION {"citationID":"dSMveJHC","properties":{"formattedCitation":"(Enzi, Ali and F. Huayier, 2023)","plainCitation":"(Enzi, Ali and F. Huayier, 2023)","noteIndex":0},"citationItems":[{"id":784,"uris":["http://zotero.org/users/11757030/items/43AMEGAI"],"itemData":{"id":784,"type":"article-journal","abstract":"Fused deposition modeling (FDM) is a popular 3D printing technique that creates parts by heating, extruding, and depositing filaments made of thermoplastic polymers. The processing parameters have a considerable impact on the characteristics of FDM-produced parts. This paper focuses on the parametric prediction of the FDM process to predict ultimate tensile strength and determine a mathematical model using the Taguchi method and Artificial Neural Network. Five manufacturing variables, such as layer thickness, print speed, orientation angle, number of parameters, and nozzle temperature at five levels, are used to study the mechanical properties of PLA material to manufacture specimens using FDM 3D printer. The specimens are produced for tensile tests in accordance with ASTM-D638 standards, and the process parameters are established using the Taguchi orthogonal array experimental design technique. The results proved that the printing process parameters significantly impacted the tensile strength by changing the tensile test values between 37 MPa and 53 MPa. Also, the neural network predicted the tensile strength values, and the maximum error was equal to 8.91%, while the mathematical model had a maximum error equal to 19.96%.","container-title":"Advances in Science and Technology Research Journal","DOI":"10.12913/22998624/169572","ISSN":"2080-4075, 2299-8624","issue":"4","journalAbbreviation":"Adv. Sci. Technol. Res. J.","language":"en","license":"https://creativecommons.org/licenses/by/4.0/","page":"130-138","source":"DOI.org (Crossref)","title":"Parametric Prediction of FDM Process to Improve Tensile Properties Using Taguchi Method and Artificial Neural Network","volume":"17","author":[{"family":"Enzi","given":"Abass"},{"family":"Ali","given":"Dina"},{"family":"F. Huayier","given":"Abdullah"}],"issued":{"date-parts":[["2023",8,7]]}}}],"schema":"https://github.com/citation-style-language/schema/raw/master/csl-citation.json"} </w:instrText>
      </w:r>
      <w:r w:rsidR="009B64B2" w:rsidRPr="00060C24">
        <w:rPr>
          <w:rFonts w:ascii="Arial" w:hAnsi="Arial" w:cs="Arial"/>
        </w:rPr>
        <w:fldChar w:fldCharType="separate"/>
      </w:r>
      <w:r w:rsidR="0008631C" w:rsidRPr="00060C24">
        <w:rPr>
          <w:rFonts w:ascii="Arial" w:hAnsi="Arial" w:cs="Arial"/>
        </w:rPr>
        <w:t>(Enzi, Ali and F. Huayier, 2023)</w:t>
      </w:r>
      <w:r w:rsidR="009B64B2" w:rsidRPr="00060C24">
        <w:rPr>
          <w:rFonts w:ascii="Arial" w:hAnsi="Arial" w:cs="Arial"/>
        </w:rPr>
        <w:fldChar w:fldCharType="end"/>
      </w:r>
      <w:r w:rsidRPr="00060C24">
        <w:rPr>
          <w:rFonts w:ascii="Arial" w:hAnsi="Arial" w:cs="Arial"/>
        </w:rPr>
        <w:t xml:space="preserve">, as well as machine learning and Response Surface Methodology (RSM) techniques </w:t>
      </w:r>
      <w:r w:rsidR="009B64B2" w:rsidRPr="00060C24">
        <w:rPr>
          <w:rFonts w:ascii="Arial" w:hAnsi="Arial" w:cs="Arial"/>
        </w:rPr>
        <w:fldChar w:fldCharType="begin"/>
      </w:r>
      <w:r w:rsidR="004946AE" w:rsidRPr="00060C24">
        <w:rPr>
          <w:rFonts w:ascii="Arial" w:hAnsi="Arial" w:cs="Arial"/>
        </w:rPr>
        <w:instrText xml:space="preserve"> ADDIN ZOTERO_ITEM CSL_CITATION {"citationID":"GArT6RoL","properties":{"formattedCitation":"(Jayasudha {\\i{}et al.}, 2022; Panico {\\i{}et al.}, 2025)","plainCitation":"(Jayasudha et al., 2022; Panico et al., 2025)","noteIndex":0},"citationItems":[{"id":790,"uris":["http://zotero.org/users/11757030/items/RFELHWAW"],"itemData":{"id":790,"type":"article-journal","abstract":"Manufacturing processes need optimization. Three-dimensional (3D) printing is not an exception. Consequently, 3D printing process parameters must be accurately calibrated to fabricate objects with desired properties irrespective of their ﬁeld of application. One of the desired properties of a 3D printed object is its tensile strength. Without predictive models, optimizing the 3D printing process for achieving the desired tensile strength can be a tedious and expensive exercise. This study compares the effectiveness of the following ﬁve predictive models (i.e., machine learning algorithms) used to estimate the tensile strength of 3D printed objects: (1) linear regression, (2) random forest regression, (3) AdaBoost regression, (4) gradient boosting regression, and (5) XGBoost regression. First, all the machine learning models are tuned for optimal hyperparameters, which control the learning process of the algorithms. Then, the results from each machine learning model are compared using several statistical metrics such as R2, mean squared error (MSE), mean absolute error (MAE), maximum error, and median error. The XGBoost regression model is the most effective among the tested algorithms. It is observed that the ﬁve tested algorithms can be ranked as XG boost &gt; gradient boost &gt; AdaBoost &gt; random forest &gt; linear regression.","container-title":"Processes","DOI":"10.3390/pr10061158","ISSN":"2227-9717","issue":"6","journalAbbreviation":"Processes","language":"en","license":"https://creativecommons.org/licenses/by/4.0/","page":"1158","source":"DOI.org (Crossref)","title":"Accurate Estimation of Tensile Strength of 3D Printed Parts Using Machine Learning Algorithms","volume":"10","author":[{"family":"Jayasudha","given":"Murugan"},{"family":"Elangovan","given":"Muniyandy"},{"family":"Mahdal","given":"Miroslav"},{"family":"Priyadarshini","given":"Jayaraju"}],"issued":{"date-parts":[["2022",6,9]]}}},{"id":786,"uris":["http://zotero.org/users/11757030/items/5XXBGYUT"],"itemData":{"id":786,"type":"article-journal","container-title":"Scientific Reports","DOI":"10.1038/s41598-025-01016-z","ISSN":"2045-2322","issue":"1","journalAbbreviation":"Sci Rep","language":"en","page":"16753","source":"DOI.org (Crossref)","title":"Multi objective optimization of FDM 3D printing parameters set via design of experiments and machine learning algorithms","volume":"15","author":[{"family":"Panico","given":"Antonio"},{"family":"Corvi","given":"Alberto"},{"family":"Collini","given":"Luca"},{"family":"Sciancalepore","given":"Corrado"}],"issued":{"date-parts":[["2025",5,14]]}}}],"schema":"https://github.com/citation-style-language/schema/raw/master/csl-citation.json"} </w:instrText>
      </w:r>
      <w:r w:rsidR="009B64B2" w:rsidRPr="00060C24">
        <w:rPr>
          <w:rFonts w:ascii="Arial" w:hAnsi="Arial" w:cs="Arial"/>
        </w:rPr>
        <w:fldChar w:fldCharType="separate"/>
      </w:r>
      <w:r w:rsidR="0008631C" w:rsidRPr="00060C24">
        <w:rPr>
          <w:rFonts w:ascii="Arial" w:hAnsi="Arial" w:cs="Arial"/>
        </w:rPr>
        <w:t xml:space="preserve">(Jayasudha </w:t>
      </w:r>
      <w:r w:rsidR="0008631C" w:rsidRPr="00060C24">
        <w:rPr>
          <w:rFonts w:ascii="Arial" w:hAnsi="Arial" w:cs="Arial"/>
          <w:i/>
          <w:iCs/>
        </w:rPr>
        <w:t>et al.</w:t>
      </w:r>
      <w:r w:rsidR="0008631C" w:rsidRPr="00060C24">
        <w:rPr>
          <w:rFonts w:ascii="Arial" w:hAnsi="Arial" w:cs="Arial"/>
        </w:rPr>
        <w:t xml:space="preserve">, 2022; Panico </w:t>
      </w:r>
      <w:r w:rsidR="0008631C" w:rsidRPr="00060C24">
        <w:rPr>
          <w:rFonts w:ascii="Arial" w:hAnsi="Arial" w:cs="Arial"/>
          <w:i/>
          <w:iCs/>
        </w:rPr>
        <w:t>et al.</w:t>
      </w:r>
      <w:r w:rsidR="0008631C" w:rsidRPr="00060C24">
        <w:rPr>
          <w:rFonts w:ascii="Arial" w:hAnsi="Arial" w:cs="Arial"/>
        </w:rPr>
        <w:t>, 2025)</w:t>
      </w:r>
      <w:r w:rsidR="009B64B2" w:rsidRPr="00060C24">
        <w:rPr>
          <w:rFonts w:ascii="Arial" w:hAnsi="Arial" w:cs="Arial"/>
        </w:rPr>
        <w:fldChar w:fldCharType="end"/>
      </w:r>
      <w:r w:rsidRPr="00060C24">
        <w:rPr>
          <w:rFonts w:ascii="Arial" w:hAnsi="Arial" w:cs="Arial"/>
        </w:rPr>
        <w:t>, to significantly reduce experimental effort while maintaining predictive accuracy. These developments underscore the need for systematic experimental frameworks that can reliably characterize process–property relationships and support model development.</w:t>
      </w:r>
    </w:p>
    <w:p w14:paraId="48DDCC55" w14:textId="1CA41ED4" w:rsidR="0091475B" w:rsidRPr="00060C24" w:rsidRDefault="0091475B" w:rsidP="000F129F">
      <w:pPr>
        <w:pStyle w:val="NormalWeb"/>
        <w:spacing w:before="120" w:beforeAutospacing="0" w:after="120" w:afterAutospacing="0"/>
        <w:jc w:val="both"/>
        <w:rPr>
          <w:rFonts w:ascii="Arial" w:hAnsi="Arial" w:cs="Arial"/>
        </w:rPr>
      </w:pPr>
      <w:r w:rsidRPr="00060C24">
        <w:rPr>
          <w:rFonts w:ascii="Arial" w:hAnsi="Arial" w:cs="Arial"/>
        </w:rPr>
        <w:t xml:space="preserve">Structured Design of Experiments (DoE) approaches are particularly valuable in MEX research because they enable multiple process parameters and their interactions to be investigated systematically while controlling the required experimental workload, as demonstrated through reduced Taguchi and response-surface-based designs in recent studies </w:t>
      </w:r>
      <w:r w:rsidR="009B64B2" w:rsidRPr="00060C24">
        <w:rPr>
          <w:rFonts w:ascii="Arial" w:hAnsi="Arial" w:cs="Arial"/>
        </w:rPr>
        <w:fldChar w:fldCharType="begin"/>
      </w:r>
      <w:r w:rsidR="004946AE" w:rsidRPr="00060C24">
        <w:rPr>
          <w:rFonts w:ascii="Arial" w:hAnsi="Arial" w:cs="Arial"/>
        </w:rPr>
        <w:instrText xml:space="preserve"> ADDIN ZOTERO_ITEM CSL_CITATION {"citationID":"C1stlWfM","properties":{"formattedCitation":"(Alzyod, Borbas and Ficzere, 2023; Alzyod, Ficzere and Borbas, 2024)","plainCitation":"(Alzyod, Borbas and Ficzere, 2023; Alzyod, Ficzere and Borbas, 2024)","noteIndex":0},"citationItems":[{"id":844,"uris":["http://zotero.org/users/11757030/items/3WZT6AI4"],"itemData":{"id":844,"type":"article-journal","container-title":"Materials Today: Proceedings","DOI":"10.1016/j.matpr.2023.02.213","ISSN":"22147853","journalAbbreviation":"Materials Today: Proceedings","language":"en","page":"583-588","source":"DOI.org (Crossref)","title":"Rapid prediction and optimization of the impact of printing parameters on the residual stress of FDM-ABS parts using L27 orthogonal array design and FEA","volume":"93","author":[{"family":"Alzyod","given":"Hussein"},{"family":"Borbas","given":"Lajos"},{"family":"Ficzere","given":"Peter"}],"issued":{"date-parts":[["2023"]]}}},{"id":842,"uris":["http://zotero.org/users/11757030/items/6U54TCP9"],"itemData":{"id":842,"type":"article-journal","container-title":"Discover Applied Sciences","DOI":"10.1007/s42452-024-06249-7","ISSN":"3004-9261","issue":"11","journalAbbreviation":"Discov Appl Sci","language":"en","page":"578","source":"DOI.org (Crossref)","title":"Optimizing ironing parameters in material extrusion (MEX) technology: enhancing efficiency and performance","title-short":"Optimizing ironing parameters in material extrusion (MEX) technology","volume":"6","author":[{"family":"Alzyod","given":"Hussein"},{"family":"Ficzere","given":"Peter"},{"family":"Borbas","given":"Lajos"}],"issued":{"date-parts":[["2024",10,30]]}}}],"schema":"https://github.com/citation-style-language/schema/raw/master/csl-citation.json"} </w:instrText>
      </w:r>
      <w:r w:rsidR="009B64B2" w:rsidRPr="00060C24">
        <w:rPr>
          <w:rFonts w:ascii="Arial" w:hAnsi="Arial" w:cs="Arial"/>
        </w:rPr>
        <w:fldChar w:fldCharType="separate"/>
      </w:r>
      <w:r w:rsidR="0008631C" w:rsidRPr="00060C24">
        <w:rPr>
          <w:rFonts w:ascii="Arial" w:hAnsi="Arial" w:cs="Arial"/>
        </w:rPr>
        <w:t>(Alzyod, Borbas and Ficzere, 2023; Alzyod, Ficzere and Borbas, 2024)</w:t>
      </w:r>
      <w:r w:rsidR="009B64B2" w:rsidRPr="00060C24">
        <w:rPr>
          <w:rFonts w:ascii="Arial" w:hAnsi="Arial" w:cs="Arial"/>
        </w:rPr>
        <w:fldChar w:fldCharType="end"/>
      </w:r>
      <w:r w:rsidRPr="00060C24">
        <w:rPr>
          <w:rFonts w:ascii="Arial" w:hAnsi="Arial" w:cs="Arial"/>
        </w:rPr>
        <w:t>.</w:t>
      </w:r>
    </w:p>
    <w:p w14:paraId="39C2AFE2" w14:textId="13E2ED3B" w:rsidR="00C91956" w:rsidRPr="00060C24" w:rsidRDefault="00C91956" w:rsidP="000F129F">
      <w:pPr>
        <w:pStyle w:val="NormalWeb"/>
        <w:spacing w:before="120" w:beforeAutospacing="0" w:after="120" w:afterAutospacing="0"/>
        <w:jc w:val="both"/>
        <w:rPr>
          <w:rFonts w:ascii="Arial" w:hAnsi="Arial" w:cs="Arial"/>
        </w:rPr>
      </w:pPr>
      <w:r w:rsidRPr="00060C24">
        <w:rPr>
          <w:rFonts w:ascii="Arial" w:hAnsi="Arial" w:cs="Arial"/>
        </w:rPr>
        <w:t xml:space="preserve">Despite these advances, existing modelling approaches exhibit notable limitations. Statistical methods such as linear regression </w:t>
      </w:r>
      <w:r w:rsidR="009B64B2" w:rsidRPr="00060C24">
        <w:rPr>
          <w:rFonts w:ascii="Arial" w:hAnsi="Arial" w:cs="Arial"/>
        </w:rPr>
        <w:fldChar w:fldCharType="begin"/>
      </w:r>
      <w:r w:rsidR="004946AE" w:rsidRPr="00060C24">
        <w:rPr>
          <w:rFonts w:ascii="Arial" w:hAnsi="Arial" w:cs="Arial"/>
        </w:rPr>
        <w:instrText xml:space="preserve"> ADDIN ZOTERO_ITEM CSL_CITATION {"citationID":"fcs387Wk","properties":{"formattedCitation":"(Singh and Bharti, 2023; Yilan {\\i{}et al.}, 2023)","plainCitation":"(Singh and Bharti, 2023; Yilan et al., 2023)","noteIndex":0},"citationItems":[{"id":96,"uris":["http://zotero.org/users/11757030/items/MKLNG97A"],"itemData":{"id":96,"type":"chapter","abstract":"This work aims at studying the effect of various inputs like infill density, layer thickness, speed of printing, and nozzle temperature on tensile strength of the Poly Lactic Acid (PLA) specimen printed using Fused Deposition Modeling (FDM) process technique. Experiments have been conducted using a variety of different combinations of influencing parameters chosen from Taguchi's L16 orthogonal array. A regression-based mathematical model has been developed to establish relationship between output and input variables. The significance of input parameters in terms of degree of influence on tensile strength has been determined using Analysis of variance (ANOVA). It has been observed that the input parameters in layer height, print speed, and nozzle temperature are more significant than other parameters. Additionally, factorial plots have been utilized to determine the effect of each input parameter on the output, namely the tensile strength. Moreover, Taguchi analysis was done to find the best combination of input parameters for maximum Tensile strength. It has been observed that maximum value of Tensile Strength can be obtained at print speed of 50 mm/s, layer thickness of 0.2 mm, infill density of 100%, and nozzle temperature of 220 </w:instrText>
      </w:r>
      <w:r w:rsidR="004946AE" w:rsidRPr="00060C24">
        <w:rPr>
          <w:rFonts w:ascii="Cambria Math" w:hAnsi="Cambria Math" w:cs="Cambria Math"/>
        </w:rPr>
        <w:instrText>∘</w:instrText>
      </w:r>
      <w:r w:rsidR="004946AE" w:rsidRPr="00060C24">
        <w:rPr>
          <w:rFonts w:ascii="Arial" w:hAnsi="Arial" w:cs="Arial"/>
        </w:rPr>
        <w:instrText xml:space="preserve">C\n. The results obtained from Taguchi Analysis have been experimentally validated.","container-title":"Advances in Mechanical and Energy Technology","DOI":"10.1007/978-981-19-1618-2_21","ISBN":"978-981-19-1617-5","language":"en","note":"collection-title: Lecture Notes in Mechanical Engineering","page":"217-225","publisher":"Springer Nature Singapore","publisher-place":"Singapore","source":"DOI.org (Crossref)","title":"Identification of Process Parameter Combination for Maximum Tensile Strength in 3D Printed Polylactic Acid Specimens Using Regression and ANOVA","URL":"https://link.springer.com/10.1007/978-981-19-1618-2_21","editor":[{"family":"Yadav","given":"Sanjay"},{"family":"Jain","given":"Prashant Kumar"},{"family":"Kankar","given":"Pavan Kumar"},{"family":"Shrivastava","given":"Yogesh"}],"author":[{"family":"Singh","given":"Manohar"},{"family":"Bharti","given":"Pushpendra S."}],"accessed":{"date-parts":[["2023",5,22]]},"issued":{"date-parts":[["2023"]]}}},{"id":838,"uris":["http://zotero.org/users/11757030/items/QIQDXXBV"],"itemData":{"id":838,"type":"article-journal","abstract":"Fused Deposition Modeling (FDM) is a three-dimensional (3D) printing technique in which parts are produced with thermoplastic polymer layers in a highly controlled manner. However, the production of ready-made parts using FDM is quite tricky. At the same time, the mechanical properties of parts printed with current print parameters and low-cost 3D printers also vary. The quality and mechanical characteristics of the final part are influenced by production parameters such as the extrusion temperature, infill density, infill pattern, print speed, and layer height. This study focused on the effects of the infill pattern, infill density and print speed parameters on the tensile strength and production time of model structures printed with PLA+ material. The tensile strength of the printed parts have been determined by a WDM-100E model tensile testing machine. In addition, the tensile strengths and production times of the parts have been optimized by the signal-to-noise (SN) ratio analysis. The results reveal that triangle infill pattern exhibits the best tensile strength at 40 mm/sec printing speed and 100% infill density. On the other hand, the lowest production time is observed in the gyroid infill pattern.\n          , \n            Birleştirmeli yığma modellemesi (BYM), son derece kontrollü bir şekilde termoplastik polimer katmanlar ile parçaların üretildiği 3B baskı tekniğidir. Ancak, BYM kullanılarak hazır parçaların üretimi baskı teknikleri arasında oldukça zordur. Bunun yanında, mümkün olan ayarlarla ve düşük maliyetli 3B yazıcılarla basılan parçaların mekanik özellikleri de değişkenlik göstermektedir. Ekstrüzyon sıcaklığı, dolgu deseni, baskı hızı ve katman yüksekliği gibi üretim parametrelerinin son parçanın kalitesini ve mekanik özelliklerini önemli ölçüde etkilediği bilinmektedir. Bu çalışmada, tarafımızdan imal edilen kartezyen tipi bir 3B yazıcıda, PLA+ malzeme kullanılarak hazırlanan numunelerin çekme dayanımı, baskı hızı ve dolgu deseni parametrelerine bağlı olarak incelenmiştir. ASTM D638-(IV) standardına göre farklı dolgu desenine, baskı hızına ve dolgu yoğunluğuna sahip toplam 36 adet test parçası hazırlanmıştır. Basılan parçalar çekme özelliklerinin belirlenebilmesi için çekme test makinesine tabi tutulmuşlardır. Parçaların çekme dayanımları ve üretim süreleri sinyal-gürültü (SN) oranına dayalı olarak analizleri yapılıp optimize edilmiştir. Sonuçlar, triangles geometrik desen, %100 dolgu yoğunluğu ve 40 mm/sn baskı hızında en iyi çekme dayanımı sergilendiğini ortaya koymaktadır. En düşük üretim süresi, gyroid geometrik desenlerde gözlemlenmiştir.","container-title":"El-Cezeri Fen ve Mühendislik Dergisi","DOI":"10.31202/ecjse.1179492","ISSN":"2148-3736","journalAbbreviation":"ECJSE","language":"en","source":"DOI.org (Crossref)","title":"The Effects of Different Process Parameters of PLA+ on Tensile Strengths in 3D Printer Produced by Fused Deposition Modeling","URL":"https://dergipark.org.tr/en/doi/10.31202/ecjse.1179492","author":[{"family":"Yilan","given":"Faik"},{"family":"Şahi̇N","given":"İbrahim Baki"},{"family":"Koç","given":"Fatih"},{"family":"Urteki̇N","given":"Levent"}],"accessed":{"date-parts":[["2026",6,7]]},"issued":{"date-parts":[["2023",1,21]]}}}],"schema":"https://github.com/citation-style-language/schema/raw/master/csl-citation.json"} </w:instrText>
      </w:r>
      <w:r w:rsidR="009B64B2" w:rsidRPr="00060C24">
        <w:rPr>
          <w:rFonts w:ascii="Arial" w:hAnsi="Arial" w:cs="Arial"/>
        </w:rPr>
        <w:fldChar w:fldCharType="separate"/>
      </w:r>
      <w:r w:rsidR="0008631C" w:rsidRPr="00060C24">
        <w:rPr>
          <w:rFonts w:ascii="Arial" w:hAnsi="Arial" w:cs="Arial"/>
        </w:rPr>
        <w:t xml:space="preserve">(Singh and Bharti, 2023; Yilan </w:t>
      </w:r>
      <w:r w:rsidR="0008631C" w:rsidRPr="00060C24">
        <w:rPr>
          <w:rFonts w:ascii="Arial" w:hAnsi="Arial" w:cs="Arial"/>
          <w:i/>
          <w:iCs/>
        </w:rPr>
        <w:t>et al.</w:t>
      </w:r>
      <w:r w:rsidR="0008631C" w:rsidRPr="00060C24">
        <w:rPr>
          <w:rFonts w:ascii="Arial" w:hAnsi="Arial" w:cs="Arial"/>
        </w:rPr>
        <w:t>, 2023)</w:t>
      </w:r>
      <w:r w:rsidR="009B64B2" w:rsidRPr="00060C24">
        <w:rPr>
          <w:rFonts w:ascii="Arial" w:hAnsi="Arial" w:cs="Arial"/>
        </w:rPr>
        <w:fldChar w:fldCharType="end"/>
      </w:r>
      <w:r w:rsidRPr="00060C24">
        <w:rPr>
          <w:rFonts w:ascii="Arial" w:hAnsi="Arial" w:cs="Arial"/>
        </w:rPr>
        <w:t xml:space="preserve">, polynomial regression </w:t>
      </w:r>
      <w:r w:rsidR="009B64B2" w:rsidRPr="00060C24">
        <w:rPr>
          <w:rFonts w:ascii="Arial" w:hAnsi="Arial" w:cs="Arial"/>
        </w:rPr>
        <w:fldChar w:fldCharType="begin"/>
      </w:r>
      <w:r w:rsidR="004946AE" w:rsidRPr="00060C24">
        <w:rPr>
          <w:rFonts w:ascii="Arial" w:hAnsi="Arial" w:cs="Arial"/>
        </w:rPr>
        <w:instrText xml:space="preserve"> ADDIN ZOTERO_ITEM CSL_CITATION {"citationID":"WmErs2cm","properties":{"formattedCitation":"(Giri {\\i{}et al.}, 2021; Fountas {\\i{}et al.}, 2023)","plainCitation":"(Giri et al., 2021; Fountas et al., 2023)","noteIndex":0},"citationItems":[{"id":100,"uris":["http://zotero.org/users/11757030/items/PGF5ZPHR"],"itemData":{"id":100,"type":"article-journal","abstract":"Additive Manufacturing is also known as 3D printing is the most popular and widely used Advanced manufacturing technique, which has emerged to satisfy modern-day industrial requirements like rapid manufacturing etc. Fused deposition modelling has proved to be a better and widely used technique among all normal standard 3d printing techniques. FDM uses layer-by-layer deposition of the material for printing objects. But usually, the parts printed by the FDM technology may possess varying properties (like mechanical, surface ﬁnish, layer adhesion, etc.) which largely depends upon the various process parameters. Parameters like Layer thickness, cooling rate, and printing orientation directly affect the build time, layer adhesion, and ultimately tensile strength. Thus, proper optimization of such parameters is necessary otherwise the mechanical strength can be reduced hence, this study focuses on varying the layer thickness, print orientation, and cooling rate and analyses the tensile strength and build time for each value of the speciﬁed parameters to increase the mechanical strength, surface quality and to reduce build time. The material used here for printing is Polylactic acid (PLA) which is a commonly used material for industrial purposes.","container-title":"Materials Today: Proceedings","DOI":"10.1016/j.matpr.2021.04.283","ISSN":"22147853","journalAbbreviation":"Materials Today: Proceedings","language":"en","page":"5856-5861","source":"DOI.org (Crossref)","title":"Effect of process parameters on mechanical properties of 3d printed samples using FDM process","volume":"47","author":[{"family":"Giri","given":"Jayant"},{"family":"Chiwande","given":"Anagha"},{"family":"Gupta","given":"Yash"},{"family":"Mahatme","given":"Chetan"},{"family":"Giri","given":"Pallavi"}],"issued":{"date-parts":[["2021"]]}}},{"id":137,"uris":["http://zotero.org/users/11757030/items/FIHIKWFL"],"itemData":{"id":137,"type":"article-journal","abstract":"This investigation examines the results of two variable parameters during the fused deposition modeling (FDM) 3D printing process of conventional polylactic acid (PLA) and organic biocompatible compound material with wood (PLA/W; coconut flour), on ultimate tensile strength, UTS (MPa) and modulus of elasticity E (MPa). The parameter optimization is based on a customized response surface (RSM) design and uses an L9 orthogonal array. The control variables investigated were nozzle temperature (NT, oC) and layer thickness (LT, mm), whilst regression models for UTS and E of both materials, i.e., PLA and PLA/W, were constructed to correlate the control parameters. Proper analysis was preceded based on response surface analysis through contour plots. The regression models were further useded as objective functions to maximize UTS and E (MPa) for both filament materials by applying the grey-wolf optimization genetic algorithm (GWO).","container-title":"Materials Today: Proceedings","DOI":"10.1016/j.matpr.2023.08.276","ISSN":"22147853","journalAbbreviation":"Materials Today: Proceedings","language":"en","page":"S2214785323045467","source":"DOI.org (Crossref)","title":"Statistical modelling and optimization of mechanical properties for PLA and PLA/Wood FDM materials","author":[{"family":"Fountas","given":"Nikolaos A."},{"family":"Zaoutsos","given":"Stefanos"},{"family":"Chaidas","given":"Dimitrios"},{"family":"Kechagias","given":"John D."},{"family":"Vaxevanidis","given":"Nikolaos M."}],"issued":{"date-parts":[["2023",8]]}}}],"schema":"https://github.com/citation-style-language/schema/raw/master/csl-citation.json"} </w:instrText>
      </w:r>
      <w:r w:rsidR="009B64B2" w:rsidRPr="00060C24">
        <w:rPr>
          <w:rFonts w:ascii="Arial" w:hAnsi="Arial" w:cs="Arial"/>
        </w:rPr>
        <w:fldChar w:fldCharType="separate"/>
      </w:r>
      <w:r w:rsidR="0008631C" w:rsidRPr="00060C24">
        <w:rPr>
          <w:rFonts w:ascii="Arial" w:hAnsi="Arial" w:cs="Arial"/>
        </w:rPr>
        <w:t xml:space="preserve">(Giri </w:t>
      </w:r>
      <w:r w:rsidR="0008631C" w:rsidRPr="00060C24">
        <w:rPr>
          <w:rFonts w:ascii="Arial" w:hAnsi="Arial" w:cs="Arial"/>
          <w:i/>
          <w:iCs/>
        </w:rPr>
        <w:t>et al.</w:t>
      </w:r>
      <w:r w:rsidR="0008631C" w:rsidRPr="00060C24">
        <w:rPr>
          <w:rFonts w:ascii="Arial" w:hAnsi="Arial" w:cs="Arial"/>
        </w:rPr>
        <w:t xml:space="preserve">, 2021; Fountas </w:t>
      </w:r>
      <w:r w:rsidR="0008631C" w:rsidRPr="00060C24">
        <w:rPr>
          <w:rFonts w:ascii="Arial" w:hAnsi="Arial" w:cs="Arial"/>
          <w:i/>
          <w:iCs/>
        </w:rPr>
        <w:t>et al.</w:t>
      </w:r>
      <w:r w:rsidR="0008631C" w:rsidRPr="00060C24">
        <w:rPr>
          <w:rFonts w:ascii="Arial" w:hAnsi="Arial" w:cs="Arial"/>
        </w:rPr>
        <w:t>, 2023)</w:t>
      </w:r>
      <w:r w:rsidR="009B64B2" w:rsidRPr="00060C24">
        <w:rPr>
          <w:rFonts w:ascii="Arial" w:hAnsi="Arial" w:cs="Arial"/>
        </w:rPr>
        <w:fldChar w:fldCharType="end"/>
      </w:r>
      <w:r w:rsidRPr="00060C24">
        <w:rPr>
          <w:rFonts w:ascii="Arial" w:hAnsi="Arial" w:cs="Arial"/>
        </w:rPr>
        <w:t xml:space="preserve">, and RSM </w:t>
      </w:r>
      <w:r w:rsidR="009B64B2" w:rsidRPr="00060C24">
        <w:rPr>
          <w:rFonts w:ascii="Arial" w:hAnsi="Arial" w:cs="Arial"/>
        </w:rPr>
        <w:fldChar w:fldCharType="begin"/>
      </w:r>
      <w:r w:rsidR="004946AE" w:rsidRPr="00060C24">
        <w:rPr>
          <w:rFonts w:ascii="Arial" w:hAnsi="Arial" w:cs="Arial"/>
        </w:rPr>
        <w:instrText xml:space="preserve"> ADDIN ZOTERO_ITEM CSL_CITATION {"citationID":"2KgWh80I","properties":{"formattedCitation":"(Srinivasan {\\i{}et al.}, 2020; Samykano, 2021)","plainCitation":"(Srinivasan et al., 2020; Samykano, 2021)","noteIndex":0},"citationItems":[{"id":158,"uris":["http://zotero.org/users/11757030/items/YZSY7M2A"],"itemData":{"id":158,"type":"article-journal","abstract":"Additive manufacturing (AM) is used for highly complex structures that can be stable and extremely light weight. AM also enables a design-driven manufacturing process where production is determined by design. Fused deposition modelling (FDM) is one of the mainly used AM technique. It is more easily accessible technique than others and also has advantages like less time consuming, usage with broad range of materials and lower costs. It is also referred to as 3D printing in which objects are produced layer by layer from a CAD model by depositing a thermoplastic ﬁlament. Mechanical properties like tensile strength and hardness plays a vital impact when various process parameters are varied on printed parts for different application. Experimental investigation on the FDM printed parts using acrylonitrile butadiene styrene (ABS) material has been carried out by varying the three process parameters namely Inﬁll density, Inﬁll pattern and Layer thickness. Tensile strength and hardness are utilized as response parameters. Experiments are considered by means of central composite design (CCD) of response surface methodology (RSM). The optimization has been carried out by desirability analysis. The study reveals that that inﬁll density and layer thickness is most signiﬁcant factor.","container-title":"Materials Today: Proceedings","DOI":"10.1016/j.matpr.2020.03.788","ISSN":"22147853","journalAbbreviation":"Materials Today: Proceedings","language":"en","page":"1827-1832","source":"DOI.org (Crossref)","title":"Prediction of tensile strength in FDM printed ABS parts using response surface methodology (RSM)","volume":"27","author":[{"family":"Srinivasan","given":"R."},{"family":"Pridhar","given":"T."},{"family":"Ramprasath","given":"L.S."},{"family":"Charan","given":"N. Sree"},{"family":"Ruban","given":"W."}],"issued":{"date-parts":[["2020"]]}}},{"id":112,"uris":["http://zotero.org/users/11757030/items/JLEWYC24"],"itemData":{"id":112,"type":"article-journal","abstract":"Fused deposition modeling (FDM) has been the preferred technology in 3D printing due to its ability to build functional complex geometry parts. The lack of the printing parameter information and prediction model that directly reflects towards 3D printed part’s mechanical properties has been a barrier for the FDM 3D printer users to appraise the product’s strength as a whole. In the present work, 27 tensile specimens with different parameter combinations were printed using a low-cost FDM 3D printer according to the ASTM standard to evaluate their tensile properties. Statistical analysis was performed using MINITAB to validate the experimental data and model development. The investigational outcomes reveal that ultimate tensile strength was primarily affected by infill density, whereby it increases with increasing infill density. Elastic modulus, fracture strain, and toughness were mainly affected by infill density and layer thickness. The ideal printing parameter for optimal tensile behavior was identified to be 0.3 mm layer height, 40° raster angle, and 80% infill density from the 9th combination. The tensile values obtained for the optimal printing parameter were 28.45150 MPa for ultimate tensile strength, 0.08012 mm/mm for fracture strain, 828.06000 MPa for elastic modulus, 20.19923 MPa for yield strength, and 1.72182 J/m3 for toughness. The statistical analysis further affirmed the optimum printing has a minimal deviation from the experimental response. Finally, a mathematical model is proposed for the tensile properties prediction.","container-title":"Arabian Journal for Science and Engineering","DOI":"10.1007/s13369-021-05617-4","ISSN":"2193-567X, 2191-4281","issue":"8","journalAbbreviation":"Arab J Sci Eng","language":"en","page":"7875-7892","source":"DOI.org (Crossref)","title":"Mechanical Property and Prediction Model for FDM-3D Printed Polylactic Acid (PLA)","volume":"46","author":[{"family":"Samykano","given":"M."}],"issued":{"date-parts":[["2021",8]]}}}],"schema":"https://github.com/citation-style-language/schema/raw/master/csl-citation.json"} </w:instrText>
      </w:r>
      <w:r w:rsidR="009B64B2" w:rsidRPr="00060C24">
        <w:rPr>
          <w:rFonts w:ascii="Arial" w:hAnsi="Arial" w:cs="Arial"/>
        </w:rPr>
        <w:fldChar w:fldCharType="separate"/>
      </w:r>
      <w:r w:rsidR="0008631C" w:rsidRPr="00060C24">
        <w:rPr>
          <w:rFonts w:ascii="Arial" w:hAnsi="Arial" w:cs="Arial"/>
        </w:rPr>
        <w:t xml:space="preserve">(Srinivasan </w:t>
      </w:r>
      <w:r w:rsidR="0008631C" w:rsidRPr="00060C24">
        <w:rPr>
          <w:rFonts w:ascii="Arial" w:hAnsi="Arial" w:cs="Arial"/>
          <w:i/>
          <w:iCs/>
        </w:rPr>
        <w:t>et al.</w:t>
      </w:r>
      <w:r w:rsidR="0008631C" w:rsidRPr="00060C24">
        <w:rPr>
          <w:rFonts w:ascii="Arial" w:hAnsi="Arial" w:cs="Arial"/>
        </w:rPr>
        <w:t>, 2020; Samykano, 2021)</w:t>
      </w:r>
      <w:r w:rsidR="009B64B2" w:rsidRPr="00060C24">
        <w:rPr>
          <w:rFonts w:ascii="Arial" w:hAnsi="Arial" w:cs="Arial"/>
        </w:rPr>
        <w:fldChar w:fldCharType="end"/>
      </w:r>
      <w:r w:rsidRPr="00060C24">
        <w:rPr>
          <w:rFonts w:ascii="Arial" w:hAnsi="Arial" w:cs="Arial"/>
        </w:rPr>
        <w:t xml:space="preserve"> often assume material homogeneity, thereby oversimplifying the inherently heterogeneous and anisotropic structure of MEX-fabricated parts. Analytical models, including the Tsai–Hill failure criterion, offer improved representation of anisotropic </w:t>
      </w:r>
      <w:proofErr w:type="spellStart"/>
      <w:r w:rsidRPr="00060C24">
        <w:rPr>
          <w:rFonts w:ascii="Arial" w:hAnsi="Arial" w:cs="Arial"/>
        </w:rPr>
        <w:t>behavior</w:t>
      </w:r>
      <w:proofErr w:type="spellEnd"/>
      <w:r w:rsidRPr="00060C24">
        <w:rPr>
          <w:rFonts w:ascii="Arial" w:hAnsi="Arial" w:cs="Arial"/>
        </w:rPr>
        <w:t xml:space="preserve"> </w:t>
      </w:r>
      <w:r w:rsidR="009B64B2" w:rsidRPr="00060C24">
        <w:rPr>
          <w:rFonts w:ascii="Arial" w:hAnsi="Arial" w:cs="Arial"/>
        </w:rPr>
        <w:fldChar w:fldCharType="begin"/>
      </w:r>
      <w:r w:rsidR="009B64B2" w:rsidRPr="00060C24">
        <w:rPr>
          <w:rFonts w:ascii="Arial" w:hAnsi="Arial" w:cs="Arial"/>
        </w:rPr>
        <w:instrText xml:space="preserve"> ADDIN ZOTERO_ITEM CSL_CITATION {"citationID":"VQF9Nl1D","properties":{"formattedCitation":"(Nali and Carrera, 2012)","plainCitation":"(Nali and Carrera, 2012)","noteIndex":0},"citationItems":[{"id":146,"uris":["http://zotero.org/users/11757030/items/3BBIL6FV"],"itemData":{"id":146,"type":"article-journal","abstract":"This paper is devoted to the most popular failure criteria which are employed in the design and analysis of anisotropic materials/layered plates. In-plane stress (or strain) states are considered and both classical and advanced criteria are illustrated and compared. The advantages and disadvantages of different approaches are discussed through FEM numerical results, by referring to composite material data currently employed. Layer-wise plate models are adopted to provide quasi three-dimensional stress ﬁeld and to limit the error of modeling. Failure envelopes emphasizing the in-plane shear inﬂuence in the case of biaxial traction/compression are proposed. The maximum strain, maximum stress, Tsai–Wu, Tsai–Hill, Hashin and LaRC03 failure criteria are described and compared for various benchmark problems.","container-title":"Composites Part B: Engineering","DOI":"10.1016/j.compositesb.2011.06.018","ISSN":"13598368","issue":"2","journalAbbreviation":"Composites Part B: Engineering","language":"en","page":"280-289","source":"DOI.org (Crossref)","title":"A numerical assessment on two-dimensional failure criteria for composite layered structures","volume":"43","author":[{"family":"Nali","given":"P."},{"family":"Carrera","given":"E."}],"issued":{"date-parts":[["2012",3]]}}}],"schema":"https://github.com/citation-style-language/schema/raw/master/csl-citation.json"} </w:instrText>
      </w:r>
      <w:r w:rsidR="009B64B2" w:rsidRPr="00060C24">
        <w:rPr>
          <w:rFonts w:ascii="Arial" w:hAnsi="Arial" w:cs="Arial"/>
        </w:rPr>
        <w:fldChar w:fldCharType="separate"/>
      </w:r>
      <w:r w:rsidR="0008631C" w:rsidRPr="00060C24">
        <w:rPr>
          <w:rFonts w:ascii="Arial" w:hAnsi="Arial" w:cs="Arial"/>
        </w:rPr>
        <w:t>(Nali and Carrera, 2012)</w:t>
      </w:r>
      <w:r w:rsidR="009B64B2" w:rsidRPr="00060C24">
        <w:rPr>
          <w:rFonts w:ascii="Arial" w:hAnsi="Arial" w:cs="Arial"/>
        </w:rPr>
        <w:fldChar w:fldCharType="end"/>
      </w:r>
      <w:r w:rsidRPr="00060C24">
        <w:rPr>
          <w:rFonts w:ascii="Arial" w:hAnsi="Arial" w:cs="Arial"/>
        </w:rPr>
        <w:t>, but their applicability is limited when addressing complex parameter interactions or generalizing across varying build configurations. Notably, most existing models do not explicitly differentiate between the mechanical contributions of distinct structural regions—such as top and bottom layers, perimeter shells, and infill core—leading to reduced prediction accuracy under varying process conditions. As a result, these models often fall short of the precision required for reliable mechanical design in functional applications.</w:t>
      </w:r>
    </w:p>
    <w:p w14:paraId="20DDC0B5" w14:textId="39D1C281" w:rsidR="00097E80" w:rsidRPr="00060C24" w:rsidRDefault="00405675" w:rsidP="000F129F">
      <w:pPr>
        <w:pStyle w:val="NormalWeb"/>
        <w:spacing w:before="120" w:beforeAutospacing="0" w:after="120" w:afterAutospacing="0"/>
        <w:jc w:val="both"/>
        <w:rPr>
          <w:rFonts w:ascii="Arial" w:hAnsi="Arial" w:cs="Arial"/>
        </w:rPr>
      </w:pPr>
      <w:r w:rsidRPr="00060C24">
        <w:rPr>
          <w:rFonts w:ascii="Arial" w:hAnsi="Arial" w:cs="Arial"/>
        </w:rPr>
        <w:t>Previous area-based modelling studies have demonstrated the usefulness of cross-sectional representations in additively manufactured components.</w:t>
      </w:r>
      <w:r w:rsidR="00B15AB6" w:rsidRPr="00060C24">
        <w:rPr>
          <w:rFonts w:ascii="Arial" w:hAnsi="Arial" w:cs="Arial"/>
        </w:rPr>
        <w:t xml:space="preserve"> For continuous carbon-fibre-reinforced nylon, tensile properties were related to the cross-sectional fractions of nylon and carbon fibre using a rule-of-mixtures formulation </w:t>
      </w:r>
      <w:r w:rsidR="00B15AB6" w:rsidRPr="00060C24">
        <w:rPr>
          <w:rFonts w:ascii="Arial" w:hAnsi="Arial" w:cs="Arial"/>
        </w:rPr>
        <w:fldChar w:fldCharType="begin"/>
      </w:r>
      <w:r w:rsidR="00B15AB6" w:rsidRPr="00060C24">
        <w:rPr>
          <w:rFonts w:ascii="Arial" w:hAnsi="Arial" w:cs="Arial"/>
        </w:rPr>
        <w:instrText xml:space="preserve"> ADDIN ZOTERO_ITEM CSL_CITATION {"citationID":"f66fDGX8","properties":{"unsorted":false,"formattedCitation":"(Deng {\\i{}et al.}, 2019)","plainCitation":"(Deng et al., 2019)","noteIndex":0},"citationItems":[{"id":841,"uris":["http://zotero.org/users/11757030/items/Z7W52H5K"],"itemData":{"id":841,"type":"paper-conference","abstract":"Abstract\n            A model to compute the elastic modulus and tensile properties of 3D printed Carbon Fiber Reinforced Polymers (CFRP) is presented. The material under consideration is Carbon Fiber Reinforced Nylon (CFRN) produced in a Fused Deposition Modeling (FDM) process. A relationship between the nylon raster in each layer and the carbon fiber volume fraction was devised with the help of a scanning electron microscope (SEM). Thirteen groups with different layer configurations and carbon-fiber percentages were formulated and tested to obtain the elastic modulus and tensile strength. This study focused only on the properties along the printed fiber direction. The results from these tests were analyzed within the rule of mixtures framework. The results suggest that the rule of mixtures can be successfully applied to unidirectional CFRP fabricated using additive manufacturing.","container-title":"Volume 2A: 45th Design Automation Conference","DOI":"10.1115/DETC2019-98024","event-title":"ASME 2019 International Design Engineering Technical Conferences and Computers and Information in Engineering Conference","ISBN":"978-0-7918-5918-6","page":"V02AT03A039","publisher":"American Society of Mechanical Engineers","publisher-place":"Anaheim, California, USA","source":"DOI.org (Crossref)","title":"Rule of Mixtures Model to Determine Elastic Modulus and Tensile Strength of 3D Printed Carbon Fiber Reinforced Nylon","URL":"https://asmedigitalcollection.asme.org/IDETC-CIE/proceedings/IDETC-CIE2019/59186/Anaheim,%20California,%20USA/1069759","author":[{"family":"Deng","given":"Kaiyue"},{"family":"Nejadkhaki","given":"Hamid Khakpour"},{"family":"Pasquali","given":"Felipe M."},{"family":"Amaria","given":"Anosh P."},{"family":"Armstrong","given":"Jason N."},{"family":"Hall","given":"John F."}],"accessed":{"date-parts":[["2026",6,11]]},"issued":{"date-parts":[["2019",8,18]]}}}],"schema":"https://github.com/citation-style-language/schema/raw/master/csl-citation.json"} </w:instrText>
      </w:r>
      <w:r w:rsidR="00B15AB6" w:rsidRPr="00060C24">
        <w:rPr>
          <w:rFonts w:ascii="Arial" w:hAnsi="Arial" w:cs="Arial"/>
        </w:rPr>
        <w:fldChar w:fldCharType="separate"/>
      </w:r>
      <w:r w:rsidR="00B15AB6" w:rsidRPr="00060C24">
        <w:rPr>
          <w:rFonts w:ascii="Arial" w:hAnsi="Arial" w:cs="Arial"/>
        </w:rPr>
        <w:t xml:space="preserve">(Deng </w:t>
      </w:r>
      <w:r w:rsidR="00B15AB6" w:rsidRPr="00060C24">
        <w:rPr>
          <w:rFonts w:ascii="Arial" w:hAnsi="Arial" w:cs="Arial"/>
          <w:i/>
          <w:iCs/>
        </w:rPr>
        <w:t>et al.</w:t>
      </w:r>
      <w:r w:rsidR="00B15AB6" w:rsidRPr="00060C24">
        <w:rPr>
          <w:rFonts w:ascii="Arial" w:hAnsi="Arial" w:cs="Arial"/>
        </w:rPr>
        <w:t>, 2019)</w:t>
      </w:r>
      <w:r w:rsidR="00B15AB6" w:rsidRPr="00060C24">
        <w:rPr>
          <w:rFonts w:ascii="Arial" w:hAnsi="Arial" w:cs="Arial"/>
        </w:rPr>
        <w:fldChar w:fldCharType="end"/>
      </w:r>
      <w:r w:rsidR="00B15AB6" w:rsidRPr="00060C24">
        <w:rPr>
          <w:rFonts w:ascii="Arial" w:hAnsi="Arial" w:cs="Arial"/>
        </w:rPr>
        <w:t xml:space="preserve">. For PLA, polynomial and section-area models were developed using the proportions of top-and-bottom and side-surface regions, together with infill-related parameters </w:t>
      </w:r>
      <w:r w:rsidR="00B15AB6" w:rsidRPr="00060C24">
        <w:rPr>
          <w:rFonts w:ascii="Arial" w:hAnsi="Arial" w:cs="Arial"/>
        </w:rPr>
        <w:fldChar w:fldCharType="begin"/>
      </w:r>
      <w:r w:rsidR="00B15AB6" w:rsidRPr="00060C24">
        <w:rPr>
          <w:rFonts w:ascii="Arial" w:hAnsi="Arial" w:cs="Arial"/>
        </w:rPr>
        <w:instrText xml:space="preserve"> ADDIN ZOTERO_ITEM CSL_CITATION {"citationID":"NXHPQmg5","properties":{"unsorted":false,"formattedCitation":"(Homrani {\\i{}et al.}, 2024)","plainCitation":"(Homrani et al., 2024)","noteIndex":0},"citationItems":[{"id":840,"uris":["http://zotero.org/users/11757030/items/HP8QT8RY"],"itemData":{"id":840,"type":"article-journal","abstract":"Material Extrusion (MEX), particularly Fused Filament Fabrication (FFF), is the most widespread among the additive manufacturing (AM) technologies. To further its development, understanding the influence of the various printing parameters on the manufactured parts is required. The effects of varying the infill percentage, the number of layers of the top and bottom surfaces and the number of layers of the side surfaces on the tensile properties of the printed parts were studied by using a full factorial design. The tensile test results allowed a direct comparison of each of the three parameters’ influence on the tensile properties of the parts to be conducted. Yield strength appears to be the most affected by the number of layers of the top and bottom surfaces, which has twice the impact of the number of layers of the side surfaces, which is already twice as impactful as the infill percentage. Young’s modulus is the most influenced by the number of layers of the top and bottom surfaces, then by the infill percentage and finally by the number of layers of the side surfaces. Two mathematical models were considered in this work. The first one was a polynomial model, which allowed the yield strength to be calculated as a function of the three parameters mentioned previously. The coefficients of this model were obtained by performing tensile tests on nine groups of printed samples, each with different printing parameters. Each group consisted of three samples. A second simplified model was devised, replacing the numbers of layers on the side and top/bottom surfaces with their fractions of the cross-section surface area of the specimen. This model provided results with a better correlation with the experimental results. Further tests inside and outside the parameter ranges initially chosen for the model were performed. The experimental results aligned well with the predictions and made it possible to assess the accuracy of the model, indicating the latter to be sufficient and reliable. The accuracy of the model was assessed through the R2 value obtained, R2 = 92.47%. This was improved to R2 = 97.32% when discarding material infill as an input parameter.","container-title":"Polymers","DOI":"10.3390/polym16162253","ISSN":"2073-4360","issue":"16","journalAbbreviation":"Polymers","language":"en","page":"2253","source":"DOI.org (Crossref)","title":"Investigation into Influence of Tensile Properties When Varying Print Settings of 3D-Printed Polylactic Acid Parts: Numerical Model and Validation","title-short":"Investigation into Influence of Tensile Properties When Varying Print Settings of 3D-Printed Polylactic Acid Parts","volume":"16","author":[{"family":"Homrani","given":"Khalil"},{"family":"Volcher","given":"Steven"},{"family":"Lorphèvre","given":"Edouard Riviere"},{"family":"Demarbaix","given":"Anthonin"},{"family":"Odent","given":"Jérémy"},{"family":"Lorenzoni","given":"Margaux"},{"family":"Spitaels","given":"Laurent"},{"family":"Ducobu","given":"François"}],"issued":{"date-parts":[["2024",8,8]]}}}],"schema":"https://github.com/citation-style-language/schema/raw/master/csl-citation.json"} </w:instrText>
      </w:r>
      <w:r w:rsidR="00B15AB6" w:rsidRPr="00060C24">
        <w:rPr>
          <w:rFonts w:ascii="Arial" w:hAnsi="Arial" w:cs="Arial"/>
        </w:rPr>
        <w:fldChar w:fldCharType="separate"/>
      </w:r>
      <w:r w:rsidR="00B15AB6" w:rsidRPr="00060C24">
        <w:rPr>
          <w:rFonts w:ascii="Arial" w:hAnsi="Arial" w:cs="Arial"/>
        </w:rPr>
        <w:t xml:space="preserve">(Homrani </w:t>
      </w:r>
      <w:r w:rsidR="00B15AB6" w:rsidRPr="00060C24">
        <w:rPr>
          <w:rFonts w:ascii="Arial" w:hAnsi="Arial" w:cs="Arial"/>
          <w:i/>
          <w:iCs/>
        </w:rPr>
        <w:t>et al.</w:t>
      </w:r>
      <w:r w:rsidR="00B15AB6" w:rsidRPr="00060C24">
        <w:rPr>
          <w:rFonts w:ascii="Arial" w:hAnsi="Arial" w:cs="Arial"/>
        </w:rPr>
        <w:t>, 2024)</w:t>
      </w:r>
      <w:r w:rsidR="00B15AB6" w:rsidRPr="00060C24">
        <w:rPr>
          <w:rFonts w:ascii="Arial" w:hAnsi="Arial" w:cs="Arial"/>
        </w:rPr>
        <w:fldChar w:fldCharType="end"/>
      </w:r>
      <w:r w:rsidR="00B15AB6" w:rsidRPr="00060C24">
        <w:rPr>
          <w:rFonts w:ascii="Arial" w:hAnsi="Arial" w:cs="Arial"/>
        </w:rPr>
        <w:t>.</w:t>
      </w:r>
      <w:r w:rsidR="00097E80" w:rsidRPr="00060C24">
        <w:rPr>
          <w:rFonts w:ascii="Arial" w:hAnsi="Arial" w:cs="Arial"/>
        </w:rPr>
        <w:t xml:space="preserve"> The contribution of the present study is not the cross-sectional decomposition concept in isolation. Rather, it lies in the integration of sequential regional-strength isolation, region-specific Response Surface Methodology models, and Tsai–Hill-based raster-orientation interpolation for the infill core. This segmented strategy also reduces the calibration matrix while retaining independent validation using previously unused parameter combinations and additional non-standard specimen geometries.</w:t>
      </w:r>
    </w:p>
    <w:p w14:paraId="39C2AFE3" w14:textId="7EC3C57E" w:rsidR="00C91956" w:rsidRPr="00060C24" w:rsidRDefault="00097E80" w:rsidP="000F129F">
      <w:pPr>
        <w:pStyle w:val="NormalWeb"/>
        <w:spacing w:before="120" w:beforeAutospacing="0" w:after="120" w:afterAutospacing="0"/>
        <w:jc w:val="both"/>
        <w:rPr>
          <w:rFonts w:ascii="Arial" w:hAnsi="Arial" w:cs="Arial"/>
        </w:rPr>
      </w:pPr>
      <w:r w:rsidRPr="00060C24">
        <w:rPr>
          <w:rFonts w:ascii="Arial" w:hAnsi="Arial" w:cs="Arial"/>
        </w:rPr>
        <w:t>To address these limitations, this study develops a region-based hybrid predictive framework for MEX-printed PLA components. The printed specimen is decomposed into three structural regions: (</w:t>
      </w:r>
      <w:proofErr w:type="spellStart"/>
      <w:r w:rsidRPr="00060C24">
        <w:rPr>
          <w:rFonts w:ascii="Arial" w:hAnsi="Arial" w:cs="Arial"/>
        </w:rPr>
        <w:t>i</w:t>
      </w:r>
      <w:proofErr w:type="spellEnd"/>
      <w:r w:rsidRPr="00060C24">
        <w:rPr>
          <w:rFonts w:ascii="Arial" w:hAnsi="Arial" w:cs="Arial"/>
        </w:rPr>
        <w:t xml:space="preserve">) the top-and-bottom layers, (ii) the perimeter shells, and (iii) the infill core. The contribution of the present framework lies not in cross-sectional decomposition alone, but in the sequential experimental isolation of regional tensile-strength contributions, the development of region-specific Response Surface Methodology (RSM) models, and the integration of the Tsai–Hill criterion to represent raster-orientation-dependent behaviour in the infill core. This segmented </w:t>
      </w:r>
      <w:r w:rsidRPr="00060C24">
        <w:rPr>
          <w:rFonts w:ascii="Arial" w:hAnsi="Arial" w:cs="Arial"/>
        </w:rPr>
        <w:lastRenderedPageBreak/>
        <w:t>approach also reduces the calibration matrix while retaining the ability to validate predictions using previously unused parameter combinations.</w:t>
      </w:r>
    </w:p>
    <w:p w14:paraId="2A0AC05E" w14:textId="77777777" w:rsidR="00097E80" w:rsidRPr="00060C24" w:rsidRDefault="00097E80" w:rsidP="00097E80">
      <w:pPr>
        <w:pStyle w:val="NormalWeb"/>
        <w:spacing w:before="120" w:beforeAutospacing="0" w:after="120" w:afterAutospacing="0"/>
        <w:jc w:val="both"/>
        <w:rPr>
          <w:rFonts w:ascii="Arial" w:hAnsi="Arial" w:cs="Arial"/>
        </w:rPr>
      </w:pPr>
      <w:r w:rsidRPr="00060C24">
        <w:rPr>
          <w:rFonts w:ascii="Arial" w:hAnsi="Arial" w:cs="Arial"/>
        </w:rPr>
        <w:t>The primary contributions of this work are fivefold: (</w:t>
      </w:r>
      <w:proofErr w:type="spellStart"/>
      <w:r w:rsidRPr="00060C24">
        <w:rPr>
          <w:rFonts w:ascii="Arial" w:hAnsi="Arial" w:cs="Arial"/>
        </w:rPr>
        <w:t>i</w:t>
      </w:r>
      <w:proofErr w:type="spellEnd"/>
      <w:r w:rsidRPr="00060C24">
        <w:rPr>
          <w:rFonts w:ascii="Arial" w:hAnsi="Arial" w:cs="Arial"/>
        </w:rPr>
        <w:t>) the introduction of a systematic region-based decomposition strategy to isolate and quantify the tensile-strength contributions of the top-and-bottom layers, perimeter shells, and infill core; (ii) the development of region-specific Response Surface Methodology (RSM) equations for the relevant process parameters; (iii) the integration of these regional models with the Tsai–Hill criterion to capture and interpolate raster-orientation-dependent behaviour within the infill core, resulting in a hybrid statistical–analytical predictive framework; (iv) the reduction of the calibration matrix from 252 to 72 experimental configurations, significantly decreasing the experimental burden; and (v) comprehensive validation using previously unused parameter combinations and additional non-standard specimen geometries, demonstrating high prediction accuracy across the investigated parameter space.</w:t>
      </w:r>
    </w:p>
    <w:p w14:paraId="79828F3E" w14:textId="2CA10B4D" w:rsidR="00097E80" w:rsidRPr="00060C24" w:rsidRDefault="00097E80" w:rsidP="00097E80">
      <w:pPr>
        <w:pStyle w:val="NormalWeb"/>
        <w:spacing w:before="120" w:beforeAutospacing="0" w:after="120" w:afterAutospacing="0"/>
        <w:jc w:val="both"/>
        <w:rPr>
          <w:rFonts w:ascii="Arial" w:hAnsi="Arial" w:cs="Arial"/>
        </w:rPr>
      </w:pPr>
      <w:r w:rsidRPr="00060C24">
        <w:rPr>
          <w:rFonts w:ascii="Arial" w:hAnsi="Arial" w:cs="Arial"/>
        </w:rPr>
        <w:t xml:space="preserve">While RSM effectively captures complex multi-factor interactions, it typically requires extensive experimental data. Conversely, the Tsai–Hill criterion provides a robust treatment of anisotropic behaviour but lacks the capability to represent intricate process-parameter couplings. By combining these complementary approaches, the proposed framework achieves enhanced predictive capability while substantially reducing experimental requirements. The resulting model facilitates design optimization, minimizes material waste, and improves confidence in the structural performance of MEX-fabricated components, particularly for load-bearing applications. </w:t>
      </w:r>
      <w:r w:rsidR="000B2757" w:rsidRPr="00060C24">
        <w:rPr>
          <w:rFonts w:ascii="Arial" w:hAnsi="Arial" w:cs="Arial"/>
        </w:rPr>
        <w:t>The framework provides a validated engineering-scale basis for comparable MEX scenarios that closely match the experimental conditions and parameter set used during model development. Related applications should be supported by targeted recalibration using representative local data.</w:t>
      </w:r>
    </w:p>
    <w:p w14:paraId="39C2AFE5" w14:textId="77777777" w:rsidR="0044360C" w:rsidRPr="00060C24" w:rsidRDefault="0044360C" w:rsidP="0044360C">
      <w:pPr>
        <w:pStyle w:val="Heading1"/>
        <w:rPr>
          <w:rFonts w:cs="Arial"/>
        </w:rPr>
      </w:pPr>
      <w:r w:rsidRPr="00060C24">
        <w:rPr>
          <w:rFonts w:cs="Arial"/>
        </w:rPr>
        <w:t>Materials and Methods</w:t>
      </w:r>
    </w:p>
    <w:p w14:paraId="39C2AFE6" w14:textId="77777777" w:rsidR="0044360C" w:rsidRPr="00060C24" w:rsidRDefault="0044360C" w:rsidP="004E3B00">
      <w:pPr>
        <w:pStyle w:val="Heading2"/>
        <w:spacing w:line="360" w:lineRule="auto"/>
        <w:rPr>
          <w:rFonts w:cs="Arial"/>
        </w:rPr>
      </w:pPr>
      <w:r w:rsidRPr="00060C24">
        <w:rPr>
          <w:rFonts w:cs="Arial"/>
        </w:rPr>
        <w:t>Material</w:t>
      </w:r>
    </w:p>
    <w:p w14:paraId="39C2AFE7" w14:textId="5B79797A" w:rsidR="0044360C" w:rsidRPr="00060C24" w:rsidRDefault="0044360C" w:rsidP="0044360C">
      <w:pPr>
        <w:jc w:val="both"/>
        <w:rPr>
          <w:rFonts w:ascii="Arial" w:hAnsi="Arial" w:cs="Arial"/>
          <w:sz w:val="24"/>
          <w:szCs w:val="24"/>
        </w:rPr>
      </w:pPr>
      <w:r w:rsidRPr="00060C24">
        <w:rPr>
          <w:rFonts w:ascii="Arial" w:hAnsi="Arial" w:cs="Arial"/>
          <w:sz w:val="24"/>
          <w:szCs w:val="24"/>
        </w:rPr>
        <w:t xml:space="preserve">Specimens for this research were fabricated using Poly Lactic Acid (PLA) material, supplied by eSun Industrial Co. Ltd., based in Shenzhen, China. </w:t>
      </w:r>
      <w:r w:rsidRPr="00060C24">
        <w:rPr>
          <w:rFonts w:ascii="Arial" w:hAnsi="Arial" w:cs="Arial"/>
          <w:sz w:val="24"/>
          <w:szCs w:val="24"/>
        </w:rPr>
        <w:fldChar w:fldCharType="begin"/>
      </w:r>
      <w:r w:rsidRPr="00060C24">
        <w:rPr>
          <w:rFonts w:ascii="Arial" w:hAnsi="Arial" w:cs="Arial"/>
          <w:sz w:val="24"/>
          <w:szCs w:val="24"/>
        </w:rPr>
        <w:instrText xml:space="preserve"> REF _Ref206943679 \h  \* MERGEFORMAT </w:instrText>
      </w:r>
      <w:r w:rsidRPr="00060C24">
        <w:rPr>
          <w:rFonts w:ascii="Arial" w:hAnsi="Arial" w:cs="Arial"/>
          <w:sz w:val="24"/>
          <w:szCs w:val="24"/>
        </w:rPr>
      </w:r>
      <w:r w:rsidRPr="00060C24">
        <w:rPr>
          <w:rFonts w:ascii="Arial" w:hAnsi="Arial" w:cs="Arial"/>
          <w:sz w:val="24"/>
          <w:szCs w:val="24"/>
        </w:rPr>
        <w:fldChar w:fldCharType="separate"/>
      </w:r>
      <w:r w:rsidR="00E07EF3" w:rsidRPr="00060C24">
        <w:rPr>
          <w:rFonts w:ascii="Arial" w:hAnsi="Arial" w:cs="Arial"/>
          <w:bCs/>
          <w:sz w:val="24"/>
          <w:szCs w:val="24"/>
        </w:rPr>
        <w:t>Table</w:t>
      </w:r>
      <w:r w:rsidR="00E07EF3" w:rsidRPr="00060C24">
        <w:rPr>
          <w:rFonts w:ascii="Arial" w:hAnsi="Arial" w:cs="Arial"/>
          <w:b/>
          <w:sz w:val="24"/>
          <w:szCs w:val="24"/>
        </w:rPr>
        <w:t xml:space="preserve"> </w:t>
      </w:r>
      <w:r w:rsidR="00E07EF3" w:rsidRPr="00060C24">
        <w:rPr>
          <w:rFonts w:ascii="Arial" w:hAnsi="Arial" w:cs="Arial"/>
          <w:bCs/>
          <w:noProof/>
          <w:sz w:val="24"/>
          <w:szCs w:val="24"/>
        </w:rPr>
        <w:t>1</w:t>
      </w:r>
      <w:r w:rsidRPr="00060C24">
        <w:rPr>
          <w:rFonts w:ascii="Arial" w:hAnsi="Arial" w:cs="Arial"/>
          <w:sz w:val="24"/>
          <w:szCs w:val="24"/>
        </w:rPr>
        <w:fldChar w:fldCharType="end"/>
      </w:r>
      <w:r w:rsidRPr="00060C24">
        <w:rPr>
          <w:rFonts w:ascii="Arial" w:hAnsi="Arial" w:cs="Arial"/>
          <w:sz w:val="24"/>
          <w:szCs w:val="24"/>
        </w:rPr>
        <w:t xml:space="preserve"> details the characteristics of the PLA filament that was utilized in printing these components.</w:t>
      </w:r>
    </w:p>
    <w:p w14:paraId="39C2AFE8" w14:textId="116925D5" w:rsidR="0044360C" w:rsidRPr="00060C24" w:rsidRDefault="0044360C" w:rsidP="0044360C">
      <w:pPr>
        <w:pStyle w:val="Caption"/>
        <w:keepNext/>
        <w:rPr>
          <w:rFonts w:ascii="Arial" w:hAnsi="Arial" w:cs="Arial"/>
          <w:b/>
          <w:i w:val="0"/>
          <w:color w:val="auto"/>
          <w:sz w:val="20"/>
        </w:rPr>
      </w:pPr>
      <w:bookmarkStart w:id="1" w:name="_Ref206943679"/>
      <w:r w:rsidRPr="00060C24">
        <w:rPr>
          <w:rFonts w:ascii="Arial" w:hAnsi="Arial" w:cs="Arial"/>
          <w:b/>
          <w:i w:val="0"/>
          <w:color w:val="auto"/>
          <w:sz w:val="20"/>
        </w:rPr>
        <w:t xml:space="preserve">Table </w:t>
      </w:r>
      <w:r w:rsidRPr="00060C24">
        <w:rPr>
          <w:rFonts w:ascii="Arial" w:hAnsi="Arial" w:cs="Arial"/>
          <w:b/>
          <w:i w:val="0"/>
          <w:color w:val="auto"/>
          <w:sz w:val="20"/>
        </w:rPr>
        <w:fldChar w:fldCharType="begin"/>
      </w:r>
      <w:r w:rsidRPr="00060C24">
        <w:rPr>
          <w:rFonts w:ascii="Arial" w:hAnsi="Arial" w:cs="Arial"/>
          <w:b/>
          <w:i w:val="0"/>
          <w:color w:val="auto"/>
          <w:sz w:val="20"/>
        </w:rPr>
        <w:instrText xml:space="preserve"> SEQ Table \* ARABIC </w:instrText>
      </w:r>
      <w:r w:rsidRPr="00060C24">
        <w:rPr>
          <w:rFonts w:ascii="Arial" w:hAnsi="Arial" w:cs="Arial"/>
          <w:b/>
          <w:i w:val="0"/>
          <w:color w:val="auto"/>
          <w:sz w:val="20"/>
        </w:rPr>
        <w:fldChar w:fldCharType="separate"/>
      </w:r>
      <w:r w:rsidR="00E07EF3" w:rsidRPr="00060C24">
        <w:rPr>
          <w:rFonts w:ascii="Arial" w:hAnsi="Arial" w:cs="Arial"/>
          <w:b/>
          <w:i w:val="0"/>
          <w:noProof/>
          <w:color w:val="auto"/>
          <w:sz w:val="20"/>
        </w:rPr>
        <w:t>1</w:t>
      </w:r>
      <w:r w:rsidRPr="00060C24">
        <w:rPr>
          <w:rFonts w:ascii="Arial" w:hAnsi="Arial" w:cs="Arial"/>
          <w:b/>
          <w:i w:val="0"/>
          <w:color w:val="auto"/>
          <w:sz w:val="20"/>
        </w:rPr>
        <w:fldChar w:fldCharType="end"/>
      </w:r>
      <w:bookmarkEnd w:id="1"/>
      <w:r w:rsidRPr="00060C24">
        <w:rPr>
          <w:rFonts w:ascii="Arial" w:hAnsi="Arial" w:cs="Arial"/>
          <w:b/>
          <w:i w:val="0"/>
          <w:color w:val="auto"/>
          <w:sz w:val="20"/>
        </w:rPr>
        <w:t xml:space="preserve"> </w:t>
      </w:r>
      <w:r w:rsidRPr="00060C24">
        <w:rPr>
          <w:rFonts w:ascii="Arial" w:hAnsi="Arial" w:cs="Arial"/>
          <w:i w:val="0"/>
          <w:color w:val="auto"/>
          <w:sz w:val="20"/>
        </w:rPr>
        <w:t>Material Specifications of PLA (provided by manufacturer)</w:t>
      </w:r>
    </w:p>
    <w:tbl>
      <w:tblPr>
        <w:tblStyle w:val="TableGrid"/>
        <w:tblW w:w="7938" w:type="dxa"/>
        <w:tblLook w:val="04A0" w:firstRow="1" w:lastRow="0" w:firstColumn="1" w:lastColumn="0" w:noHBand="0" w:noVBand="1"/>
      </w:tblPr>
      <w:tblGrid>
        <w:gridCol w:w="700"/>
        <w:gridCol w:w="4150"/>
        <w:gridCol w:w="3088"/>
      </w:tblGrid>
      <w:tr w:rsidR="004E3B00" w:rsidRPr="00060C24" w14:paraId="39C2AFEC" w14:textId="77777777" w:rsidTr="00D25D08">
        <w:tc>
          <w:tcPr>
            <w:tcW w:w="0" w:type="auto"/>
            <w:vAlign w:val="center"/>
            <w:hideMark/>
          </w:tcPr>
          <w:p w14:paraId="39C2AFE9" w14:textId="77777777" w:rsidR="0044360C" w:rsidRPr="00060C24" w:rsidRDefault="0044360C" w:rsidP="00D90D89">
            <w:pPr>
              <w:spacing w:after="0"/>
              <w:rPr>
                <w:rFonts w:ascii="Arial" w:eastAsia="Times New Roman" w:hAnsi="Arial" w:cs="Arial"/>
                <w:b/>
                <w:bCs/>
                <w:sz w:val="20"/>
                <w:szCs w:val="20"/>
              </w:rPr>
            </w:pPr>
            <w:r w:rsidRPr="00060C24">
              <w:rPr>
                <w:rFonts w:ascii="Arial" w:eastAsia="Times New Roman" w:hAnsi="Arial" w:cs="Arial"/>
                <w:b/>
                <w:bCs/>
                <w:sz w:val="20"/>
                <w:szCs w:val="20"/>
              </w:rPr>
              <w:t>Sr #</w:t>
            </w:r>
          </w:p>
        </w:tc>
        <w:tc>
          <w:tcPr>
            <w:tcW w:w="4150" w:type="dxa"/>
            <w:vAlign w:val="center"/>
            <w:hideMark/>
          </w:tcPr>
          <w:p w14:paraId="39C2AFEA" w14:textId="56241349" w:rsidR="0044360C" w:rsidRPr="00060C24" w:rsidRDefault="000367CF" w:rsidP="00D90D89">
            <w:pPr>
              <w:spacing w:after="0"/>
              <w:rPr>
                <w:rFonts w:ascii="Arial" w:eastAsia="Times New Roman" w:hAnsi="Arial" w:cs="Arial"/>
                <w:b/>
                <w:bCs/>
                <w:sz w:val="20"/>
                <w:szCs w:val="20"/>
              </w:rPr>
            </w:pPr>
            <w:r w:rsidRPr="00060C24">
              <w:rPr>
                <w:rFonts w:ascii="Arial" w:eastAsia="Times New Roman" w:hAnsi="Arial" w:cs="Arial"/>
                <w:b/>
                <w:bCs/>
                <w:sz w:val="20"/>
                <w:szCs w:val="20"/>
              </w:rPr>
              <w:t>Characteristic</w:t>
            </w:r>
            <w:r w:rsidR="00A87119" w:rsidRPr="00060C24">
              <w:rPr>
                <w:rFonts w:ascii="Arial" w:eastAsia="Times New Roman" w:hAnsi="Arial" w:cs="Arial"/>
                <w:b/>
                <w:bCs/>
                <w:sz w:val="20"/>
                <w:szCs w:val="20"/>
              </w:rPr>
              <w:t xml:space="preserve"> (Unit)</w:t>
            </w:r>
          </w:p>
        </w:tc>
        <w:tc>
          <w:tcPr>
            <w:tcW w:w="3088" w:type="dxa"/>
            <w:vAlign w:val="center"/>
            <w:hideMark/>
          </w:tcPr>
          <w:p w14:paraId="39C2AFEB" w14:textId="77777777" w:rsidR="0044360C" w:rsidRPr="00060C24" w:rsidRDefault="0044360C" w:rsidP="00D90D89">
            <w:pPr>
              <w:spacing w:after="0"/>
              <w:rPr>
                <w:rFonts w:ascii="Arial" w:eastAsia="Times New Roman" w:hAnsi="Arial" w:cs="Arial"/>
                <w:b/>
                <w:bCs/>
                <w:sz w:val="20"/>
                <w:szCs w:val="20"/>
              </w:rPr>
            </w:pPr>
            <w:r w:rsidRPr="00060C24">
              <w:rPr>
                <w:rFonts w:ascii="Arial" w:eastAsia="Times New Roman" w:hAnsi="Arial" w:cs="Arial"/>
                <w:b/>
                <w:bCs/>
                <w:sz w:val="20"/>
                <w:szCs w:val="20"/>
              </w:rPr>
              <w:t>Specification</w:t>
            </w:r>
          </w:p>
        </w:tc>
      </w:tr>
      <w:tr w:rsidR="004E3B00" w:rsidRPr="00060C24" w14:paraId="39C2AFF0" w14:textId="77777777" w:rsidTr="00D25D08">
        <w:tc>
          <w:tcPr>
            <w:tcW w:w="0" w:type="auto"/>
            <w:vAlign w:val="center"/>
            <w:hideMark/>
          </w:tcPr>
          <w:p w14:paraId="39C2AFED" w14:textId="77777777" w:rsidR="0044360C" w:rsidRPr="00060C24" w:rsidRDefault="0044360C" w:rsidP="003B7D5E">
            <w:pPr>
              <w:spacing w:after="0"/>
              <w:jc w:val="center"/>
              <w:rPr>
                <w:rFonts w:ascii="Arial" w:eastAsia="Times New Roman" w:hAnsi="Arial" w:cs="Arial"/>
                <w:sz w:val="20"/>
                <w:szCs w:val="20"/>
              </w:rPr>
            </w:pPr>
            <w:r w:rsidRPr="00060C24">
              <w:rPr>
                <w:rFonts w:ascii="Arial" w:eastAsia="Times New Roman" w:hAnsi="Arial" w:cs="Arial"/>
                <w:sz w:val="20"/>
                <w:szCs w:val="20"/>
              </w:rPr>
              <w:t>1</w:t>
            </w:r>
          </w:p>
        </w:tc>
        <w:tc>
          <w:tcPr>
            <w:tcW w:w="4150" w:type="dxa"/>
            <w:vAlign w:val="center"/>
            <w:hideMark/>
          </w:tcPr>
          <w:p w14:paraId="39C2AFEE" w14:textId="77777777" w:rsidR="0044360C" w:rsidRPr="00060C24" w:rsidRDefault="0044360C" w:rsidP="00D90D89">
            <w:pPr>
              <w:spacing w:after="0"/>
              <w:rPr>
                <w:rFonts w:ascii="Arial" w:eastAsia="Times New Roman" w:hAnsi="Arial" w:cs="Arial"/>
                <w:sz w:val="20"/>
                <w:szCs w:val="20"/>
              </w:rPr>
            </w:pPr>
            <w:r w:rsidRPr="00060C24">
              <w:rPr>
                <w:rFonts w:ascii="Arial" w:eastAsia="Times New Roman" w:hAnsi="Arial" w:cs="Arial"/>
                <w:sz w:val="20"/>
                <w:szCs w:val="20"/>
              </w:rPr>
              <w:t>Material Density (g/cm³)</w:t>
            </w:r>
          </w:p>
        </w:tc>
        <w:tc>
          <w:tcPr>
            <w:tcW w:w="3088" w:type="dxa"/>
            <w:vAlign w:val="center"/>
            <w:hideMark/>
          </w:tcPr>
          <w:p w14:paraId="39C2AFEF" w14:textId="77777777" w:rsidR="0044360C" w:rsidRPr="00060C24" w:rsidRDefault="0044360C" w:rsidP="00D90D89">
            <w:pPr>
              <w:spacing w:after="0"/>
              <w:rPr>
                <w:rFonts w:ascii="Arial" w:eastAsia="Times New Roman" w:hAnsi="Arial" w:cs="Arial"/>
                <w:sz w:val="20"/>
                <w:szCs w:val="20"/>
              </w:rPr>
            </w:pPr>
            <w:r w:rsidRPr="00060C24">
              <w:rPr>
                <w:rFonts w:ascii="Arial" w:eastAsia="Times New Roman" w:hAnsi="Arial" w:cs="Arial"/>
                <w:sz w:val="20"/>
                <w:szCs w:val="20"/>
              </w:rPr>
              <w:t>1.25</w:t>
            </w:r>
          </w:p>
        </w:tc>
      </w:tr>
      <w:tr w:rsidR="004E3B00" w:rsidRPr="00060C24" w14:paraId="39C2AFF4" w14:textId="77777777" w:rsidTr="00D25D08">
        <w:tc>
          <w:tcPr>
            <w:tcW w:w="0" w:type="auto"/>
            <w:vAlign w:val="center"/>
            <w:hideMark/>
          </w:tcPr>
          <w:p w14:paraId="39C2AFF1" w14:textId="77777777" w:rsidR="0044360C" w:rsidRPr="00060C24" w:rsidRDefault="0044360C" w:rsidP="003B7D5E">
            <w:pPr>
              <w:spacing w:after="0"/>
              <w:jc w:val="center"/>
              <w:rPr>
                <w:rFonts w:ascii="Arial" w:eastAsia="Times New Roman" w:hAnsi="Arial" w:cs="Arial"/>
                <w:sz w:val="20"/>
                <w:szCs w:val="20"/>
              </w:rPr>
            </w:pPr>
            <w:r w:rsidRPr="00060C24">
              <w:rPr>
                <w:rFonts w:ascii="Arial" w:eastAsia="Times New Roman" w:hAnsi="Arial" w:cs="Arial"/>
                <w:sz w:val="20"/>
                <w:szCs w:val="20"/>
              </w:rPr>
              <w:t>2</w:t>
            </w:r>
          </w:p>
        </w:tc>
        <w:tc>
          <w:tcPr>
            <w:tcW w:w="4150" w:type="dxa"/>
            <w:vAlign w:val="center"/>
            <w:hideMark/>
          </w:tcPr>
          <w:p w14:paraId="39C2AFF2" w14:textId="77777777" w:rsidR="0044360C" w:rsidRPr="00060C24" w:rsidRDefault="0044360C" w:rsidP="00D90D89">
            <w:pPr>
              <w:spacing w:after="0"/>
              <w:rPr>
                <w:rFonts w:ascii="Arial" w:eastAsia="Times New Roman" w:hAnsi="Arial" w:cs="Arial"/>
                <w:sz w:val="20"/>
                <w:szCs w:val="20"/>
              </w:rPr>
            </w:pPr>
            <w:r w:rsidRPr="00060C24">
              <w:rPr>
                <w:rFonts w:ascii="Arial" w:eastAsia="Times New Roman" w:hAnsi="Arial" w:cs="Arial"/>
                <w:sz w:val="20"/>
                <w:szCs w:val="20"/>
              </w:rPr>
              <w:t>Optimal Printing Temperature (°C)</w:t>
            </w:r>
          </w:p>
        </w:tc>
        <w:tc>
          <w:tcPr>
            <w:tcW w:w="3088" w:type="dxa"/>
            <w:vAlign w:val="center"/>
            <w:hideMark/>
          </w:tcPr>
          <w:p w14:paraId="39C2AFF3" w14:textId="77777777" w:rsidR="0044360C" w:rsidRPr="00060C24" w:rsidRDefault="0044360C" w:rsidP="00D90D89">
            <w:pPr>
              <w:spacing w:after="0"/>
              <w:rPr>
                <w:rFonts w:ascii="Arial" w:eastAsia="Times New Roman" w:hAnsi="Arial" w:cs="Arial"/>
                <w:sz w:val="20"/>
                <w:szCs w:val="20"/>
              </w:rPr>
            </w:pPr>
            <w:r w:rsidRPr="00060C24">
              <w:rPr>
                <w:rFonts w:ascii="Arial" w:eastAsia="Times New Roman" w:hAnsi="Arial" w:cs="Arial"/>
                <w:sz w:val="20"/>
                <w:szCs w:val="20"/>
              </w:rPr>
              <w:t>190 - 220</w:t>
            </w:r>
          </w:p>
        </w:tc>
      </w:tr>
      <w:tr w:rsidR="004E3B00" w:rsidRPr="00060C24" w14:paraId="39C2AFF8" w14:textId="77777777" w:rsidTr="00D25D08">
        <w:tc>
          <w:tcPr>
            <w:tcW w:w="0" w:type="auto"/>
            <w:vAlign w:val="center"/>
            <w:hideMark/>
          </w:tcPr>
          <w:p w14:paraId="39C2AFF5" w14:textId="77777777" w:rsidR="0044360C" w:rsidRPr="00060C24" w:rsidRDefault="0044360C" w:rsidP="003B7D5E">
            <w:pPr>
              <w:spacing w:after="0"/>
              <w:jc w:val="center"/>
              <w:rPr>
                <w:rFonts w:ascii="Arial" w:eastAsia="Times New Roman" w:hAnsi="Arial" w:cs="Arial"/>
                <w:sz w:val="20"/>
                <w:szCs w:val="20"/>
              </w:rPr>
            </w:pPr>
            <w:r w:rsidRPr="00060C24">
              <w:rPr>
                <w:rFonts w:ascii="Arial" w:eastAsia="Times New Roman" w:hAnsi="Arial" w:cs="Arial"/>
                <w:sz w:val="20"/>
                <w:szCs w:val="20"/>
              </w:rPr>
              <w:t>3</w:t>
            </w:r>
          </w:p>
        </w:tc>
        <w:tc>
          <w:tcPr>
            <w:tcW w:w="4150" w:type="dxa"/>
            <w:vAlign w:val="center"/>
            <w:hideMark/>
          </w:tcPr>
          <w:p w14:paraId="39C2AFF6" w14:textId="77777777" w:rsidR="0044360C" w:rsidRPr="00060C24" w:rsidRDefault="0044360C" w:rsidP="00D90D89">
            <w:pPr>
              <w:spacing w:after="0"/>
              <w:rPr>
                <w:rFonts w:ascii="Arial" w:eastAsia="Times New Roman" w:hAnsi="Arial" w:cs="Arial"/>
                <w:sz w:val="20"/>
                <w:szCs w:val="20"/>
              </w:rPr>
            </w:pPr>
            <w:r w:rsidRPr="00060C24">
              <w:rPr>
                <w:rFonts w:ascii="Arial" w:eastAsia="Times New Roman" w:hAnsi="Arial" w:cs="Arial"/>
                <w:sz w:val="20"/>
                <w:szCs w:val="20"/>
              </w:rPr>
              <w:t>Recommended Bed Temperature (°C)</w:t>
            </w:r>
          </w:p>
        </w:tc>
        <w:tc>
          <w:tcPr>
            <w:tcW w:w="3088" w:type="dxa"/>
            <w:vAlign w:val="center"/>
            <w:hideMark/>
          </w:tcPr>
          <w:p w14:paraId="39C2AFF7" w14:textId="77777777" w:rsidR="0044360C" w:rsidRPr="00060C24" w:rsidRDefault="0044360C" w:rsidP="00D90D89">
            <w:pPr>
              <w:spacing w:after="0"/>
              <w:rPr>
                <w:rFonts w:ascii="Arial" w:eastAsia="Times New Roman" w:hAnsi="Arial" w:cs="Arial"/>
                <w:sz w:val="20"/>
                <w:szCs w:val="20"/>
              </w:rPr>
            </w:pPr>
            <w:r w:rsidRPr="00060C24">
              <w:rPr>
                <w:rFonts w:ascii="Arial" w:eastAsia="Times New Roman" w:hAnsi="Arial" w:cs="Arial"/>
                <w:sz w:val="20"/>
                <w:szCs w:val="20"/>
              </w:rPr>
              <w:t>60 - 80</w:t>
            </w:r>
          </w:p>
        </w:tc>
      </w:tr>
      <w:tr w:rsidR="004E3B00" w:rsidRPr="00060C24" w14:paraId="39C2AFFC" w14:textId="77777777" w:rsidTr="00D25D08">
        <w:tc>
          <w:tcPr>
            <w:tcW w:w="0" w:type="auto"/>
            <w:vAlign w:val="center"/>
            <w:hideMark/>
          </w:tcPr>
          <w:p w14:paraId="39C2AFF9" w14:textId="77777777" w:rsidR="0044360C" w:rsidRPr="00060C24" w:rsidRDefault="0044360C" w:rsidP="003B7D5E">
            <w:pPr>
              <w:spacing w:after="0"/>
              <w:jc w:val="center"/>
              <w:rPr>
                <w:rFonts w:ascii="Arial" w:eastAsia="Times New Roman" w:hAnsi="Arial" w:cs="Arial"/>
                <w:sz w:val="20"/>
                <w:szCs w:val="20"/>
              </w:rPr>
            </w:pPr>
            <w:r w:rsidRPr="00060C24">
              <w:rPr>
                <w:rFonts w:ascii="Arial" w:eastAsia="Times New Roman" w:hAnsi="Arial" w:cs="Arial"/>
                <w:sz w:val="20"/>
                <w:szCs w:val="20"/>
              </w:rPr>
              <w:t>4</w:t>
            </w:r>
          </w:p>
        </w:tc>
        <w:tc>
          <w:tcPr>
            <w:tcW w:w="4150" w:type="dxa"/>
            <w:vAlign w:val="center"/>
            <w:hideMark/>
          </w:tcPr>
          <w:p w14:paraId="39C2AFFA" w14:textId="6332E834" w:rsidR="0044360C" w:rsidRPr="00060C24" w:rsidRDefault="0044360C" w:rsidP="00D90D89">
            <w:pPr>
              <w:spacing w:after="0"/>
              <w:rPr>
                <w:rFonts w:ascii="Arial" w:eastAsia="Times New Roman" w:hAnsi="Arial" w:cs="Arial"/>
                <w:sz w:val="20"/>
                <w:szCs w:val="20"/>
              </w:rPr>
            </w:pPr>
            <w:r w:rsidRPr="00060C24">
              <w:rPr>
                <w:rFonts w:ascii="Arial" w:eastAsia="Times New Roman" w:hAnsi="Arial" w:cs="Arial"/>
                <w:sz w:val="20"/>
                <w:szCs w:val="20"/>
              </w:rPr>
              <w:t>Elongation at Break</w:t>
            </w:r>
            <w:r w:rsidR="000367CF" w:rsidRPr="00060C24">
              <w:rPr>
                <w:rFonts w:ascii="Arial" w:eastAsia="Times New Roman" w:hAnsi="Arial" w:cs="Arial"/>
                <w:sz w:val="20"/>
                <w:szCs w:val="20"/>
              </w:rPr>
              <w:t xml:space="preserve"> (%)</w:t>
            </w:r>
          </w:p>
        </w:tc>
        <w:tc>
          <w:tcPr>
            <w:tcW w:w="3088" w:type="dxa"/>
            <w:vAlign w:val="center"/>
            <w:hideMark/>
          </w:tcPr>
          <w:p w14:paraId="39C2AFFB" w14:textId="77777777" w:rsidR="0044360C" w:rsidRPr="00060C24" w:rsidRDefault="0044360C" w:rsidP="00D90D89">
            <w:pPr>
              <w:spacing w:after="0"/>
              <w:rPr>
                <w:rFonts w:ascii="Arial" w:eastAsia="Times New Roman" w:hAnsi="Arial" w:cs="Arial"/>
                <w:sz w:val="20"/>
                <w:szCs w:val="20"/>
              </w:rPr>
            </w:pPr>
            <w:r w:rsidRPr="00060C24">
              <w:rPr>
                <w:rFonts w:ascii="Arial" w:eastAsia="Times New Roman" w:hAnsi="Arial" w:cs="Arial"/>
                <w:sz w:val="20"/>
                <w:szCs w:val="20"/>
              </w:rPr>
              <w:t>8</w:t>
            </w:r>
          </w:p>
        </w:tc>
      </w:tr>
      <w:tr w:rsidR="004E3B00" w:rsidRPr="00060C24" w14:paraId="39C2B000" w14:textId="77777777" w:rsidTr="00D25D08">
        <w:tc>
          <w:tcPr>
            <w:tcW w:w="0" w:type="auto"/>
            <w:vAlign w:val="center"/>
            <w:hideMark/>
          </w:tcPr>
          <w:p w14:paraId="39C2AFFD" w14:textId="77777777" w:rsidR="0044360C" w:rsidRPr="00060C24" w:rsidRDefault="0044360C" w:rsidP="003B7D5E">
            <w:pPr>
              <w:spacing w:after="0"/>
              <w:jc w:val="center"/>
              <w:rPr>
                <w:rFonts w:ascii="Arial" w:eastAsia="Times New Roman" w:hAnsi="Arial" w:cs="Arial"/>
                <w:sz w:val="20"/>
                <w:szCs w:val="20"/>
              </w:rPr>
            </w:pPr>
            <w:r w:rsidRPr="00060C24">
              <w:rPr>
                <w:rFonts w:ascii="Arial" w:eastAsia="Times New Roman" w:hAnsi="Arial" w:cs="Arial"/>
                <w:sz w:val="20"/>
                <w:szCs w:val="20"/>
              </w:rPr>
              <w:t>5</w:t>
            </w:r>
          </w:p>
        </w:tc>
        <w:tc>
          <w:tcPr>
            <w:tcW w:w="4150" w:type="dxa"/>
            <w:vAlign w:val="center"/>
            <w:hideMark/>
          </w:tcPr>
          <w:p w14:paraId="39C2AFFE" w14:textId="77777777" w:rsidR="0044360C" w:rsidRPr="00060C24" w:rsidRDefault="0044360C" w:rsidP="00D90D89">
            <w:pPr>
              <w:spacing w:after="0"/>
              <w:rPr>
                <w:rFonts w:ascii="Arial" w:eastAsia="Times New Roman" w:hAnsi="Arial" w:cs="Arial"/>
                <w:sz w:val="20"/>
                <w:szCs w:val="20"/>
              </w:rPr>
            </w:pPr>
            <w:r w:rsidRPr="00060C24">
              <w:rPr>
                <w:rFonts w:ascii="Arial" w:eastAsia="Times New Roman" w:hAnsi="Arial" w:cs="Arial"/>
                <w:sz w:val="20"/>
                <w:szCs w:val="20"/>
              </w:rPr>
              <w:t>Tensile Strength (MPa)</w:t>
            </w:r>
          </w:p>
        </w:tc>
        <w:tc>
          <w:tcPr>
            <w:tcW w:w="3088" w:type="dxa"/>
            <w:vAlign w:val="center"/>
            <w:hideMark/>
          </w:tcPr>
          <w:p w14:paraId="39C2AFFF" w14:textId="77777777" w:rsidR="0044360C" w:rsidRPr="00060C24" w:rsidRDefault="0044360C" w:rsidP="00D90D89">
            <w:pPr>
              <w:spacing w:after="0"/>
              <w:rPr>
                <w:rFonts w:ascii="Arial" w:eastAsia="Times New Roman" w:hAnsi="Arial" w:cs="Arial"/>
                <w:sz w:val="20"/>
                <w:szCs w:val="20"/>
              </w:rPr>
            </w:pPr>
            <w:r w:rsidRPr="00060C24">
              <w:rPr>
                <w:rFonts w:ascii="Arial" w:eastAsia="Times New Roman" w:hAnsi="Arial" w:cs="Arial"/>
                <w:sz w:val="20"/>
                <w:szCs w:val="20"/>
              </w:rPr>
              <w:t>65</w:t>
            </w:r>
          </w:p>
        </w:tc>
      </w:tr>
      <w:tr w:rsidR="004E3B00" w:rsidRPr="00060C24" w14:paraId="39C2B004" w14:textId="77777777" w:rsidTr="00D25D08">
        <w:tc>
          <w:tcPr>
            <w:tcW w:w="0" w:type="auto"/>
            <w:vAlign w:val="center"/>
            <w:hideMark/>
          </w:tcPr>
          <w:p w14:paraId="39C2B001" w14:textId="77777777" w:rsidR="0044360C" w:rsidRPr="00060C24" w:rsidRDefault="0044360C" w:rsidP="003B7D5E">
            <w:pPr>
              <w:spacing w:after="0"/>
              <w:jc w:val="center"/>
              <w:rPr>
                <w:rFonts w:ascii="Arial" w:eastAsia="Times New Roman" w:hAnsi="Arial" w:cs="Arial"/>
                <w:sz w:val="20"/>
                <w:szCs w:val="20"/>
              </w:rPr>
            </w:pPr>
            <w:r w:rsidRPr="00060C24">
              <w:rPr>
                <w:rFonts w:ascii="Arial" w:eastAsia="Times New Roman" w:hAnsi="Arial" w:cs="Arial"/>
                <w:sz w:val="20"/>
                <w:szCs w:val="20"/>
              </w:rPr>
              <w:t>6</w:t>
            </w:r>
          </w:p>
        </w:tc>
        <w:tc>
          <w:tcPr>
            <w:tcW w:w="4150" w:type="dxa"/>
            <w:vAlign w:val="center"/>
            <w:hideMark/>
          </w:tcPr>
          <w:p w14:paraId="39C2B002" w14:textId="77777777" w:rsidR="0044360C" w:rsidRPr="00060C24" w:rsidRDefault="0044360C" w:rsidP="00D90D89">
            <w:pPr>
              <w:spacing w:after="0"/>
              <w:rPr>
                <w:rFonts w:ascii="Arial" w:eastAsia="Times New Roman" w:hAnsi="Arial" w:cs="Arial"/>
                <w:sz w:val="20"/>
                <w:szCs w:val="20"/>
              </w:rPr>
            </w:pPr>
            <w:r w:rsidRPr="00060C24">
              <w:rPr>
                <w:rFonts w:ascii="Arial" w:eastAsia="Times New Roman" w:hAnsi="Arial" w:cs="Arial"/>
                <w:sz w:val="20"/>
                <w:szCs w:val="20"/>
              </w:rPr>
              <w:t>Bending Modulus (MPa)</w:t>
            </w:r>
          </w:p>
        </w:tc>
        <w:tc>
          <w:tcPr>
            <w:tcW w:w="3088" w:type="dxa"/>
            <w:vAlign w:val="center"/>
            <w:hideMark/>
          </w:tcPr>
          <w:p w14:paraId="39C2B003" w14:textId="77777777" w:rsidR="0044360C" w:rsidRPr="00060C24" w:rsidRDefault="0044360C" w:rsidP="00D90D89">
            <w:pPr>
              <w:spacing w:after="0"/>
              <w:rPr>
                <w:rFonts w:ascii="Arial" w:eastAsia="Times New Roman" w:hAnsi="Arial" w:cs="Arial"/>
                <w:sz w:val="20"/>
                <w:szCs w:val="20"/>
              </w:rPr>
            </w:pPr>
            <w:r w:rsidRPr="00060C24">
              <w:rPr>
                <w:rFonts w:ascii="Arial" w:eastAsia="Times New Roman" w:hAnsi="Arial" w:cs="Arial"/>
                <w:sz w:val="20"/>
                <w:szCs w:val="20"/>
              </w:rPr>
              <w:t>3600</w:t>
            </w:r>
          </w:p>
        </w:tc>
      </w:tr>
      <w:tr w:rsidR="004E3B00" w:rsidRPr="00060C24" w14:paraId="39C2B008" w14:textId="77777777" w:rsidTr="00D25D08">
        <w:tc>
          <w:tcPr>
            <w:tcW w:w="0" w:type="auto"/>
            <w:vAlign w:val="center"/>
            <w:hideMark/>
          </w:tcPr>
          <w:p w14:paraId="39C2B005" w14:textId="77777777" w:rsidR="0044360C" w:rsidRPr="00060C24" w:rsidRDefault="0044360C" w:rsidP="003B7D5E">
            <w:pPr>
              <w:spacing w:after="0"/>
              <w:jc w:val="center"/>
              <w:rPr>
                <w:rFonts w:ascii="Arial" w:eastAsia="Times New Roman" w:hAnsi="Arial" w:cs="Arial"/>
                <w:sz w:val="20"/>
                <w:szCs w:val="20"/>
              </w:rPr>
            </w:pPr>
            <w:r w:rsidRPr="00060C24">
              <w:rPr>
                <w:rFonts w:ascii="Arial" w:eastAsia="Times New Roman" w:hAnsi="Arial" w:cs="Arial"/>
                <w:sz w:val="20"/>
                <w:szCs w:val="20"/>
              </w:rPr>
              <w:t>7</w:t>
            </w:r>
          </w:p>
        </w:tc>
        <w:tc>
          <w:tcPr>
            <w:tcW w:w="4150" w:type="dxa"/>
            <w:vAlign w:val="center"/>
            <w:hideMark/>
          </w:tcPr>
          <w:p w14:paraId="39C2B006" w14:textId="77777777" w:rsidR="0044360C" w:rsidRPr="00060C24" w:rsidRDefault="0044360C" w:rsidP="00D90D89">
            <w:pPr>
              <w:spacing w:after="0"/>
              <w:rPr>
                <w:rFonts w:ascii="Arial" w:eastAsia="Times New Roman" w:hAnsi="Arial" w:cs="Arial"/>
                <w:sz w:val="20"/>
                <w:szCs w:val="20"/>
              </w:rPr>
            </w:pPr>
            <w:r w:rsidRPr="00060C24">
              <w:rPr>
                <w:rFonts w:ascii="Arial" w:eastAsia="Times New Roman" w:hAnsi="Arial" w:cs="Arial"/>
                <w:sz w:val="20"/>
                <w:szCs w:val="20"/>
              </w:rPr>
              <w:t>Melt Flow Rate (g/10 min at 190°C/2.16kg)</w:t>
            </w:r>
          </w:p>
        </w:tc>
        <w:tc>
          <w:tcPr>
            <w:tcW w:w="3088" w:type="dxa"/>
            <w:vAlign w:val="center"/>
            <w:hideMark/>
          </w:tcPr>
          <w:p w14:paraId="39C2B007" w14:textId="77777777" w:rsidR="0044360C" w:rsidRPr="00060C24" w:rsidRDefault="0044360C" w:rsidP="00D90D89">
            <w:pPr>
              <w:spacing w:after="0"/>
              <w:rPr>
                <w:rFonts w:ascii="Arial" w:eastAsia="Times New Roman" w:hAnsi="Arial" w:cs="Arial"/>
                <w:sz w:val="20"/>
                <w:szCs w:val="20"/>
              </w:rPr>
            </w:pPr>
            <w:r w:rsidRPr="00060C24">
              <w:rPr>
                <w:rFonts w:ascii="Arial" w:eastAsia="Times New Roman" w:hAnsi="Arial" w:cs="Arial"/>
                <w:sz w:val="20"/>
                <w:szCs w:val="20"/>
              </w:rPr>
              <w:t>5</w:t>
            </w:r>
          </w:p>
        </w:tc>
      </w:tr>
      <w:tr w:rsidR="004E3B00" w:rsidRPr="00060C24" w14:paraId="39C2B00C" w14:textId="77777777" w:rsidTr="00D25D08">
        <w:tc>
          <w:tcPr>
            <w:tcW w:w="0" w:type="auto"/>
            <w:vAlign w:val="center"/>
            <w:hideMark/>
          </w:tcPr>
          <w:p w14:paraId="39C2B009" w14:textId="77777777" w:rsidR="0044360C" w:rsidRPr="00060C24" w:rsidRDefault="0044360C" w:rsidP="003B7D5E">
            <w:pPr>
              <w:spacing w:after="0"/>
              <w:jc w:val="center"/>
              <w:rPr>
                <w:rFonts w:ascii="Arial" w:eastAsia="Times New Roman" w:hAnsi="Arial" w:cs="Arial"/>
                <w:sz w:val="20"/>
                <w:szCs w:val="20"/>
              </w:rPr>
            </w:pPr>
            <w:r w:rsidRPr="00060C24">
              <w:rPr>
                <w:rFonts w:ascii="Arial" w:eastAsia="Times New Roman" w:hAnsi="Arial" w:cs="Arial"/>
                <w:sz w:val="20"/>
                <w:szCs w:val="20"/>
              </w:rPr>
              <w:t>8</w:t>
            </w:r>
          </w:p>
        </w:tc>
        <w:tc>
          <w:tcPr>
            <w:tcW w:w="4150" w:type="dxa"/>
            <w:vAlign w:val="center"/>
            <w:hideMark/>
          </w:tcPr>
          <w:p w14:paraId="39C2B00A" w14:textId="10A600C3" w:rsidR="0044360C" w:rsidRPr="00060C24" w:rsidRDefault="0044360C" w:rsidP="00D90D89">
            <w:pPr>
              <w:spacing w:after="0"/>
              <w:rPr>
                <w:rFonts w:ascii="Arial" w:eastAsia="Times New Roman" w:hAnsi="Arial" w:cs="Arial"/>
                <w:sz w:val="20"/>
                <w:szCs w:val="20"/>
              </w:rPr>
            </w:pPr>
            <w:r w:rsidRPr="00060C24">
              <w:rPr>
                <w:rFonts w:ascii="Arial" w:eastAsia="Times New Roman" w:hAnsi="Arial" w:cs="Arial"/>
                <w:sz w:val="20"/>
                <w:szCs w:val="20"/>
              </w:rPr>
              <w:t>Temperature for Heat Distortion</w:t>
            </w:r>
            <w:r w:rsidR="0082484C" w:rsidRPr="00060C24">
              <w:rPr>
                <w:rFonts w:ascii="Arial" w:eastAsia="Times New Roman" w:hAnsi="Arial" w:cs="Arial"/>
                <w:sz w:val="20"/>
                <w:szCs w:val="20"/>
              </w:rPr>
              <w:t xml:space="preserve"> (°C)</w:t>
            </w:r>
          </w:p>
        </w:tc>
        <w:tc>
          <w:tcPr>
            <w:tcW w:w="3088" w:type="dxa"/>
            <w:vAlign w:val="center"/>
            <w:hideMark/>
          </w:tcPr>
          <w:p w14:paraId="39C2B00B" w14:textId="77777777" w:rsidR="0044360C" w:rsidRPr="00060C24" w:rsidRDefault="0044360C" w:rsidP="00D90D89">
            <w:pPr>
              <w:spacing w:after="0"/>
              <w:rPr>
                <w:rFonts w:ascii="Arial" w:eastAsia="Times New Roman" w:hAnsi="Arial" w:cs="Arial"/>
                <w:sz w:val="20"/>
                <w:szCs w:val="20"/>
              </w:rPr>
            </w:pPr>
            <w:r w:rsidRPr="00060C24">
              <w:rPr>
                <w:rFonts w:ascii="Arial" w:eastAsia="Times New Roman" w:hAnsi="Arial" w:cs="Arial"/>
                <w:sz w:val="20"/>
                <w:szCs w:val="20"/>
              </w:rPr>
              <w:t>56 (at 0.45 MPa pressure)</w:t>
            </w:r>
          </w:p>
        </w:tc>
      </w:tr>
      <w:tr w:rsidR="004E3B00" w:rsidRPr="00060C24" w14:paraId="39C2B010" w14:textId="77777777" w:rsidTr="00D25D08">
        <w:tc>
          <w:tcPr>
            <w:tcW w:w="0" w:type="auto"/>
            <w:vAlign w:val="center"/>
            <w:hideMark/>
          </w:tcPr>
          <w:p w14:paraId="39C2B00D" w14:textId="77777777" w:rsidR="0044360C" w:rsidRPr="00060C24" w:rsidRDefault="0044360C" w:rsidP="003B7D5E">
            <w:pPr>
              <w:spacing w:after="0"/>
              <w:jc w:val="center"/>
              <w:rPr>
                <w:rFonts w:ascii="Arial" w:eastAsia="Times New Roman" w:hAnsi="Arial" w:cs="Arial"/>
                <w:sz w:val="20"/>
                <w:szCs w:val="20"/>
              </w:rPr>
            </w:pPr>
            <w:r w:rsidRPr="00060C24">
              <w:rPr>
                <w:rFonts w:ascii="Arial" w:eastAsia="Times New Roman" w:hAnsi="Arial" w:cs="Arial"/>
                <w:sz w:val="20"/>
                <w:szCs w:val="20"/>
              </w:rPr>
              <w:t>9</w:t>
            </w:r>
          </w:p>
        </w:tc>
        <w:tc>
          <w:tcPr>
            <w:tcW w:w="4150" w:type="dxa"/>
            <w:vAlign w:val="center"/>
            <w:hideMark/>
          </w:tcPr>
          <w:p w14:paraId="39C2B00E" w14:textId="77777777" w:rsidR="0044360C" w:rsidRPr="00060C24" w:rsidRDefault="0044360C" w:rsidP="00D90D89">
            <w:pPr>
              <w:spacing w:after="0"/>
              <w:rPr>
                <w:rFonts w:ascii="Arial" w:eastAsia="Times New Roman" w:hAnsi="Arial" w:cs="Arial"/>
                <w:sz w:val="20"/>
                <w:szCs w:val="20"/>
              </w:rPr>
            </w:pPr>
            <w:r w:rsidRPr="00060C24">
              <w:rPr>
                <w:rFonts w:ascii="Arial" w:eastAsia="Times New Roman" w:hAnsi="Arial" w:cs="Arial"/>
                <w:sz w:val="20"/>
                <w:szCs w:val="20"/>
              </w:rPr>
              <w:t>Standard Filament Thickness (mm)</w:t>
            </w:r>
          </w:p>
        </w:tc>
        <w:tc>
          <w:tcPr>
            <w:tcW w:w="3088" w:type="dxa"/>
            <w:vAlign w:val="center"/>
            <w:hideMark/>
          </w:tcPr>
          <w:p w14:paraId="39C2B00F" w14:textId="77777777" w:rsidR="0044360C" w:rsidRPr="00060C24" w:rsidRDefault="0044360C" w:rsidP="00D90D89">
            <w:pPr>
              <w:spacing w:after="0"/>
              <w:rPr>
                <w:rFonts w:ascii="Arial" w:eastAsia="Times New Roman" w:hAnsi="Arial" w:cs="Arial"/>
                <w:sz w:val="20"/>
                <w:szCs w:val="20"/>
              </w:rPr>
            </w:pPr>
            <w:r w:rsidRPr="00060C24">
              <w:rPr>
                <w:rFonts w:ascii="Arial" w:eastAsia="Times New Roman" w:hAnsi="Arial" w:cs="Arial"/>
                <w:sz w:val="20"/>
                <w:szCs w:val="20"/>
              </w:rPr>
              <w:t>1.75</w:t>
            </w:r>
          </w:p>
        </w:tc>
      </w:tr>
      <w:tr w:rsidR="004E3B00" w:rsidRPr="00060C24" w14:paraId="39C2B014" w14:textId="77777777" w:rsidTr="00D25D08">
        <w:tc>
          <w:tcPr>
            <w:tcW w:w="0" w:type="auto"/>
            <w:vAlign w:val="center"/>
            <w:hideMark/>
          </w:tcPr>
          <w:p w14:paraId="39C2B011" w14:textId="77777777" w:rsidR="0044360C" w:rsidRPr="00060C24" w:rsidRDefault="0044360C" w:rsidP="003B7D5E">
            <w:pPr>
              <w:spacing w:after="0"/>
              <w:jc w:val="center"/>
              <w:rPr>
                <w:rFonts w:ascii="Arial" w:eastAsia="Times New Roman" w:hAnsi="Arial" w:cs="Arial"/>
                <w:sz w:val="20"/>
                <w:szCs w:val="20"/>
              </w:rPr>
            </w:pPr>
            <w:r w:rsidRPr="00060C24">
              <w:rPr>
                <w:rFonts w:ascii="Arial" w:eastAsia="Times New Roman" w:hAnsi="Arial" w:cs="Arial"/>
                <w:sz w:val="20"/>
                <w:szCs w:val="20"/>
              </w:rPr>
              <w:t>10</w:t>
            </w:r>
          </w:p>
        </w:tc>
        <w:tc>
          <w:tcPr>
            <w:tcW w:w="4150" w:type="dxa"/>
            <w:vAlign w:val="center"/>
            <w:hideMark/>
          </w:tcPr>
          <w:p w14:paraId="39C2B012" w14:textId="77777777" w:rsidR="0044360C" w:rsidRPr="00060C24" w:rsidRDefault="0044360C" w:rsidP="00D90D89">
            <w:pPr>
              <w:spacing w:after="0"/>
              <w:rPr>
                <w:rFonts w:ascii="Arial" w:eastAsia="Times New Roman" w:hAnsi="Arial" w:cs="Arial"/>
                <w:sz w:val="20"/>
                <w:szCs w:val="20"/>
              </w:rPr>
            </w:pPr>
            <w:r w:rsidRPr="00060C24">
              <w:rPr>
                <w:rFonts w:ascii="Arial" w:eastAsia="Times New Roman" w:hAnsi="Arial" w:cs="Arial"/>
                <w:sz w:val="20"/>
                <w:szCs w:val="20"/>
              </w:rPr>
              <w:t>Impact Resistance (IZOD) (kJ/m²)</w:t>
            </w:r>
          </w:p>
        </w:tc>
        <w:tc>
          <w:tcPr>
            <w:tcW w:w="3088" w:type="dxa"/>
            <w:vAlign w:val="center"/>
            <w:hideMark/>
          </w:tcPr>
          <w:p w14:paraId="39C2B013" w14:textId="77777777" w:rsidR="0044360C" w:rsidRPr="00060C24" w:rsidRDefault="0044360C" w:rsidP="00D90D89">
            <w:pPr>
              <w:spacing w:after="0"/>
              <w:rPr>
                <w:rFonts w:ascii="Arial" w:eastAsia="Times New Roman" w:hAnsi="Arial" w:cs="Arial"/>
                <w:sz w:val="20"/>
                <w:szCs w:val="20"/>
              </w:rPr>
            </w:pPr>
            <w:r w:rsidRPr="00060C24">
              <w:rPr>
                <w:rFonts w:ascii="Arial" w:eastAsia="Times New Roman" w:hAnsi="Arial" w:cs="Arial"/>
                <w:sz w:val="20"/>
                <w:szCs w:val="20"/>
              </w:rPr>
              <w:t>4</w:t>
            </w:r>
          </w:p>
        </w:tc>
      </w:tr>
      <w:tr w:rsidR="004E3B00" w:rsidRPr="00060C24" w14:paraId="39C2B018" w14:textId="77777777" w:rsidTr="00D25D08">
        <w:tc>
          <w:tcPr>
            <w:tcW w:w="0" w:type="auto"/>
            <w:vAlign w:val="center"/>
            <w:hideMark/>
          </w:tcPr>
          <w:p w14:paraId="39C2B015" w14:textId="77777777" w:rsidR="0044360C" w:rsidRPr="00060C24" w:rsidRDefault="0044360C" w:rsidP="003B7D5E">
            <w:pPr>
              <w:spacing w:after="0"/>
              <w:jc w:val="center"/>
              <w:rPr>
                <w:rFonts w:ascii="Arial" w:eastAsia="Times New Roman" w:hAnsi="Arial" w:cs="Arial"/>
                <w:sz w:val="20"/>
                <w:szCs w:val="20"/>
              </w:rPr>
            </w:pPr>
            <w:r w:rsidRPr="00060C24">
              <w:rPr>
                <w:rFonts w:ascii="Arial" w:eastAsia="Times New Roman" w:hAnsi="Arial" w:cs="Arial"/>
                <w:sz w:val="20"/>
                <w:szCs w:val="20"/>
              </w:rPr>
              <w:t>11</w:t>
            </w:r>
          </w:p>
        </w:tc>
        <w:tc>
          <w:tcPr>
            <w:tcW w:w="4150" w:type="dxa"/>
            <w:vAlign w:val="center"/>
            <w:hideMark/>
          </w:tcPr>
          <w:p w14:paraId="39C2B016" w14:textId="77777777" w:rsidR="0044360C" w:rsidRPr="00060C24" w:rsidRDefault="0044360C" w:rsidP="00D90D89">
            <w:pPr>
              <w:spacing w:after="0"/>
              <w:rPr>
                <w:rFonts w:ascii="Arial" w:eastAsia="Times New Roman" w:hAnsi="Arial" w:cs="Arial"/>
                <w:sz w:val="20"/>
                <w:szCs w:val="20"/>
              </w:rPr>
            </w:pPr>
            <w:r w:rsidRPr="00060C24">
              <w:rPr>
                <w:rFonts w:ascii="Arial" w:eastAsia="Times New Roman" w:hAnsi="Arial" w:cs="Arial"/>
                <w:sz w:val="20"/>
                <w:szCs w:val="20"/>
              </w:rPr>
              <w:t>Bending Strength (MPa)</w:t>
            </w:r>
          </w:p>
        </w:tc>
        <w:tc>
          <w:tcPr>
            <w:tcW w:w="3088" w:type="dxa"/>
            <w:vAlign w:val="center"/>
            <w:hideMark/>
          </w:tcPr>
          <w:p w14:paraId="39C2B017" w14:textId="77777777" w:rsidR="0044360C" w:rsidRPr="00060C24" w:rsidRDefault="0044360C" w:rsidP="00D90D89">
            <w:pPr>
              <w:spacing w:after="0"/>
              <w:rPr>
                <w:rFonts w:ascii="Arial" w:eastAsia="Times New Roman" w:hAnsi="Arial" w:cs="Arial"/>
                <w:sz w:val="20"/>
                <w:szCs w:val="20"/>
              </w:rPr>
            </w:pPr>
            <w:r w:rsidRPr="00060C24">
              <w:rPr>
                <w:rFonts w:ascii="Arial" w:eastAsia="Times New Roman" w:hAnsi="Arial" w:cs="Arial"/>
                <w:sz w:val="20"/>
                <w:szCs w:val="20"/>
              </w:rPr>
              <w:t>97</w:t>
            </w:r>
          </w:p>
        </w:tc>
      </w:tr>
    </w:tbl>
    <w:p w14:paraId="39C2B019" w14:textId="77777777" w:rsidR="0044360C" w:rsidRPr="00060C24" w:rsidRDefault="0044360C" w:rsidP="004E3B00">
      <w:pPr>
        <w:pStyle w:val="Heading2"/>
        <w:spacing w:before="240" w:line="360" w:lineRule="auto"/>
        <w:rPr>
          <w:rFonts w:cs="Arial"/>
        </w:rPr>
      </w:pPr>
      <w:r w:rsidRPr="00060C24">
        <w:rPr>
          <w:rFonts w:cs="Arial"/>
        </w:rPr>
        <w:lastRenderedPageBreak/>
        <w:t>Printing Methodology</w:t>
      </w:r>
    </w:p>
    <w:p w14:paraId="39C2B01A" w14:textId="354F6452" w:rsidR="0044360C" w:rsidRPr="00060C24" w:rsidRDefault="0044360C" w:rsidP="0044360C">
      <w:pPr>
        <w:spacing w:line="276" w:lineRule="auto"/>
        <w:jc w:val="both"/>
        <w:rPr>
          <w:rFonts w:ascii="Arial" w:hAnsi="Arial" w:cs="Arial"/>
          <w:sz w:val="24"/>
          <w:szCs w:val="24"/>
        </w:rPr>
      </w:pPr>
      <w:r w:rsidRPr="00060C24">
        <w:rPr>
          <w:rFonts w:ascii="Arial" w:hAnsi="Arial" w:cs="Arial"/>
          <w:sz w:val="24"/>
          <w:szCs w:val="24"/>
        </w:rPr>
        <w:t xml:space="preserve">The 3D printer used is a single nozzle printer with specifications expressed in </w:t>
      </w:r>
      <w:r w:rsidRPr="00060C24">
        <w:rPr>
          <w:rFonts w:ascii="Arial" w:hAnsi="Arial" w:cs="Arial"/>
          <w:sz w:val="24"/>
          <w:szCs w:val="24"/>
        </w:rPr>
        <w:fldChar w:fldCharType="begin"/>
      </w:r>
      <w:r w:rsidRPr="00060C24">
        <w:rPr>
          <w:rFonts w:ascii="Arial" w:hAnsi="Arial" w:cs="Arial"/>
          <w:sz w:val="24"/>
          <w:szCs w:val="24"/>
        </w:rPr>
        <w:instrText xml:space="preserve"> REF _Ref197380506 \h  \* MERGEFORMAT </w:instrText>
      </w:r>
      <w:r w:rsidRPr="00060C24">
        <w:rPr>
          <w:rFonts w:ascii="Arial" w:hAnsi="Arial" w:cs="Arial"/>
          <w:sz w:val="24"/>
          <w:szCs w:val="24"/>
        </w:rPr>
      </w:r>
      <w:r w:rsidRPr="00060C24">
        <w:rPr>
          <w:rFonts w:ascii="Arial" w:hAnsi="Arial" w:cs="Arial"/>
          <w:sz w:val="24"/>
          <w:szCs w:val="24"/>
        </w:rPr>
        <w:fldChar w:fldCharType="separate"/>
      </w:r>
      <w:r w:rsidR="00E07EF3" w:rsidRPr="00060C24">
        <w:rPr>
          <w:rFonts w:ascii="Arial" w:hAnsi="Arial" w:cs="Arial"/>
          <w:sz w:val="24"/>
          <w:szCs w:val="24"/>
        </w:rPr>
        <w:t xml:space="preserve">Table </w:t>
      </w:r>
      <w:r w:rsidR="00E07EF3" w:rsidRPr="00060C24">
        <w:rPr>
          <w:rFonts w:ascii="Arial" w:hAnsi="Arial" w:cs="Arial"/>
          <w:noProof/>
          <w:sz w:val="24"/>
          <w:szCs w:val="24"/>
        </w:rPr>
        <w:t>2</w:t>
      </w:r>
      <w:r w:rsidRPr="00060C24">
        <w:rPr>
          <w:rFonts w:ascii="Arial" w:hAnsi="Arial" w:cs="Arial"/>
          <w:sz w:val="24"/>
          <w:szCs w:val="24"/>
        </w:rPr>
        <w:fldChar w:fldCharType="end"/>
      </w:r>
      <w:r w:rsidRPr="00060C24">
        <w:rPr>
          <w:rFonts w:ascii="Arial" w:hAnsi="Arial" w:cs="Arial"/>
          <w:sz w:val="24"/>
          <w:szCs w:val="24"/>
        </w:rPr>
        <w:t xml:space="preserve">. </w:t>
      </w:r>
    </w:p>
    <w:p w14:paraId="39C2B01B" w14:textId="3B92C8D8" w:rsidR="0044360C" w:rsidRPr="00060C24" w:rsidRDefault="0044360C" w:rsidP="005B3844">
      <w:pPr>
        <w:pStyle w:val="Caption"/>
        <w:keepNext/>
        <w:rPr>
          <w:rFonts w:ascii="Arial" w:hAnsi="Arial" w:cs="Arial"/>
          <w:b/>
          <w:i w:val="0"/>
          <w:color w:val="auto"/>
          <w:sz w:val="20"/>
          <w:szCs w:val="20"/>
        </w:rPr>
      </w:pPr>
      <w:bookmarkStart w:id="2" w:name="_Ref197380506"/>
      <w:r w:rsidRPr="00060C24">
        <w:rPr>
          <w:rFonts w:ascii="Arial" w:hAnsi="Arial" w:cs="Arial"/>
          <w:b/>
          <w:i w:val="0"/>
          <w:color w:val="auto"/>
          <w:sz w:val="20"/>
          <w:szCs w:val="20"/>
        </w:rPr>
        <w:t xml:space="preserve">Table </w:t>
      </w:r>
      <w:r w:rsidRPr="00060C24">
        <w:rPr>
          <w:rFonts w:ascii="Arial" w:hAnsi="Arial" w:cs="Arial"/>
          <w:b/>
          <w:i w:val="0"/>
          <w:color w:val="auto"/>
          <w:sz w:val="20"/>
          <w:szCs w:val="20"/>
        </w:rPr>
        <w:fldChar w:fldCharType="begin"/>
      </w:r>
      <w:r w:rsidRPr="00060C24">
        <w:rPr>
          <w:rFonts w:ascii="Arial" w:hAnsi="Arial" w:cs="Arial"/>
          <w:b/>
          <w:i w:val="0"/>
          <w:color w:val="auto"/>
          <w:sz w:val="20"/>
          <w:szCs w:val="20"/>
        </w:rPr>
        <w:instrText xml:space="preserve"> SEQ Table \* ARABIC </w:instrText>
      </w:r>
      <w:r w:rsidRPr="00060C24">
        <w:rPr>
          <w:rFonts w:ascii="Arial" w:hAnsi="Arial" w:cs="Arial"/>
          <w:b/>
          <w:i w:val="0"/>
          <w:color w:val="auto"/>
          <w:sz w:val="20"/>
          <w:szCs w:val="20"/>
        </w:rPr>
        <w:fldChar w:fldCharType="separate"/>
      </w:r>
      <w:r w:rsidR="00E07EF3" w:rsidRPr="00060C24">
        <w:rPr>
          <w:rFonts w:ascii="Arial" w:hAnsi="Arial" w:cs="Arial"/>
          <w:b/>
          <w:i w:val="0"/>
          <w:noProof/>
          <w:color w:val="auto"/>
          <w:sz w:val="20"/>
          <w:szCs w:val="20"/>
        </w:rPr>
        <w:t>2</w:t>
      </w:r>
      <w:r w:rsidRPr="00060C24">
        <w:rPr>
          <w:rFonts w:ascii="Arial" w:hAnsi="Arial" w:cs="Arial"/>
          <w:b/>
          <w:i w:val="0"/>
          <w:color w:val="auto"/>
          <w:sz w:val="20"/>
          <w:szCs w:val="20"/>
        </w:rPr>
        <w:fldChar w:fldCharType="end"/>
      </w:r>
      <w:bookmarkEnd w:id="2"/>
      <w:r w:rsidRPr="00060C24">
        <w:rPr>
          <w:rFonts w:ascii="Arial" w:hAnsi="Arial" w:cs="Arial"/>
          <w:b/>
          <w:i w:val="0"/>
          <w:color w:val="auto"/>
          <w:sz w:val="20"/>
          <w:szCs w:val="20"/>
        </w:rPr>
        <w:t xml:space="preserve"> </w:t>
      </w:r>
      <w:r w:rsidRPr="00060C24">
        <w:rPr>
          <w:rFonts w:ascii="Arial" w:hAnsi="Arial" w:cs="Arial"/>
          <w:i w:val="0"/>
          <w:color w:val="auto"/>
          <w:sz w:val="20"/>
          <w:szCs w:val="20"/>
        </w:rPr>
        <w:t>Primary specifications of 3D printer</w:t>
      </w:r>
    </w:p>
    <w:tbl>
      <w:tblPr>
        <w:tblStyle w:val="TableGrid"/>
        <w:tblW w:w="7668" w:type="dxa"/>
        <w:tblLook w:val="04A0" w:firstRow="1" w:lastRow="0" w:firstColumn="1" w:lastColumn="0" w:noHBand="0" w:noVBand="1"/>
      </w:tblPr>
      <w:tblGrid>
        <w:gridCol w:w="717"/>
        <w:gridCol w:w="3891"/>
        <w:gridCol w:w="3060"/>
      </w:tblGrid>
      <w:tr w:rsidR="004E3B00" w:rsidRPr="00060C24" w14:paraId="39C2B01F" w14:textId="77777777" w:rsidTr="00D25D08">
        <w:tc>
          <w:tcPr>
            <w:tcW w:w="717" w:type="dxa"/>
            <w:vAlign w:val="center"/>
            <w:hideMark/>
          </w:tcPr>
          <w:p w14:paraId="39C2B01C" w14:textId="77777777" w:rsidR="0044360C" w:rsidRPr="00060C24" w:rsidRDefault="0044360C" w:rsidP="005B3844">
            <w:pPr>
              <w:spacing w:after="0"/>
              <w:jc w:val="center"/>
              <w:rPr>
                <w:rFonts w:ascii="Arial" w:eastAsia="Times New Roman" w:hAnsi="Arial" w:cs="Arial"/>
                <w:b/>
                <w:bCs/>
                <w:sz w:val="20"/>
                <w:szCs w:val="20"/>
              </w:rPr>
            </w:pPr>
            <w:r w:rsidRPr="00060C24">
              <w:rPr>
                <w:rFonts w:ascii="Arial" w:eastAsia="Times New Roman" w:hAnsi="Arial" w:cs="Arial"/>
                <w:b/>
                <w:bCs/>
                <w:sz w:val="20"/>
                <w:szCs w:val="20"/>
              </w:rPr>
              <w:t>Sr #</w:t>
            </w:r>
          </w:p>
        </w:tc>
        <w:tc>
          <w:tcPr>
            <w:tcW w:w="3891" w:type="dxa"/>
            <w:vAlign w:val="center"/>
            <w:hideMark/>
          </w:tcPr>
          <w:p w14:paraId="39C2B01D" w14:textId="77777777" w:rsidR="0044360C" w:rsidRPr="00060C24" w:rsidRDefault="0044360C" w:rsidP="005B3844">
            <w:pPr>
              <w:spacing w:after="0"/>
              <w:rPr>
                <w:rFonts w:ascii="Arial" w:eastAsia="Times New Roman" w:hAnsi="Arial" w:cs="Arial"/>
                <w:b/>
                <w:bCs/>
                <w:sz w:val="20"/>
                <w:szCs w:val="20"/>
              </w:rPr>
            </w:pPr>
            <w:r w:rsidRPr="00060C24">
              <w:rPr>
                <w:rFonts w:ascii="Arial" w:eastAsia="Times New Roman" w:hAnsi="Arial" w:cs="Arial"/>
                <w:b/>
                <w:bCs/>
                <w:sz w:val="20"/>
                <w:szCs w:val="20"/>
              </w:rPr>
              <w:t>Feature</w:t>
            </w:r>
          </w:p>
        </w:tc>
        <w:tc>
          <w:tcPr>
            <w:tcW w:w="3060" w:type="dxa"/>
            <w:vAlign w:val="center"/>
            <w:hideMark/>
          </w:tcPr>
          <w:p w14:paraId="39C2B01E" w14:textId="77777777" w:rsidR="0044360C" w:rsidRPr="00060C24" w:rsidRDefault="0044360C" w:rsidP="005B3844">
            <w:pPr>
              <w:spacing w:after="0"/>
              <w:rPr>
                <w:rFonts w:ascii="Arial" w:eastAsia="Times New Roman" w:hAnsi="Arial" w:cs="Arial"/>
                <w:b/>
                <w:bCs/>
                <w:sz w:val="20"/>
                <w:szCs w:val="20"/>
              </w:rPr>
            </w:pPr>
            <w:r w:rsidRPr="00060C24">
              <w:rPr>
                <w:rFonts w:ascii="Arial" w:eastAsia="Times New Roman" w:hAnsi="Arial" w:cs="Arial"/>
                <w:b/>
                <w:bCs/>
                <w:sz w:val="20"/>
                <w:szCs w:val="20"/>
              </w:rPr>
              <w:t>Specification</w:t>
            </w:r>
          </w:p>
        </w:tc>
      </w:tr>
      <w:tr w:rsidR="004E3B00" w:rsidRPr="00060C24" w14:paraId="39C2B023" w14:textId="77777777" w:rsidTr="00D25D08">
        <w:tc>
          <w:tcPr>
            <w:tcW w:w="717" w:type="dxa"/>
            <w:vAlign w:val="center"/>
            <w:hideMark/>
          </w:tcPr>
          <w:p w14:paraId="39C2B020" w14:textId="77777777" w:rsidR="0044360C" w:rsidRPr="00060C24" w:rsidRDefault="0044360C" w:rsidP="00A87119">
            <w:pPr>
              <w:spacing w:after="0"/>
              <w:jc w:val="center"/>
              <w:rPr>
                <w:rFonts w:ascii="Arial" w:eastAsia="Times New Roman" w:hAnsi="Arial" w:cs="Arial"/>
                <w:sz w:val="20"/>
                <w:szCs w:val="20"/>
              </w:rPr>
            </w:pPr>
            <w:r w:rsidRPr="00060C24">
              <w:rPr>
                <w:rFonts w:ascii="Arial" w:eastAsia="Times New Roman" w:hAnsi="Arial" w:cs="Arial"/>
                <w:sz w:val="20"/>
                <w:szCs w:val="20"/>
              </w:rPr>
              <w:t>1</w:t>
            </w:r>
          </w:p>
        </w:tc>
        <w:tc>
          <w:tcPr>
            <w:tcW w:w="3891" w:type="dxa"/>
            <w:vAlign w:val="center"/>
            <w:hideMark/>
          </w:tcPr>
          <w:p w14:paraId="39C2B021" w14:textId="77777777" w:rsidR="0044360C" w:rsidRPr="00060C24" w:rsidRDefault="0044360C" w:rsidP="005B3844">
            <w:pPr>
              <w:spacing w:after="0"/>
              <w:rPr>
                <w:rFonts w:ascii="Arial" w:eastAsia="Times New Roman" w:hAnsi="Arial" w:cs="Arial"/>
                <w:sz w:val="20"/>
                <w:szCs w:val="20"/>
              </w:rPr>
            </w:pPr>
            <w:r w:rsidRPr="00060C24">
              <w:rPr>
                <w:rFonts w:ascii="Arial" w:eastAsia="Times New Roman" w:hAnsi="Arial" w:cs="Arial"/>
                <w:sz w:val="20"/>
                <w:szCs w:val="20"/>
              </w:rPr>
              <w:t>Maximum Print Size (mm³) [X</w:t>
            </w:r>
            <w:r w:rsidRPr="00060C24">
              <w:rPr>
                <w:rFonts w:ascii="Arial" w:eastAsia="Times New Roman" w:hAnsi="Arial" w:cs="Arial"/>
                <w:i/>
                <w:iCs/>
                <w:sz w:val="20"/>
                <w:szCs w:val="20"/>
                <w:bdr w:val="single" w:sz="2" w:space="0" w:color="E3E3E3" w:frame="1"/>
              </w:rPr>
              <w:t>Y</w:t>
            </w:r>
            <w:r w:rsidRPr="00060C24">
              <w:rPr>
                <w:rFonts w:ascii="Arial" w:eastAsia="Times New Roman" w:hAnsi="Arial" w:cs="Arial"/>
                <w:sz w:val="20"/>
                <w:szCs w:val="20"/>
              </w:rPr>
              <w:t>Z]</w:t>
            </w:r>
          </w:p>
        </w:tc>
        <w:tc>
          <w:tcPr>
            <w:tcW w:w="3060" w:type="dxa"/>
            <w:vAlign w:val="center"/>
            <w:hideMark/>
          </w:tcPr>
          <w:p w14:paraId="39C2B022" w14:textId="77777777" w:rsidR="0044360C" w:rsidRPr="00060C24" w:rsidRDefault="0044360C" w:rsidP="005B3844">
            <w:pPr>
              <w:spacing w:after="0"/>
              <w:rPr>
                <w:rFonts w:ascii="Arial" w:eastAsia="Times New Roman" w:hAnsi="Arial" w:cs="Arial"/>
                <w:sz w:val="20"/>
                <w:szCs w:val="20"/>
              </w:rPr>
            </w:pPr>
            <w:r w:rsidRPr="00060C24">
              <w:rPr>
                <w:rFonts w:ascii="Arial" w:eastAsia="Times New Roman" w:hAnsi="Arial" w:cs="Arial"/>
                <w:sz w:val="20"/>
                <w:szCs w:val="20"/>
              </w:rPr>
              <w:t>220 x 220 x 250</w:t>
            </w:r>
          </w:p>
        </w:tc>
      </w:tr>
      <w:tr w:rsidR="004E3B00" w:rsidRPr="00060C24" w14:paraId="39C2B02B" w14:textId="77777777" w:rsidTr="001C0536">
        <w:tc>
          <w:tcPr>
            <w:tcW w:w="717" w:type="dxa"/>
            <w:vAlign w:val="center"/>
          </w:tcPr>
          <w:p w14:paraId="39C2B028" w14:textId="1FA79782" w:rsidR="0044360C" w:rsidRPr="00060C24" w:rsidRDefault="001C0536" w:rsidP="00A87119">
            <w:pPr>
              <w:spacing w:after="0"/>
              <w:jc w:val="center"/>
              <w:rPr>
                <w:rFonts w:ascii="Arial" w:eastAsia="Times New Roman" w:hAnsi="Arial" w:cs="Arial"/>
                <w:sz w:val="20"/>
                <w:szCs w:val="20"/>
              </w:rPr>
            </w:pPr>
            <w:r w:rsidRPr="00060C24">
              <w:rPr>
                <w:rFonts w:ascii="Arial" w:eastAsia="Times New Roman" w:hAnsi="Arial" w:cs="Arial"/>
                <w:sz w:val="20"/>
                <w:szCs w:val="20"/>
              </w:rPr>
              <w:t>2</w:t>
            </w:r>
          </w:p>
        </w:tc>
        <w:tc>
          <w:tcPr>
            <w:tcW w:w="3891" w:type="dxa"/>
            <w:vAlign w:val="center"/>
            <w:hideMark/>
          </w:tcPr>
          <w:p w14:paraId="39C2B029" w14:textId="4D6B8E43" w:rsidR="0044360C" w:rsidRPr="00060C24" w:rsidRDefault="0044360C" w:rsidP="005B3844">
            <w:pPr>
              <w:spacing w:after="0"/>
              <w:rPr>
                <w:rFonts w:ascii="Arial" w:eastAsia="Times New Roman" w:hAnsi="Arial" w:cs="Arial"/>
                <w:sz w:val="20"/>
                <w:szCs w:val="20"/>
              </w:rPr>
            </w:pPr>
            <w:r w:rsidRPr="00060C24">
              <w:rPr>
                <w:rFonts w:ascii="Arial" w:eastAsia="Times New Roman" w:hAnsi="Arial" w:cs="Arial"/>
                <w:sz w:val="20"/>
                <w:szCs w:val="20"/>
              </w:rPr>
              <w:t>Layer Height (mm)</w:t>
            </w:r>
          </w:p>
        </w:tc>
        <w:tc>
          <w:tcPr>
            <w:tcW w:w="3060" w:type="dxa"/>
            <w:vAlign w:val="center"/>
            <w:hideMark/>
          </w:tcPr>
          <w:p w14:paraId="39C2B02A" w14:textId="77777777" w:rsidR="0044360C" w:rsidRPr="00060C24" w:rsidRDefault="0044360C" w:rsidP="005B3844">
            <w:pPr>
              <w:spacing w:after="0"/>
              <w:rPr>
                <w:rFonts w:ascii="Arial" w:eastAsia="Times New Roman" w:hAnsi="Arial" w:cs="Arial"/>
                <w:sz w:val="20"/>
                <w:szCs w:val="20"/>
              </w:rPr>
            </w:pPr>
            <w:r w:rsidRPr="00060C24">
              <w:rPr>
                <w:rFonts w:ascii="Arial" w:eastAsia="Times New Roman" w:hAnsi="Arial" w:cs="Arial"/>
                <w:sz w:val="20"/>
                <w:szCs w:val="20"/>
              </w:rPr>
              <w:t>0.1</w:t>
            </w:r>
          </w:p>
        </w:tc>
      </w:tr>
      <w:tr w:rsidR="004E3B00" w:rsidRPr="00060C24" w14:paraId="39C2B02F" w14:textId="77777777" w:rsidTr="001C0536">
        <w:tc>
          <w:tcPr>
            <w:tcW w:w="717" w:type="dxa"/>
            <w:vAlign w:val="center"/>
          </w:tcPr>
          <w:p w14:paraId="39C2B02C" w14:textId="7B6C1A1C" w:rsidR="0044360C" w:rsidRPr="00060C24" w:rsidRDefault="001C0536" w:rsidP="00A87119">
            <w:pPr>
              <w:spacing w:after="0"/>
              <w:jc w:val="center"/>
              <w:rPr>
                <w:rFonts w:ascii="Arial" w:eastAsia="Times New Roman" w:hAnsi="Arial" w:cs="Arial"/>
                <w:sz w:val="20"/>
                <w:szCs w:val="20"/>
              </w:rPr>
            </w:pPr>
            <w:r w:rsidRPr="00060C24">
              <w:rPr>
                <w:rFonts w:ascii="Arial" w:eastAsia="Times New Roman" w:hAnsi="Arial" w:cs="Arial"/>
                <w:sz w:val="20"/>
                <w:szCs w:val="20"/>
              </w:rPr>
              <w:t>3</w:t>
            </w:r>
          </w:p>
        </w:tc>
        <w:tc>
          <w:tcPr>
            <w:tcW w:w="3891" w:type="dxa"/>
            <w:vAlign w:val="center"/>
            <w:hideMark/>
          </w:tcPr>
          <w:p w14:paraId="39C2B02D" w14:textId="77777777" w:rsidR="0044360C" w:rsidRPr="00060C24" w:rsidRDefault="0044360C" w:rsidP="005B3844">
            <w:pPr>
              <w:spacing w:after="0"/>
              <w:rPr>
                <w:rFonts w:ascii="Arial" w:eastAsia="Times New Roman" w:hAnsi="Arial" w:cs="Arial"/>
                <w:sz w:val="20"/>
                <w:szCs w:val="20"/>
              </w:rPr>
            </w:pPr>
            <w:r w:rsidRPr="00060C24">
              <w:rPr>
                <w:rFonts w:ascii="Arial" w:eastAsia="Times New Roman" w:hAnsi="Arial" w:cs="Arial"/>
                <w:sz w:val="20"/>
                <w:szCs w:val="20"/>
              </w:rPr>
              <w:t>Nozzle Size (mm)</w:t>
            </w:r>
          </w:p>
        </w:tc>
        <w:tc>
          <w:tcPr>
            <w:tcW w:w="3060" w:type="dxa"/>
            <w:vAlign w:val="center"/>
            <w:hideMark/>
          </w:tcPr>
          <w:p w14:paraId="39C2B02E" w14:textId="4BCBCBDB" w:rsidR="0044360C" w:rsidRPr="00060C24" w:rsidRDefault="0044360C" w:rsidP="005B3844">
            <w:pPr>
              <w:spacing w:after="0"/>
              <w:rPr>
                <w:rFonts w:ascii="Arial" w:eastAsia="Times New Roman" w:hAnsi="Arial" w:cs="Arial"/>
                <w:sz w:val="20"/>
                <w:szCs w:val="20"/>
              </w:rPr>
            </w:pPr>
            <w:r w:rsidRPr="00060C24">
              <w:rPr>
                <w:rFonts w:ascii="Arial" w:eastAsia="Times New Roman" w:hAnsi="Arial" w:cs="Arial"/>
                <w:sz w:val="20"/>
                <w:szCs w:val="20"/>
              </w:rPr>
              <w:t xml:space="preserve">0.4 </w:t>
            </w:r>
          </w:p>
        </w:tc>
      </w:tr>
      <w:tr w:rsidR="004E3B00" w:rsidRPr="00060C24" w14:paraId="39C2B033" w14:textId="77777777" w:rsidTr="001C0536">
        <w:tc>
          <w:tcPr>
            <w:tcW w:w="717" w:type="dxa"/>
            <w:vAlign w:val="center"/>
          </w:tcPr>
          <w:p w14:paraId="39C2B030" w14:textId="7D3293BD" w:rsidR="0044360C" w:rsidRPr="00060C24" w:rsidRDefault="001C0536" w:rsidP="00A87119">
            <w:pPr>
              <w:spacing w:after="0"/>
              <w:jc w:val="center"/>
              <w:rPr>
                <w:rFonts w:ascii="Arial" w:eastAsia="Times New Roman" w:hAnsi="Arial" w:cs="Arial"/>
                <w:sz w:val="20"/>
                <w:szCs w:val="20"/>
              </w:rPr>
            </w:pPr>
            <w:r w:rsidRPr="00060C24">
              <w:rPr>
                <w:rFonts w:ascii="Arial" w:eastAsia="Times New Roman" w:hAnsi="Arial" w:cs="Arial"/>
                <w:sz w:val="20"/>
                <w:szCs w:val="20"/>
              </w:rPr>
              <w:t>4</w:t>
            </w:r>
          </w:p>
        </w:tc>
        <w:tc>
          <w:tcPr>
            <w:tcW w:w="3891" w:type="dxa"/>
            <w:vAlign w:val="center"/>
            <w:hideMark/>
          </w:tcPr>
          <w:p w14:paraId="39C2B031" w14:textId="21EB03E6" w:rsidR="0044360C" w:rsidRPr="00060C24" w:rsidRDefault="0044360C" w:rsidP="005B3844">
            <w:pPr>
              <w:spacing w:after="0"/>
              <w:rPr>
                <w:rFonts w:ascii="Arial" w:eastAsia="Times New Roman" w:hAnsi="Arial" w:cs="Arial"/>
                <w:sz w:val="20"/>
                <w:szCs w:val="20"/>
              </w:rPr>
            </w:pPr>
            <w:r w:rsidRPr="00060C24">
              <w:rPr>
                <w:rFonts w:ascii="Arial" w:eastAsia="Times New Roman" w:hAnsi="Arial" w:cs="Arial"/>
                <w:sz w:val="20"/>
                <w:szCs w:val="20"/>
              </w:rPr>
              <w:t xml:space="preserve">Filament </w:t>
            </w:r>
            <w:r w:rsidR="00B642F9" w:rsidRPr="00060C24">
              <w:rPr>
                <w:rFonts w:ascii="Arial" w:eastAsia="Times New Roman" w:hAnsi="Arial" w:cs="Arial"/>
                <w:sz w:val="20"/>
                <w:szCs w:val="20"/>
              </w:rPr>
              <w:t>diameter</w:t>
            </w:r>
            <w:r w:rsidRPr="00060C24">
              <w:rPr>
                <w:rFonts w:ascii="Arial" w:eastAsia="Times New Roman" w:hAnsi="Arial" w:cs="Arial"/>
                <w:sz w:val="20"/>
                <w:szCs w:val="20"/>
              </w:rPr>
              <w:t xml:space="preserve"> (mm)</w:t>
            </w:r>
          </w:p>
        </w:tc>
        <w:tc>
          <w:tcPr>
            <w:tcW w:w="3060" w:type="dxa"/>
            <w:vAlign w:val="center"/>
            <w:hideMark/>
          </w:tcPr>
          <w:p w14:paraId="39C2B032" w14:textId="77777777" w:rsidR="0044360C" w:rsidRPr="00060C24" w:rsidRDefault="0044360C" w:rsidP="005B3844">
            <w:pPr>
              <w:spacing w:after="0"/>
              <w:rPr>
                <w:rFonts w:ascii="Arial" w:eastAsia="Times New Roman" w:hAnsi="Arial" w:cs="Arial"/>
                <w:sz w:val="20"/>
                <w:szCs w:val="20"/>
              </w:rPr>
            </w:pPr>
            <w:r w:rsidRPr="00060C24">
              <w:rPr>
                <w:rFonts w:ascii="Arial" w:eastAsia="Times New Roman" w:hAnsi="Arial" w:cs="Arial"/>
                <w:sz w:val="20"/>
                <w:szCs w:val="20"/>
              </w:rPr>
              <w:t>1.75</w:t>
            </w:r>
          </w:p>
        </w:tc>
      </w:tr>
      <w:tr w:rsidR="004E3B00" w:rsidRPr="00060C24" w14:paraId="39C2B037" w14:textId="77777777" w:rsidTr="001C0536">
        <w:tc>
          <w:tcPr>
            <w:tcW w:w="717" w:type="dxa"/>
            <w:vAlign w:val="center"/>
          </w:tcPr>
          <w:p w14:paraId="39C2B034" w14:textId="185AA556" w:rsidR="0044360C" w:rsidRPr="00060C24" w:rsidRDefault="001C0536" w:rsidP="00A87119">
            <w:pPr>
              <w:spacing w:after="0"/>
              <w:jc w:val="center"/>
              <w:rPr>
                <w:rFonts w:ascii="Arial" w:eastAsia="Times New Roman" w:hAnsi="Arial" w:cs="Arial"/>
                <w:sz w:val="20"/>
                <w:szCs w:val="20"/>
              </w:rPr>
            </w:pPr>
            <w:r w:rsidRPr="00060C24">
              <w:rPr>
                <w:rFonts w:ascii="Arial" w:eastAsia="Times New Roman" w:hAnsi="Arial" w:cs="Arial"/>
                <w:sz w:val="20"/>
                <w:szCs w:val="20"/>
              </w:rPr>
              <w:t>5</w:t>
            </w:r>
          </w:p>
        </w:tc>
        <w:tc>
          <w:tcPr>
            <w:tcW w:w="3891" w:type="dxa"/>
            <w:vAlign w:val="center"/>
            <w:hideMark/>
          </w:tcPr>
          <w:p w14:paraId="39C2B035" w14:textId="77777777" w:rsidR="0044360C" w:rsidRPr="00060C24" w:rsidRDefault="0044360C" w:rsidP="005B3844">
            <w:pPr>
              <w:spacing w:after="0"/>
              <w:rPr>
                <w:rFonts w:ascii="Arial" w:eastAsia="Times New Roman" w:hAnsi="Arial" w:cs="Arial"/>
                <w:sz w:val="20"/>
                <w:szCs w:val="20"/>
              </w:rPr>
            </w:pPr>
            <w:r w:rsidRPr="00060C24">
              <w:rPr>
                <w:rFonts w:ascii="Arial" w:eastAsia="Times New Roman" w:hAnsi="Arial" w:cs="Arial"/>
                <w:sz w:val="20"/>
                <w:szCs w:val="20"/>
              </w:rPr>
              <w:t>Number of Extruders</w:t>
            </w:r>
          </w:p>
        </w:tc>
        <w:tc>
          <w:tcPr>
            <w:tcW w:w="3060" w:type="dxa"/>
            <w:vAlign w:val="center"/>
            <w:hideMark/>
          </w:tcPr>
          <w:p w14:paraId="39C2B036" w14:textId="77777777" w:rsidR="0044360C" w:rsidRPr="00060C24" w:rsidRDefault="0044360C" w:rsidP="005B3844">
            <w:pPr>
              <w:spacing w:after="0"/>
              <w:rPr>
                <w:rFonts w:ascii="Arial" w:eastAsia="Times New Roman" w:hAnsi="Arial" w:cs="Arial"/>
                <w:sz w:val="20"/>
                <w:szCs w:val="20"/>
              </w:rPr>
            </w:pPr>
            <w:r w:rsidRPr="00060C24">
              <w:rPr>
                <w:rFonts w:ascii="Arial" w:eastAsia="Times New Roman" w:hAnsi="Arial" w:cs="Arial"/>
                <w:sz w:val="20"/>
                <w:szCs w:val="20"/>
              </w:rPr>
              <w:t>1</w:t>
            </w:r>
          </w:p>
        </w:tc>
      </w:tr>
    </w:tbl>
    <w:p w14:paraId="39C2B038" w14:textId="398FD671" w:rsidR="0044360C" w:rsidRPr="00060C24" w:rsidRDefault="0044360C" w:rsidP="000F129F">
      <w:pPr>
        <w:spacing w:before="120" w:line="276" w:lineRule="auto"/>
        <w:jc w:val="both"/>
        <w:rPr>
          <w:rFonts w:ascii="Arial" w:hAnsi="Arial" w:cs="Arial"/>
          <w:sz w:val="24"/>
          <w:szCs w:val="24"/>
        </w:rPr>
      </w:pPr>
      <w:r w:rsidRPr="00060C24">
        <w:rPr>
          <w:rFonts w:ascii="Arial" w:hAnsi="Arial" w:cs="Arial"/>
          <w:sz w:val="24"/>
          <w:szCs w:val="24"/>
        </w:rPr>
        <w:t xml:space="preserve">All tensile specimens were printed with a Flat orientation and followed the ISO 527-2:2012 Type 1A </w:t>
      </w:r>
      <w:r w:rsidRPr="00060C24">
        <w:rPr>
          <w:rFonts w:ascii="Arial" w:hAnsi="Arial" w:cs="Arial"/>
          <w:sz w:val="24"/>
          <w:szCs w:val="24"/>
          <w:shd w:val="clear" w:color="auto" w:fill="FFFFFF"/>
        </w:rPr>
        <w:fldChar w:fldCharType="begin"/>
      </w:r>
      <w:r w:rsidR="0007490F" w:rsidRPr="00060C24">
        <w:rPr>
          <w:rFonts w:ascii="Arial" w:hAnsi="Arial" w:cs="Arial"/>
          <w:sz w:val="24"/>
          <w:szCs w:val="24"/>
          <w:shd w:val="clear" w:color="auto" w:fill="FFFFFF"/>
        </w:rPr>
        <w:instrText xml:space="preserve"> ADDIN ZOTERO_ITEM CSL_CITATION {"citationID":"sFcWHUeH","properties":{"formattedCitation":"({\\i{}Plastics. Determination of Tensile Properties Test Conditions for Moulding and Extrusion Plastics}, 2012)","plainCitation":"(Plastics. Determination of Tensile Properties Test Conditions for Moulding and Extrusion Plastics, 2012)","dontUpdate":true,"noteIndex":0},"citationItems":[{"id":441,"uris":["http://zotero.org/users/11757030/items/7NRK7K3P"],"itemData":{"id":441,"type":"standard","abstract":"1.1  This part of ISO 527 specifies the test conditions for determining the tensile properties of moulding and extrusion plastics, based upon the general principles given in ISO 527-1.   1.2  The methods are selectively suitable for use with the following range of materials: &lt;ul&gt;&lt;li&gt; rigid and semi-rigid thermoplastics moulding, extrusion and cast materials, including compounds filled and reinforced by, for example, short fibres, small rods, plates or granules but excluding textile fibres (see ISO 527-4 and ISO 527-5). See ISO 527-1:2012, Clause 3 for the definition of \"rigid\" and \"semi-rigid\". &lt;/li&gt;&lt;li&gt; rigid and semi-rigid thermosetting moulding and cast materials, including filled and reinforced compounds but excluding textile fibres as reinforcement (see ISO 527-4 and ISO 527-5); &lt;/li&gt;&lt;li&gt; thermotropic liquid crystal polymers. &lt;/li&gt;&lt;/ul&gt; The methods are not normally suitable for use with rigid cellular materials or sandwich structures containing cellular material. For rigid cellular materials see ISO 1926.  The methods are not suitable for flexible films and sheets, of thickness smaller than 1 mm, see ISO 527-3.   1.3  The methods are applied using specimens which may be either moulded to the chosen dimensions or machined, cut or punched from injection- or compression-moulded plates. The multipurpose test specimen is preferred (see ISO 20753)","DOI":"10.3403/30216860","language":"en","note":"OCLC: 9521556821","publisher":"BSI British Standards","source":"Open WorldCat","title":"Plastics. Determination of tensile properties Test conditions for moulding and extrusion plastics","URL":"https://linkresolver.bsigroup.com/junction/resolve/000000000030216860?restype=standard","issued":{"date-parts":[["2012"]]}}}],"schema":"https://github.com/citation-style-language/schema/raw/master/csl-citation.json"} </w:instrText>
      </w:r>
      <w:r w:rsidRPr="00060C24">
        <w:rPr>
          <w:rFonts w:ascii="Arial" w:hAnsi="Arial" w:cs="Arial"/>
          <w:sz w:val="24"/>
          <w:szCs w:val="24"/>
          <w:shd w:val="clear" w:color="auto" w:fill="FFFFFF"/>
        </w:rPr>
        <w:fldChar w:fldCharType="separate"/>
      </w:r>
      <w:r w:rsidRPr="00060C24">
        <w:rPr>
          <w:rFonts w:ascii="Arial" w:hAnsi="Arial" w:cs="Arial"/>
          <w:sz w:val="24"/>
          <w:szCs w:val="24"/>
        </w:rPr>
        <w:t>(</w:t>
      </w:r>
      <w:r w:rsidR="00177732" w:rsidRPr="00060C24">
        <w:rPr>
          <w:rFonts w:ascii="Arial" w:hAnsi="Arial" w:cs="Arial"/>
        </w:rPr>
        <w:t xml:space="preserve"> </w:t>
      </w:r>
      <w:r w:rsidR="00177732" w:rsidRPr="00060C24">
        <w:rPr>
          <w:rFonts w:ascii="Arial" w:hAnsi="Arial" w:cs="Arial"/>
          <w:i/>
          <w:iCs/>
          <w:sz w:val="24"/>
          <w:szCs w:val="24"/>
        </w:rPr>
        <w:t>British Standards Institution, 2012</w:t>
      </w:r>
      <w:r w:rsidRPr="00060C24">
        <w:rPr>
          <w:rFonts w:ascii="Arial" w:hAnsi="Arial" w:cs="Arial"/>
          <w:sz w:val="24"/>
          <w:szCs w:val="24"/>
        </w:rPr>
        <w:t>)</w:t>
      </w:r>
      <w:r w:rsidRPr="00060C24">
        <w:rPr>
          <w:rFonts w:ascii="Arial" w:hAnsi="Arial" w:cs="Arial"/>
          <w:sz w:val="24"/>
          <w:szCs w:val="24"/>
          <w:shd w:val="clear" w:color="auto" w:fill="FFFFFF"/>
        </w:rPr>
        <w:fldChar w:fldCharType="end"/>
      </w:r>
      <w:r w:rsidRPr="00060C24">
        <w:rPr>
          <w:rFonts w:ascii="Arial" w:hAnsi="Arial" w:cs="Arial"/>
          <w:sz w:val="24"/>
          <w:szCs w:val="24"/>
          <w:shd w:val="clear" w:color="auto" w:fill="FFFFFF"/>
        </w:rPr>
        <w:t xml:space="preserve"> </w:t>
      </w:r>
      <w:r w:rsidRPr="00060C24">
        <w:rPr>
          <w:rFonts w:ascii="Arial" w:hAnsi="Arial" w:cs="Arial"/>
          <w:sz w:val="24"/>
          <w:szCs w:val="24"/>
        </w:rPr>
        <w:t>profile with a 4 mm thickness and 10 mm width at the gauge section of 50 mm (</w:t>
      </w:r>
      <w:r w:rsidRPr="00060C24">
        <w:rPr>
          <w:rFonts w:ascii="Arial" w:hAnsi="Arial" w:cs="Arial"/>
          <w:sz w:val="24"/>
          <w:szCs w:val="24"/>
        </w:rPr>
        <w:fldChar w:fldCharType="begin"/>
      </w:r>
      <w:r w:rsidRPr="00060C24">
        <w:rPr>
          <w:rFonts w:ascii="Arial" w:hAnsi="Arial" w:cs="Arial"/>
          <w:sz w:val="24"/>
          <w:szCs w:val="24"/>
        </w:rPr>
        <w:instrText xml:space="preserve"> REF _Ref186033088 \h </w:instrText>
      </w:r>
      <w:r w:rsidR="005B3844" w:rsidRPr="00060C24">
        <w:rPr>
          <w:rFonts w:ascii="Arial" w:hAnsi="Arial" w:cs="Arial"/>
          <w:sz w:val="24"/>
          <w:szCs w:val="24"/>
        </w:rPr>
        <w:instrText xml:space="preserve"> \* MERGEFORMAT </w:instrText>
      </w:r>
      <w:r w:rsidRPr="00060C24">
        <w:rPr>
          <w:rFonts w:ascii="Arial" w:hAnsi="Arial" w:cs="Arial"/>
          <w:sz w:val="24"/>
          <w:szCs w:val="24"/>
        </w:rPr>
      </w:r>
      <w:r w:rsidRPr="00060C24">
        <w:rPr>
          <w:rFonts w:ascii="Arial" w:hAnsi="Arial" w:cs="Arial"/>
          <w:sz w:val="24"/>
          <w:szCs w:val="24"/>
        </w:rPr>
        <w:fldChar w:fldCharType="separate"/>
      </w:r>
      <w:r w:rsidR="00E07EF3" w:rsidRPr="00060C24">
        <w:rPr>
          <w:rFonts w:ascii="Arial" w:hAnsi="Arial" w:cs="Arial"/>
          <w:sz w:val="24"/>
          <w:szCs w:val="24"/>
        </w:rPr>
        <w:t xml:space="preserve">Figure </w:t>
      </w:r>
      <w:r w:rsidR="00E07EF3" w:rsidRPr="00060C24">
        <w:rPr>
          <w:rFonts w:ascii="Arial" w:hAnsi="Arial" w:cs="Arial"/>
          <w:noProof/>
          <w:sz w:val="24"/>
          <w:szCs w:val="24"/>
        </w:rPr>
        <w:t>1</w:t>
      </w:r>
      <w:r w:rsidRPr="00060C24">
        <w:rPr>
          <w:rFonts w:ascii="Arial" w:hAnsi="Arial" w:cs="Arial"/>
          <w:sz w:val="24"/>
          <w:szCs w:val="24"/>
        </w:rPr>
        <w:fldChar w:fldCharType="end"/>
      </w:r>
      <w:r w:rsidRPr="00060C24">
        <w:rPr>
          <w:rFonts w:ascii="Arial" w:hAnsi="Arial" w:cs="Arial"/>
          <w:sz w:val="24"/>
          <w:szCs w:val="24"/>
        </w:rPr>
        <w:t>). CAD models were sliced in Ultimaker Cura with default settings. Conditioning was done as per ISO 291 standard.</w:t>
      </w:r>
    </w:p>
    <w:p w14:paraId="39C2B039" w14:textId="77777777" w:rsidR="0044360C" w:rsidRPr="00060C24" w:rsidRDefault="0044360C" w:rsidP="000F129F">
      <w:pPr>
        <w:keepNext/>
        <w:spacing w:after="0" w:line="276" w:lineRule="auto"/>
        <w:jc w:val="center"/>
        <w:rPr>
          <w:rFonts w:ascii="Arial" w:hAnsi="Arial" w:cs="Arial"/>
        </w:rPr>
      </w:pPr>
      <w:r w:rsidRPr="00060C24">
        <w:rPr>
          <w:rFonts w:ascii="Arial" w:hAnsi="Arial" w:cs="Arial"/>
          <w:noProof/>
          <w:lang w:eastAsia="en-GB"/>
        </w:rPr>
        <w:drawing>
          <wp:inline distT="0" distB="0" distL="0" distR="0" wp14:anchorId="39C2B608" wp14:editId="39C2B609">
            <wp:extent cx="4604719" cy="1581150"/>
            <wp:effectExtent l="0" t="0" r="571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so 527-2 sample size 2.png"/>
                    <pic:cNvPicPr/>
                  </pic:nvPicPr>
                  <pic:blipFill>
                    <a:blip r:embed="rId8">
                      <a:extLst>
                        <a:ext uri="{28A0092B-C50C-407E-A947-70E740481C1C}">
                          <a14:useLocalDpi xmlns:a14="http://schemas.microsoft.com/office/drawing/2010/main" val="0"/>
                        </a:ext>
                      </a:extLst>
                    </a:blip>
                    <a:stretch>
                      <a:fillRect/>
                    </a:stretch>
                  </pic:blipFill>
                  <pic:spPr>
                    <a:xfrm>
                      <a:off x="0" y="0"/>
                      <a:ext cx="4623205" cy="1587498"/>
                    </a:xfrm>
                    <a:prstGeom prst="rect">
                      <a:avLst/>
                    </a:prstGeom>
                  </pic:spPr>
                </pic:pic>
              </a:graphicData>
            </a:graphic>
          </wp:inline>
        </w:drawing>
      </w:r>
    </w:p>
    <w:p w14:paraId="39C2B03A" w14:textId="30D3440D" w:rsidR="0044360C" w:rsidRPr="00060C24" w:rsidRDefault="0044360C" w:rsidP="006C7CC7">
      <w:pPr>
        <w:pStyle w:val="Caption"/>
        <w:jc w:val="center"/>
        <w:rPr>
          <w:rFonts w:ascii="Arial" w:hAnsi="Arial" w:cs="Arial"/>
          <w:i w:val="0"/>
          <w:color w:val="auto"/>
          <w:sz w:val="22"/>
          <w:szCs w:val="22"/>
        </w:rPr>
      </w:pPr>
      <w:bookmarkStart w:id="3" w:name="_Ref186033088"/>
      <w:r w:rsidRPr="00060C24">
        <w:rPr>
          <w:rFonts w:ascii="Arial" w:hAnsi="Arial" w:cs="Arial"/>
          <w:b/>
          <w:i w:val="0"/>
          <w:color w:val="auto"/>
          <w:sz w:val="22"/>
          <w:szCs w:val="22"/>
        </w:rPr>
        <w:t xml:space="preserve">Figure </w:t>
      </w:r>
      <w:r w:rsidRPr="00060C24">
        <w:rPr>
          <w:rFonts w:ascii="Arial" w:hAnsi="Arial" w:cs="Arial"/>
          <w:b/>
          <w:i w:val="0"/>
          <w:noProof/>
          <w:color w:val="auto"/>
          <w:sz w:val="22"/>
          <w:szCs w:val="22"/>
        </w:rPr>
        <w:fldChar w:fldCharType="begin"/>
      </w:r>
      <w:r w:rsidRPr="00060C24">
        <w:rPr>
          <w:rFonts w:ascii="Arial" w:hAnsi="Arial" w:cs="Arial"/>
          <w:b/>
          <w:i w:val="0"/>
          <w:noProof/>
          <w:color w:val="auto"/>
          <w:sz w:val="22"/>
          <w:szCs w:val="22"/>
        </w:rPr>
        <w:instrText xml:space="preserve"> SEQ Figure \* ARABIC </w:instrText>
      </w:r>
      <w:r w:rsidRPr="00060C24">
        <w:rPr>
          <w:rFonts w:ascii="Arial" w:hAnsi="Arial" w:cs="Arial"/>
          <w:b/>
          <w:i w:val="0"/>
          <w:noProof/>
          <w:color w:val="auto"/>
          <w:sz w:val="22"/>
          <w:szCs w:val="22"/>
        </w:rPr>
        <w:fldChar w:fldCharType="separate"/>
      </w:r>
      <w:r w:rsidR="00E07EF3" w:rsidRPr="00060C24">
        <w:rPr>
          <w:rFonts w:ascii="Arial" w:hAnsi="Arial" w:cs="Arial"/>
          <w:b/>
          <w:i w:val="0"/>
          <w:noProof/>
          <w:color w:val="auto"/>
          <w:sz w:val="22"/>
          <w:szCs w:val="22"/>
        </w:rPr>
        <w:t>1</w:t>
      </w:r>
      <w:r w:rsidRPr="00060C24">
        <w:rPr>
          <w:rFonts w:ascii="Arial" w:hAnsi="Arial" w:cs="Arial"/>
          <w:b/>
          <w:i w:val="0"/>
          <w:noProof/>
          <w:color w:val="auto"/>
          <w:sz w:val="22"/>
          <w:szCs w:val="22"/>
        </w:rPr>
        <w:fldChar w:fldCharType="end"/>
      </w:r>
      <w:bookmarkEnd w:id="3"/>
      <w:r w:rsidRPr="00060C24">
        <w:rPr>
          <w:rFonts w:ascii="Arial" w:hAnsi="Arial" w:cs="Arial"/>
          <w:i w:val="0"/>
          <w:color w:val="auto"/>
          <w:sz w:val="22"/>
          <w:szCs w:val="22"/>
        </w:rPr>
        <w:t xml:space="preserve"> ISO 527-2 sample shape &amp; size (All dimensions are in </w:t>
      </w:r>
      <w:r w:rsidR="006C7CC7" w:rsidRPr="00060C24">
        <w:rPr>
          <w:rFonts w:ascii="Arial" w:hAnsi="Arial" w:cs="Arial"/>
          <w:i w:val="0"/>
          <w:color w:val="auto"/>
          <w:sz w:val="22"/>
          <w:szCs w:val="22"/>
        </w:rPr>
        <w:t>mm</w:t>
      </w:r>
      <w:r w:rsidRPr="00060C24">
        <w:rPr>
          <w:rFonts w:ascii="Arial" w:hAnsi="Arial" w:cs="Arial"/>
          <w:i w:val="0"/>
          <w:color w:val="auto"/>
          <w:sz w:val="22"/>
          <w:szCs w:val="22"/>
        </w:rPr>
        <w:t xml:space="preserve">) </w:t>
      </w:r>
    </w:p>
    <w:p w14:paraId="39C2B03B" w14:textId="29F3C41E" w:rsidR="0044360C" w:rsidRPr="00060C24" w:rsidRDefault="0044360C" w:rsidP="0044360C">
      <w:pPr>
        <w:spacing w:line="276" w:lineRule="auto"/>
        <w:jc w:val="both"/>
        <w:rPr>
          <w:rFonts w:ascii="Arial" w:hAnsi="Arial" w:cs="Arial"/>
          <w:sz w:val="24"/>
          <w:szCs w:val="24"/>
        </w:rPr>
      </w:pPr>
      <w:r w:rsidRPr="00060C24">
        <w:rPr>
          <w:rFonts w:ascii="Arial" w:hAnsi="Arial" w:cs="Arial"/>
          <w:sz w:val="24"/>
          <w:szCs w:val="24"/>
        </w:rPr>
        <w:t xml:space="preserve">Four key process parameters were varied, as outlined in </w:t>
      </w:r>
      <w:r w:rsidRPr="00060C24">
        <w:rPr>
          <w:rFonts w:ascii="Arial" w:hAnsi="Arial" w:cs="Arial"/>
          <w:sz w:val="24"/>
          <w:szCs w:val="24"/>
        </w:rPr>
        <w:fldChar w:fldCharType="begin"/>
      </w:r>
      <w:r w:rsidRPr="00060C24">
        <w:rPr>
          <w:rFonts w:ascii="Arial" w:hAnsi="Arial" w:cs="Arial"/>
          <w:sz w:val="24"/>
          <w:szCs w:val="24"/>
        </w:rPr>
        <w:instrText xml:space="preserve"> REF _Ref164725495 \h  \* MERGEFORMAT </w:instrText>
      </w:r>
      <w:r w:rsidRPr="00060C24">
        <w:rPr>
          <w:rFonts w:ascii="Arial" w:hAnsi="Arial" w:cs="Arial"/>
          <w:sz w:val="24"/>
          <w:szCs w:val="24"/>
        </w:rPr>
      </w:r>
      <w:r w:rsidRPr="00060C24">
        <w:rPr>
          <w:rFonts w:ascii="Arial" w:hAnsi="Arial" w:cs="Arial"/>
          <w:sz w:val="24"/>
          <w:szCs w:val="24"/>
        </w:rPr>
        <w:fldChar w:fldCharType="separate"/>
      </w:r>
      <w:r w:rsidR="00E07EF3" w:rsidRPr="00060C24">
        <w:rPr>
          <w:rFonts w:ascii="Arial" w:hAnsi="Arial" w:cs="Arial"/>
          <w:sz w:val="24"/>
          <w:szCs w:val="24"/>
        </w:rPr>
        <w:t xml:space="preserve">Table </w:t>
      </w:r>
      <w:r w:rsidR="00E07EF3" w:rsidRPr="00060C24">
        <w:rPr>
          <w:rFonts w:ascii="Arial" w:hAnsi="Arial" w:cs="Arial"/>
          <w:noProof/>
          <w:sz w:val="24"/>
          <w:szCs w:val="24"/>
        </w:rPr>
        <w:t>3</w:t>
      </w:r>
      <w:r w:rsidRPr="00060C24">
        <w:rPr>
          <w:rFonts w:ascii="Arial" w:hAnsi="Arial" w:cs="Arial"/>
          <w:sz w:val="24"/>
          <w:szCs w:val="24"/>
        </w:rPr>
        <w:fldChar w:fldCharType="end"/>
      </w:r>
      <w:r w:rsidRPr="00060C24">
        <w:rPr>
          <w:rFonts w:ascii="Arial" w:hAnsi="Arial" w:cs="Arial"/>
          <w:sz w:val="24"/>
          <w:szCs w:val="24"/>
        </w:rPr>
        <w:t xml:space="preserve">. The print angle was defined relative to the Y-axis, with force applied along the X-axis—thus, 90° aligns infill rasters with the load, while 0° orients them perpendicularly. Parameter ranges were selected based on a thorough literature review to ensure consistency with prior studies, enabling meaningful comparison. All other print settings were held constant to maintain uniform print quality across samples (see </w:t>
      </w:r>
      <w:r w:rsidRPr="00060C24">
        <w:rPr>
          <w:rFonts w:ascii="Arial" w:hAnsi="Arial" w:cs="Arial"/>
          <w:sz w:val="24"/>
          <w:szCs w:val="24"/>
        </w:rPr>
        <w:fldChar w:fldCharType="begin"/>
      </w:r>
      <w:r w:rsidRPr="00060C24">
        <w:rPr>
          <w:rFonts w:ascii="Arial" w:hAnsi="Arial" w:cs="Arial"/>
          <w:sz w:val="24"/>
          <w:szCs w:val="24"/>
        </w:rPr>
        <w:instrText xml:space="preserve"> REF _Ref197380474 \h  \* MERGEFORMAT </w:instrText>
      </w:r>
      <w:r w:rsidRPr="00060C24">
        <w:rPr>
          <w:rFonts w:ascii="Arial" w:hAnsi="Arial" w:cs="Arial"/>
          <w:sz w:val="24"/>
          <w:szCs w:val="24"/>
        </w:rPr>
      </w:r>
      <w:r w:rsidRPr="00060C24">
        <w:rPr>
          <w:rFonts w:ascii="Arial" w:hAnsi="Arial" w:cs="Arial"/>
          <w:sz w:val="24"/>
          <w:szCs w:val="24"/>
        </w:rPr>
        <w:fldChar w:fldCharType="separate"/>
      </w:r>
      <w:r w:rsidR="00E07EF3" w:rsidRPr="00060C24">
        <w:rPr>
          <w:rFonts w:ascii="Arial" w:hAnsi="Arial" w:cs="Arial"/>
          <w:sz w:val="24"/>
          <w:szCs w:val="24"/>
        </w:rPr>
        <w:t xml:space="preserve">Table </w:t>
      </w:r>
      <w:r w:rsidR="00E07EF3" w:rsidRPr="00060C24">
        <w:rPr>
          <w:rFonts w:ascii="Arial" w:hAnsi="Arial" w:cs="Arial"/>
          <w:noProof/>
          <w:sz w:val="24"/>
          <w:szCs w:val="24"/>
        </w:rPr>
        <w:t>4</w:t>
      </w:r>
      <w:r w:rsidRPr="00060C24">
        <w:rPr>
          <w:rFonts w:ascii="Arial" w:hAnsi="Arial" w:cs="Arial"/>
          <w:sz w:val="24"/>
          <w:szCs w:val="24"/>
        </w:rPr>
        <w:fldChar w:fldCharType="end"/>
      </w:r>
      <w:r w:rsidRPr="00060C24">
        <w:rPr>
          <w:rFonts w:ascii="Arial" w:hAnsi="Arial" w:cs="Arial"/>
          <w:sz w:val="24"/>
          <w:szCs w:val="24"/>
        </w:rPr>
        <w:t>).</w:t>
      </w:r>
    </w:p>
    <w:p w14:paraId="39C2B03C" w14:textId="2206EED6" w:rsidR="0044360C" w:rsidRPr="00060C24" w:rsidRDefault="0044360C" w:rsidP="0044360C">
      <w:pPr>
        <w:pStyle w:val="Caption"/>
        <w:keepNext/>
        <w:rPr>
          <w:rFonts w:ascii="Arial" w:hAnsi="Arial" w:cs="Arial"/>
          <w:i w:val="0"/>
          <w:color w:val="auto"/>
          <w:sz w:val="20"/>
          <w:szCs w:val="20"/>
        </w:rPr>
      </w:pPr>
      <w:bookmarkStart w:id="4" w:name="_Ref164725495"/>
      <w:r w:rsidRPr="00060C24">
        <w:rPr>
          <w:rFonts w:ascii="Arial" w:hAnsi="Arial" w:cs="Arial"/>
          <w:b/>
          <w:i w:val="0"/>
          <w:color w:val="auto"/>
          <w:sz w:val="20"/>
          <w:szCs w:val="20"/>
        </w:rPr>
        <w:t xml:space="preserve">Table </w:t>
      </w:r>
      <w:r w:rsidRPr="00060C24">
        <w:rPr>
          <w:rFonts w:ascii="Arial" w:hAnsi="Arial" w:cs="Arial"/>
          <w:b/>
          <w:i w:val="0"/>
          <w:color w:val="auto"/>
          <w:sz w:val="20"/>
          <w:szCs w:val="20"/>
        </w:rPr>
        <w:fldChar w:fldCharType="begin"/>
      </w:r>
      <w:r w:rsidRPr="00060C24">
        <w:rPr>
          <w:rFonts w:ascii="Arial" w:hAnsi="Arial" w:cs="Arial"/>
          <w:b/>
          <w:i w:val="0"/>
          <w:color w:val="auto"/>
          <w:sz w:val="20"/>
          <w:szCs w:val="20"/>
        </w:rPr>
        <w:instrText xml:space="preserve"> SEQ Table \* ARABIC </w:instrText>
      </w:r>
      <w:r w:rsidRPr="00060C24">
        <w:rPr>
          <w:rFonts w:ascii="Arial" w:hAnsi="Arial" w:cs="Arial"/>
          <w:b/>
          <w:i w:val="0"/>
          <w:color w:val="auto"/>
          <w:sz w:val="20"/>
          <w:szCs w:val="20"/>
        </w:rPr>
        <w:fldChar w:fldCharType="separate"/>
      </w:r>
      <w:r w:rsidR="00E07EF3" w:rsidRPr="00060C24">
        <w:rPr>
          <w:rFonts w:ascii="Arial" w:hAnsi="Arial" w:cs="Arial"/>
          <w:b/>
          <w:i w:val="0"/>
          <w:noProof/>
          <w:color w:val="auto"/>
          <w:sz w:val="20"/>
          <w:szCs w:val="20"/>
        </w:rPr>
        <w:t>3</w:t>
      </w:r>
      <w:r w:rsidRPr="00060C24">
        <w:rPr>
          <w:rFonts w:ascii="Arial" w:hAnsi="Arial" w:cs="Arial"/>
          <w:b/>
          <w:i w:val="0"/>
          <w:color w:val="auto"/>
          <w:sz w:val="20"/>
          <w:szCs w:val="20"/>
        </w:rPr>
        <w:fldChar w:fldCharType="end"/>
      </w:r>
      <w:bookmarkEnd w:id="4"/>
      <w:r w:rsidRPr="00060C24">
        <w:rPr>
          <w:rFonts w:ascii="Arial" w:hAnsi="Arial" w:cs="Arial"/>
          <w:i w:val="0"/>
          <w:color w:val="auto"/>
          <w:sz w:val="20"/>
          <w:szCs w:val="20"/>
        </w:rPr>
        <w:t xml:space="preserve"> Variable printing parameters</w:t>
      </w:r>
    </w:p>
    <w:tbl>
      <w:tblPr>
        <w:tblStyle w:val="TableGrid"/>
        <w:tblpPr w:leftFromText="180" w:rightFromText="180" w:vertAnchor="text" w:tblpY="1"/>
        <w:tblW w:w="0" w:type="auto"/>
        <w:tblLook w:val="04A0" w:firstRow="1" w:lastRow="0" w:firstColumn="1" w:lastColumn="0" w:noHBand="0" w:noVBand="1"/>
      </w:tblPr>
      <w:tblGrid>
        <w:gridCol w:w="586"/>
        <w:gridCol w:w="3122"/>
        <w:gridCol w:w="2772"/>
      </w:tblGrid>
      <w:tr w:rsidR="004E3B00" w:rsidRPr="00060C24" w14:paraId="39C2B040" w14:textId="77777777" w:rsidTr="00D25D08">
        <w:tc>
          <w:tcPr>
            <w:tcW w:w="586" w:type="dxa"/>
            <w:vAlign w:val="center"/>
          </w:tcPr>
          <w:p w14:paraId="39C2B03D" w14:textId="77777777" w:rsidR="0044360C" w:rsidRPr="00060C24" w:rsidRDefault="0044360C" w:rsidP="007C08D6">
            <w:pPr>
              <w:spacing w:after="0" w:line="276" w:lineRule="auto"/>
              <w:jc w:val="center"/>
              <w:rPr>
                <w:rFonts w:ascii="Arial" w:hAnsi="Arial" w:cs="Arial"/>
                <w:b/>
                <w:bCs/>
                <w:sz w:val="20"/>
                <w:szCs w:val="20"/>
              </w:rPr>
            </w:pPr>
            <w:r w:rsidRPr="00060C24">
              <w:rPr>
                <w:rFonts w:ascii="Arial" w:hAnsi="Arial" w:cs="Arial"/>
                <w:b/>
                <w:bCs/>
                <w:sz w:val="20"/>
                <w:szCs w:val="20"/>
              </w:rPr>
              <w:t>S #</w:t>
            </w:r>
          </w:p>
        </w:tc>
        <w:tc>
          <w:tcPr>
            <w:tcW w:w="3122" w:type="dxa"/>
            <w:vAlign w:val="center"/>
          </w:tcPr>
          <w:p w14:paraId="39C2B03E" w14:textId="77777777" w:rsidR="0044360C" w:rsidRPr="00060C24" w:rsidRDefault="0044360C" w:rsidP="00202B06">
            <w:pPr>
              <w:spacing w:after="0" w:line="276" w:lineRule="auto"/>
              <w:jc w:val="both"/>
              <w:rPr>
                <w:rFonts w:ascii="Arial" w:hAnsi="Arial" w:cs="Arial"/>
                <w:b/>
                <w:bCs/>
                <w:sz w:val="20"/>
                <w:szCs w:val="20"/>
              </w:rPr>
            </w:pPr>
            <w:r w:rsidRPr="00060C24">
              <w:rPr>
                <w:rFonts w:ascii="Arial" w:hAnsi="Arial" w:cs="Arial"/>
                <w:b/>
                <w:bCs/>
                <w:sz w:val="20"/>
                <w:szCs w:val="20"/>
              </w:rPr>
              <w:t>Printing Parameters</w:t>
            </w:r>
          </w:p>
        </w:tc>
        <w:tc>
          <w:tcPr>
            <w:tcW w:w="2772" w:type="dxa"/>
            <w:vAlign w:val="center"/>
          </w:tcPr>
          <w:p w14:paraId="39C2B03F" w14:textId="77777777" w:rsidR="0044360C" w:rsidRPr="00060C24" w:rsidRDefault="0044360C" w:rsidP="00202B06">
            <w:pPr>
              <w:spacing w:after="0" w:line="276" w:lineRule="auto"/>
              <w:jc w:val="both"/>
              <w:rPr>
                <w:rFonts w:ascii="Arial" w:hAnsi="Arial" w:cs="Arial"/>
                <w:b/>
                <w:bCs/>
                <w:sz w:val="20"/>
                <w:szCs w:val="20"/>
              </w:rPr>
            </w:pPr>
            <w:r w:rsidRPr="00060C24">
              <w:rPr>
                <w:rFonts w:ascii="Arial" w:hAnsi="Arial" w:cs="Arial"/>
                <w:b/>
                <w:bCs/>
                <w:sz w:val="20"/>
                <w:szCs w:val="20"/>
              </w:rPr>
              <w:t>Variations</w:t>
            </w:r>
          </w:p>
        </w:tc>
      </w:tr>
      <w:tr w:rsidR="004E3B00" w:rsidRPr="00060C24" w14:paraId="39C2B044" w14:textId="77777777" w:rsidTr="00D25D08">
        <w:tc>
          <w:tcPr>
            <w:tcW w:w="586" w:type="dxa"/>
            <w:vAlign w:val="center"/>
          </w:tcPr>
          <w:p w14:paraId="39C2B041" w14:textId="77777777" w:rsidR="0044360C" w:rsidRPr="00060C24" w:rsidRDefault="0044360C" w:rsidP="007C08D6">
            <w:pPr>
              <w:spacing w:after="0" w:line="276" w:lineRule="auto"/>
              <w:jc w:val="center"/>
              <w:rPr>
                <w:rFonts w:ascii="Arial" w:hAnsi="Arial" w:cs="Arial"/>
                <w:sz w:val="20"/>
                <w:szCs w:val="20"/>
              </w:rPr>
            </w:pPr>
            <w:r w:rsidRPr="00060C24">
              <w:rPr>
                <w:rFonts w:ascii="Arial" w:hAnsi="Arial" w:cs="Arial"/>
                <w:sz w:val="20"/>
                <w:szCs w:val="20"/>
              </w:rPr>
              <w:t>1</w:t>
            </w:r>
          </w:p>
        </w:tc>
        <w:tc>
          <w:tcPr>
            <w:tcW w:w="3122" w:type="dxa"/>
            <w:vAlign w:val="center"/>
          </w:tcPr>
          <w:p w14:paraId="39C2B042" w14:textId="77777777" w:rsidR="0044360C" w:rsidRPr="00060C24" w:rsidRDefault="0044360C" w:rsidP="00202B06">
            <w:pPr>
              <w:spacing w:after="0" w:line="276" w:lineRule="auto"/>
              <w:jc w:val="both"/>
              <w:rPr>
                <w:rFonts w:ascii="Arial" w:hAnsi="Arial" w:cs="Arial"/>
                <w:sz w:val="20"/>
                <w:szCs w:val="20"/>
              </w:rPr>
            </w:pPr>
            <w:r w:rsidRPr="00060C24">
              <w:rPr>
                <w:rFonts w:ascii="Arial" w:hAnsi="Arial" w:cs="Arial"/>
                <w:sz w:val="20"/>
                <w:szCs w:val="20"/>
              </w:rPr>
              <w:t>Layer Thickness (mm)</w:t>
            </w:r>
          </w:p>
        </w:tc>
        <w:tc>
          <w:tcPr>
            <w:tcW w:w="2772" w:type="dxa"/>
            <w:vAlign w:val="center"/>
          </w:tcPr>
          <w:p w14:paraId="39C2B043" w14:textId="77777777" w:rsidR="0044360C" w:rsidRPr="00060C24" w:rsidRDefault="0044360C" w:rsidP="00202B06">
            <w:pPr>
              <w:spacing w:after="0" w:line="276" w:lineRule="auto"/>
              <w:jc w:val="both"/>
              <w:rPr>
                <w:rFonts w:ascii="Arial" w:hAnsi="Arial" w:cs="Arial"/>
                <w:sz w:val="20"/>
                <w:szCs w:val="20"/>
              </w:rPr>
            </w:pPr>
            <w:r w:rsidRPr="00060C24">
              <w:rPr>
                <w:rFonts w:ascii="Arial" w:hAnsi="Arial" w:cs="Arial"/>
                <w:sz w:val="20"/>
                <w:szCs w:val="20"/>
              </w:rPr>
              <w:t>0.1, 0.2 &amp; 0.3</w:t>
            </w:r>
          </w:p>
        </w:tc>
      </w:tr>
      <w:tr w:rsidR="004E3B00" w:rsidRPr="00060C24" w14:paraId="39C2B048" w14:textId="77777777" w:rsidTr="00D25D08">
        <w:tc>
          <w:tcPr>
            <w:tcW w:w="586" w:type="dxa"/>
            <w:vAlign w:val="center"/>
          </w:tcPr>
          <w:p w14:paraId="39C2B045" w14:textId="77777777" w:rsidR="0044360C" w:rsidRPr="00060C24" w:rsidRDefault="0044360C" w:rsidP="007C08D6">
            <w:pPr>
              <w:spacing w:after="0" w:line="276" w:lineRule="auto"/>
              <w:jc w:val="center"/>
              <w:rPr>
                <w:rFonts w:ascii="Arial" w:hAnsi="Arial" w:cs="Arial"/>
                <w:sz w:val="20"/>
                <w:szCs w:val="20"/>
              </w:rPr>
            </w:pPr>
            <w:r w:rsidRPr="00060C24">
              <w:rPr>
                <w:rFonts w:ascii="Arial" w:hAnsi="Arial" w:cs="Arial"/>
                <w:sz w:val="20"/>
                <w:szCs w:val="20"/>
              </w:rPr>
              <w:t>2</w:t>
            </w:r>
          </w:p>
        </w:tc>
        <w:tc>
          <w:tcPr>
            <w:tcW w:w="3122" w:type="dxa"/>
            <w:vAlign w:val="center"/>
          </w:tcPr>
          <w:p w14:paraId="39C2B046" w14:textId="5783CB70" w:rsidR="0044360C" w:rsidRPr="00060C24" w:rsidRDefault="0044360C" w:rsidP="00202B06">
            <w:pPr>
              <w:spacing w:after="0" w:line="276" w:lineRule="auto"/>
              <w:jc w:val="both"/>
              <w:rPr>
                <w:rFonts w:ascii="Arial" w:hAnsi="Arial" w:cs="Arial"/>
                <w:sz w:val="20"/>
                <w:szCs w:val="20"/>
              </w:rPr>
            </w:pPr>
            <w:r w:rsidRPr="00060C24">
              <w:rPr>
                <w:rFonts w:ascii="Arial" w:hAnsi="Arial" w:cs="Arial"/>
                <w:sz w:val="20"/>
                <w:szCs w:val="20"/>
              </w:rPr>
              <w:t>Print Speeds (</w:t>
            </w:r>
            <w:r w:rsidR="001B17FB" w:rsidRPr="00060C24">
              <w:rPr>
                <w:rFonts w:ascii="Arial" w:hAnsi="Arial" w:cs="Arial"/>
                <w:sz w:val="20"/>
                <w:szCs w:val="20"/>
              </w:rPr>
              <w:t>mm/s</w:t>
            </w:r>
            <w:r w:rsidRPr="00060C24">
              <w:rPr>
                <w:rFonts w:ascii="Arial" w:hAnsi="Arial" w:cs="Arial"/>
                <w:sz w:val="20"/>
                <w:szCs w:val="20"/>
              </w:rPr>
              <w:t>)</w:t>
            </w:r>
          </w:p>
        </w:tc>
        <w:tc>
          <w:tcPr>
            <w:tcW w:w="2772" w:type="dxa"/>
            <w:vAlign w:val="center"/>
          </w:tcPr>
          <w:p w14:paraId="39C2B047" w14:textId="77777777" w:rsidR="0044360C" w:rsidRPr="00060C24" w:rsidRDefault="0044360C" w:rsidP="00202B06">
            <w:pPr>
              <w:spacing w:after="0" w:line="276" w:lineRule="auto"/>
              <w:jc w:val="both"/>
              <w:rPr>
                <w:rFonts w:ascii="Arial" w:hAnsi="Arial" w:cs="Arial"/>
                <w:sz w:val="20"/>
                <w:szCs w:val="20"/>
              </w:rPr>
            </w:pPr>
            <w:r w:rsidRPr="00060C24">
              <w:rPr>
                <w:rFonts w:ascii="Arial" w:hAnsi="Arial" w:cs="Arial"/>
                <w:sz w:val="20"/>
                <w:szCs w:val="20"/>
              </w:rPr>
              <w:t>40, 60, 80 &amp; 100</w:t>
            </w:r>
          </w:p>
        </w:tc>
      </w:tr>
      <w:tr w:rsidR="004E3B00" w:rsidRPr="00060C24" w14:paraId="39C2B04C" w14:textId="77777777" w:rsidTr="00D25D08">
        <w:tc>
          <w:tcPr>
            <w:tcW w:w="586" w:type="dxa"/>
            <w:vAlign w:val="center"/>
          </w:tcPr>
          <w:p w14:paraId="39C2B049" w14:textId="77777777" w:rsidR="0044360C" w:rsidRPr="00060C24" w:rsidRDefault="0044360C" w:rsidP="007C08D6">
            <w:pPr>
              <w:spacing w:after="0" w:line="276" w:lineRule="auto"/>
              <w:jc w:val="center"/>
              <w:rPr>
                <w:rFonts w:ascii="Arial" w:hAnsi="Arial" w:cs="Arial"/>
                <w:sz w:val="20"/>
                <w:szCs w:val="20"/>
              </w:rPr>
            </w:pPr>
            <w:r w:rsidRPr="00060C24">
              <w:rPr>
                <w:rFonts w:ascii="Arial" w:hAnsi="Arial" w:cs="Arial"/>
                <w:sz w:val="20"/>
                <w:szCs w:val="20"/>
              </w:rPr>
              <w:t>3</w:t>
            </w:r>
          </w:p>
        </w:tc>
        <w:tc>
          <w:tcPr>
            <w:tcW w:w="3122" w:type="dxa"/>
            <w:vAlign w:val="center"/>
          </w:tcPr>
          <w:p w14:paraId="39C2B04A" w14:textId="62386804" w:rsidR="0044360C" w:rsidRPr="00060C24" w:rsidRDefault="0044360C" w:rsidP="00202B06">
            <w:pPr>
              <w:spacing w:after="0" w:line="276" w:lineRule="auto"/>
              <w:jc w:val="both"/>
              <w:rPr>
                <w:rFonts w:ascii="Arial" w:hAnsi="Arial" w:cs="Arial"/>
                <w:sz w:val="20"/>
                <w:szCs w:val="20"/>
              </w:rPr>
            </w:pPr>
            <w:r w:rsidRPr="00060C24">
              <w:rPr>
                <w:rFonts w:ascii="Arial" w:hAnsi="Arial" w:cs="Arial"/>
                <w:sz w:val="20"/>
                <w:szCs w:val="20"/>
              </w:rPr>
              <w:t>Print angles (</w:t>
            </w:r>
            <w:r w:rsidR="005E09A7" w:rsidRPr="00060C24">
              <w:rPr>
                <w:rFonts w:ascii="Arial" w:hAnsi="Arial" w:cs="Arial"/>
                <w:sz w:val="20"/>
                <w:szCs w:val="20"/>
              </w:rPr>
              <w:t>˚</w:t>
            </w:r>
            <w:r w:rsidRPr="00060C24">
              <w:rPr>
                <w:rFonts w:ascii="Arial" w:hAnsi="Arial" w:cs="Arial"/>
                <w:sz w:val="20"/>
                <w:szCs w:val="20"/>
              </w:rPr>
              <w:t>)</w:t>
            </w:r>
          </w:p>
        </w:tc>
        <w:tc>
          <w:tcPr>
            <w:tcW w:w="2772" w:type="dxa"/>
            <w:vAlign w:val="center"/>
          </w:tcPr>
          <w:p w14:paraId="39C2B04B" w14:textId="77777777" w:rsidR="0044360C" w:rsidRPr="00060C24" w:rsidRDefault="0044360C" w:rsidP="00202B06">
            <w:pPr>
              <w:spacing w:after="0" w:line="276" w:lineRule="auto"/>
              <w:jc w:val="both"/>
              <w:rPr>
                <w:rFonts w:ascii="Arial" w:hAnsi="Arial" w:cs="Arial"/>
                <w:sz w:val="20"/>
                <w:szCs w:val="20"/>
              </w:rPr>
            </w:pPr>
            <w:r w:rsidRPr="00060C24">
              <w:rPr>
                <w:rFonts w:ascii="Arial" w:hAnsi="Arial" w:cs="Arial"/>
                <w:sz w:val="20"/>
                <w:szCs w:val="20"/>
              </w:rPr>
              <w:t>0, 15, 30, 45, 60, 75 &amp; 90</w:t>
            </w:r>
          </w:p>
        </w:tc>
      </w:tr>
      <w:tr w:rsidR="004E3B00" w:rsidRPr="00060C24" w14:paraId="39C2B050" w14:textId="77777777" w:rsidTr="00D25D08">
        <w:tc>
          <w:tcPr>
            <w:tcW w:w="586" w:type="dxa"/>
            <w:vAlign w:val="center"/>
          </w:tcPr>
          <w:p w14:paraId="39C2B04D" w14:textId="77777777" w:rsidR="0044360C" w:rsidRPr="00060C24" w:rsidRDefault="0044360C" w:rsidP="007C08D6">
            <w:pPr>
              <w:spacing w:after="0" w:line="276" w:lineRule="auto"/>
              <w:jc w:val="center"/>
              <w:rPr>
                <w:rFonts w:ascii="Arial" w:hAnsi="Arial" w:cs="Arial"/>
                <w:sz w:val="20"/>
                <w:szCs w:val="20"/>
              </w:rPr>
            </w:pPr>
            <w:r w:rsidRPr="00060C24">
              <w:rPr>
                <w:rFonts w:ascii="Arial" w:hAnsi="Arial" w:cs="Arial"/>
                <w:sz w:val="20"/>
                <w:szCs w:val="20"/>
              </w:rPr>
              <w:t>4</w:t>
            </w:r>
          </w:p>
        </w:tc>
        <w:tc>
          <w:tcPr>
            <w:tcW w:w="3122" w:type="dxa"/>
            <w:vAlign w:val="center"/>
          </w:tcPr>
          <w:p w14:paraId="39C2B04E" w14:textId="77777777" w:rsidR="0044360C" w:rsidRPr="00060C24" w:rsidRDefault="0044360C" w:rsidP="00202B06">
            <w:pPr>
              <w:spacing w:after="0" w:line="276" w:lineRule="auto"/>
              <w:jc w:val="both"/>
              <w:rPr>
                <w:rFonts w:ascii="Arial" w:hAnsi="Arial" w:cs="Arial"/>
                <w:sz w:val="20"/>
                <w:szCs w:val="20"/>
              </w:rPr>
            </w:pPr>
            <w:r w:rsidRPr="00060C24">
              <w:rPr>
                <w:rFonts w:ascii="Arial" w:hAnsi="Arial" w:cs="Arial"/>
                <w:sz w:val="20"/>
                <w:szCs w:val="20"/>
              </w:rPr>
              <w:t>No. of Shell perimeters</w:t>
            </w:r>
          </w:p>
        </w:tc>
        <w:tc>
          <w:tcPr>
            <w:tcW w:w="2772" w:type="dxa"/>
            <w:vAlign w:val="center"/>
          </w:tcPr>
          <w:p w14:paraId="39C2B04F" w14:textId="77777777" w:rsidR="0044360C" w:rsidRPr="00060C24" w:rsidRDefault="0044360C" w:rsidP="00202B06">
            <w:pPr>
              <w:spacing w:after="0" w:line="276" w:lineRule="auto"/>
              <w:jc w:val="both"/>
              <w:rPr>
                <w:rFonts w:ascii="Arial" w:hAnsi="Arial" w:cs="Arial"/>
                <w:sz w:val="20"/>
                <w:szCs w:val="20"/>
              </w:rPr>
            </w:pPr>
            <w:r w:rsidRPr="00060C24">
              <w:rPr>
                <w:rFonts w:ascii="Arial" w:hAnsi="Arial" w:cs="Arial"/>
                <w:sz w:val="20"/>
                <w:szCs w:val="20"/>
              </w:rPr>
              <w:t>2, 3, &amp; 4</w:t>
            </w:r>
          </w:p>
        </w:tc>
      </w:tr>
    </w:tbl>
    <w:p w14:paraId="39C2B051" w14:textId="50BD4953" w:rsidR="0044360C" w:rsidRPr="00060C24" w:rsidRDefault="00202B06" w:rsidP="0044360C">
      <w:pPr>
        <w:spacing w:line="276" w:lineRule="auto"/>
        <w:jc w:val="both"/>
        <w:rPr>
          <w:rFonts w:ascii="Arial" w:hAnsi="Arial" w:cs="Arial"/>
        </w:rPr>
      </w:pPr>
      <w:r w:rsidRPr="00060C24">
        <w:rPr>
          <w:rFonts w:ascii="Arial" w:hAnsi="Arial" w:cs="Arial"/>
        </w:rPr>
        <w:br w:type="textWrapping" w:clear="all"/>
      </w:r>
    </w:p>
    <w:p w14:paraId="39C2B052" w14:textId="2B785DAE" w:rsidR="0044360C" w:rsidRPr="00060C24" w:rsidRDefault="0044360C" w:rsidP="0044360C">
      <w:pPr>
        <w:pStyle w:val="Caption"/>
        <w:keepNext/>
        <w:rPr>
          <w:rFonts w:ascii="Arial" w:hAnsi="Arial" w:cs="Arial"/>
          <w:i w:val="0"/>
          <w:color w:val="auto"/>
          <w:sz w:val="20"/>
          <w:szCs w:val="20"/>
        </w:rPr>
      </w:pPr>
      <w:bookmarkStart w:id="5" w:name="_Ref197380474"/>
      <w:r w:rsidRPr="00060C24">
        <w:rPr>
          <w:rFonts w:ascii="Arial" w:hAnsi="Arial" w:cs="Arial"/>
          <w:b/>
          <w:i w:val="0"/>
          <w:color w:val="auto"/>
          <w:sz w:val="20"/>
          <w:szCs w:val="20"/>
        </w:rPr>
        <w:t xml:space="preserve">Table </w:t>
      </w:r>
      <w:r w:rsidRPr="00060C24">
        <w:rPr>
          <w:rFonts w:ascii="Arial" w:hAnsi="Arial" w:cs="Arial"/>
          <w:b/>
          <w:i w:val="0"/>
          <w:color w:val="auto"/>
          <w:sz w:val="20"/>
          <w:szCs w:val="20"/>
        </w:rPr>
        <w:fldChar w:fldCharType="begin"/>
      </w:r>
      <w:r w:rsidRPr="00060C24">
        <w:rPr>
          <w:rFonts w:ascii="Arial" w:hAnsi="Arial" w:cs="Arial"/>
          <w:b/>
          <w:i w:val="0"/>
          <w:color w:val="auto"/>
          <w:sz w:val="20"/>
          <w:szCs w:val="20"/>
        </w:rPr>
        <w:instrText xml:space="preserve"> SEQ Table \* ARABIC </w:instrText>
      </w:r>
      <w:r w:rsidRPr="00060C24">
        <w:rPr>
          <w:rFonts w:ascii="Arial" w:hAnsi="Arial" w:cs="Arial"/>
          <w:b/>
          <w:i w:val="0"/>
          <w:color w:val="auto"/>
          <w:sz w:val="20"/>
          <w:szCs w:val="20"/>
        </w:rPr>
        <w:fldChar w:fldCharType="separate"/>
      </w:r>
      <w:r w:rsidR="00E07EF3" w:rsidRPr="00060C24">
        <w:rPr>
          <w:rFonts w:ascii="Arial" w:hAnsi="Arial" w:cs="Arial"/>
          <w:b/>
          <w:i w:val="0"/>
          <w:noProof/>
          <w:color w:val="auto"/>
          <w:sz w:val="20"/>
          <w:szCs w:val="20"/>
        </w:rPr>
        <w:t>4</w:t>
      </w:r>
      <w:r w:rsidRPr="00060C24">
        <w:rPr>
          <w:rFonts w:ascii="Arial" w:hAnsi="Arial" w:cs="Arial"/>
          <w:b/>
          <w:i w:val="0"/>
          <w:color w:val="auto"/>
          <w:sz w:val="20"/>
          <w:szCs w:val="20"/>
        </w:rPr>
        <w:fldChar w:fldCharType="end"/>
      </w:r>
      <w:bookmarkEnd w:id="5"/>
      <w:r w:rsidRPr="00060C24">
        <w:rPr>
          <w:rFonts w:ascii="Arial" w:hAnsi="Arial" w:cs="Arial"/>
          <w:i w:val="0"/>
          <w:color w:val="auto"/>
          <w:sz w:val="20"/>
          <w:szCs w:val="20"/>
        </w:rPr>
        <w:t xml:space="preserve"> Constant printing parameters </w:t>
      </w:r>
    </w:p>
    <w:tbl>
      <w:tblPr>
        <w:tblStyle w:val="TableGrid"/>
        <w:tblW w:w="0" w:type="auto"/>
        <w:tblLook w:val="04A0" w:firstRow="1" w:lastRow="0" w:firstColumn="1" w:lastColumn="0" w:noHBand="0" w:noVBand="1"/>
      </w:tblPr>
      <w:tblGrid>
        <w:gridCol w:w="793"/>
        <w:gridCol w:w="3740"/>
        <w:gridCol w:w="1126"/>
      </w:tblGrid>
      <w:tr w:rsidR="004E3B00" w:rsidRPr="00060C24" w14:paraId="39C2B056" w14:textId="77777777" w:rsidTr="00D25D08">
        <w:trPr>
          <w:trHeight w:val="289"/>
        </w:trPr>
        <w:tc>
          <w:tcPr>
            <w:tcW w:w="793" w:type="dxa"/>
            <w:vAlign w:val="center"/>
          </w:tcPr>
          <w:p w14:paraId="39C2B053" w14:textId="77777777" w:rsidR="0044360C" w:rsidRPr="00060C24" w:rsidRDefault="0044360C" w:rsidP="007C08D6">
            <w:pPr>
              <w:spacing w:after="0" w:line="276" w:lineRule="auto"/>
              <w:jc w:val="center"/>
              <w:rPr>
                <w:rFonts w:ascii="Arial" w:hAnsi="Arial" w:cs="Arial"/>
                <w:b/>
                <w:bCs/>
                <w:sz w:val="20"/>
                <w:szCs w:val="20"/>
              </w:rPr>
            </w:pPr>
            <w:r w:rsidRPr="00060C24">
              <w:rPr>
                <w:rFonts w:ascii="Arial" w:hAnsi="Arial" w:cs="Arial"/>
                <w:b/>
                <w:bCs/>
                <w:sz w:val="20"/>
                <w:szCs w:val="20"/>
              </w:rPr>
              <w:t>S #</w:t>
            </w:r>
          </w:p>
        </w:tc>
        <w:tc>
          <w:tcPr>
            <w:tcW w:w="3740" w:type="dxa"/>
            <w:vAlign w:val="center"/>
          </w:tcPr>
          <w:p w14:paraId="39C2B054" w14:textId="77777777" w:rsidR="0044360C" w:rsidRPr="00060C24" w:rsidRDefault="0044360C" w:rsidP="005B3844">
            <w:pPr>
              <w:spacing w:after="0" w:line="276" w:lineRule="auto"/>
              <w:jc w:val="both"/>
              <w:rPr>
                <w:rFonts w:ascii="Arial" w:hAnsi="Arial" w:cs="Arial"/>
                <w:b/>
                <w:bCs/>
                <w:sz w:val="20"/>
                <w:szCs w:val="20"/>
              </w:rPr>
            </w:pPr>
            <w:r w:rsidRPr="00060C24">
              <w:rPr>
                <w:rFonts w:ascii="Arial" w:hAnsi="Arial" w:cs="Arial"/>
                <w:b/>
                <w:bCs/>
                <w:sz w:val="20"/>
                <w:szCs w:val="20"/>
              </w:rPr>
              <w:t>Printing parameter</w:t>
            </w:r>
          </w:p>
        </w:tc>
        <w:tc>
          <w:tcPr>
            <w:tcW w:w="1126" w:type="dxa"/>
            <w:vAlign w:val="center"/>
          </w:tcPr>
          <w:p w14:paraId="39C2B055" w14:textId="77777777" w:rsidR="0044360C" w:rsidRPr="00060C24" w:rsidRDefault="0044360C" w:rsidP="005B3844">
            <w:pPr>
              <w:spacing w:after="0" w:line="276" w:lineRule="auto"/>
              <w:jc w:val="both"/>
              <w:rPr>
                <w:rFonts w:ascii="Arial" w:hAnsi="Arial" w:cs="Arial"/>
                <w:b/>
                <w:bCs/>
                <w:sz w:val="20"/>
                <w:szCs w:val="20"/>
              </w:rPr>
            </w:pPr>
            <w:r w:rsidRPr="00060C24">
              <w:rPr>
                <w:rFonts w:ascii="Arial" w:hAnsi="Arial" w:cs="Arial"/>
                <w:b/>
                <w:bCs/>
                <w:sz w:val="20"/>
                <w:szCs w:val="20"/>
              </w:rPr>
              <w:t>Value</w:t>
            </w:r>
          </w:p>
        </w:tc>
      </w:tr>
      <w:tr w:rsidR="004E3B00" w:rsidRPr="00060C24" w14:paraId="39C2B05A" w14:textId="77777777" w:rsidTr="00D25D08">
        <w:trPr>
          <w:trHeight w:val="289"/>
        </w:trPr>
        <w:tc>
          <w:tcPr>
            <w:tcW w:w="793" w:type="dxa"/>
            <w:vAlign w:val="center"/>
          </w:tcPr>
          <w:p w14:paraId="39C2B057" w14:textId="77777777" w:rsidR="0044360C" w:rsidRPr="00060C24" w:rsidRDefault="0044360C" w:rsidP="007C08D6">
            <w:pPr>
              <w:spacing w:after="0" w:line="276" w:lineRule="auto"/>
              <w:jc w:val="center"/>
              <w:rPr>
                <w:rFonts w:ascii="Arial" w:hAnsi="Arial" w:cs="Arial"/>
                <w:sz w:val="20"/>
                <w:szCs w:val="20"/>
              </w:rPr>
            </w:pPr>
            <w:r w:rsidRPr="00060C24">
              <w:rPr>
                <w:rFonts w:ascii="Arial" w:hAnsi="Arial" w:cs="Arial"/>
                <w:sz w:val="20"/>
                <w:szCs w:val="20"/>
              </w:rPr>
              <w:t>1</w:t>
            </w:r>
          </w:p>
        </w:tc>
        <w:tc>
          <w:tcPr>
            <w:tcW w:w="3740" w:type="dxa"/>
            <w:vAlign w:val="center"/>
          </w:tcPr>
          <w:p w14:paraId="39C2B058" w14:textId="77777777" w:rsidR="0044360C" w:rsidRPr="00060C24" w:rsidRDefault="0044360C" w:rsidP="005B3844">
            <w:pPr>
              <w:spacing w:after="0" w:line="276" w:lineRule="auto"/>
              <w:jc w:val="both"/>
              <w:rPr>
                <w:rFonts w:ascii="Arial" w:hAnsi="Arial" w:cs="Arial"/>
                <w:sz w:val="20"/>
                <w:szCs w:val="20"/>
              </w:rPr>
            </w:pPr>
            <w:r w:rsidRPr="00060C24">
              <w:rPr>
                <w:rFonts w:ascii="Arial" w:hAnsi="Arial" w:cs="Arial"/>
                <w:sz w:val="20"/>
                <w:szCs w:val="20"/>
              </w:rPr>
              <w:t>Bead Width (mm)</w:t>
            </w:r>
          </w:p>
        </w:tc>
        <w:tc>
          <w:tcPr>
            <w:tcW w:w="1126" w:type="dxa"/>
            <w:vAlign w:val="center"/>
          </w:tcPr>
          <w:p w14:paraId="39C2B059" w14:textId="77777777" w:rsidR="0044360C" w:rsidRPr="00060C24" w:rsidRDefault="0044360C" w:rsidP="005B3844">
            <w:pPr>
              <w:spacing w:after="0" w:line="276" w:lineRule="auto"/>
              <w:jc w:val="both"/>
              <w:rPr>
                <w:rFonts w:ascii="Arial" w:hAnsi="Arial" w:cs="Arial"/>
                <w:sz w:val="20"/>
                <w:szCs w:val="20"/>
              </w:rPr>
            </w:pPr>
            <w:r w:rsidRPr="00060C24">
              <w:rPr>
                <w:rFonts w:ascii="Arial" w:hAnsi="Arial" w:cs="Arial"/>
                <w:sz w:val="20"/>
                <w:szCs w:val="20"/>
              </w:rPr>
              <w:t>0.4</w:t>
            </w:r>
          </w:p>
        </w:tc>
      </w:tr>
      <w:tr w:rsidR="004E3B00" w:rsidRPr="00060C24" w14:paraId="39C2B05E" w14:textId="77777777" w:rsidTr="00D25D08">
        <w:trPr>
          <w:trHeight w:val="289"/>
        </w:trPr>
        <w:tc>
          <w:tcPr>
            <w:tcW w:w="793" w:type="dxa"/>
            <w:vAlign w:val="center"/>
          </w:tcPr>
          <w:p w14:paraId="39C2B05B" w14:textId="77777777" w:rsidR="0044360C" w:rsidRPr="00060C24" w:rsidRDefault="0044360C" w:rsidP="007C08D6">
            <w:pPr>
              <w:spacing w:after="0" w:line="276" w:lineRule="auto"/>
              <w:jc w:val="center"/>
              <w:rPr>
                <w:rFonts w:ascii="Arial" w:hAnsi="Arial" w:cs="Arial"/>
                <w:sz w:val="20"/>
                <w:szCs w:val="20"/>
              </w:rPr>
            </w:pPr>
            <w:r w:rsidRPr="00060C24">
              <w:rPr>
                <w:rFonts w:ascii="Arial" w:hAnsi="Arial" w:cs="Arial"/>
                <w:sz w:val="20"/>
                <w:szCs w:val="20"/>
              </w:rPr>
              <w:t>2</w:t>
            </w:r>
          </w:p>
        </w:tc>
        <w:tc>
          <w:tcPr>
            <w:tcW w:w="3740" w:type="dxa"/>
            <w:vAlign w:val="center"/>
          </w:tcPr>
          <w:p w14:paraId="39C2B05C" w14:textId="77777777" w:rsidR="0044360C" w:rsidRPr="00060C24" w:rsidRDefault="0044360C" w:rsidP="005B3844">
            <w:pPr>
              <w:spacing w:after="0" w:line="276" w:lineRule="auto"/>
              <w:jc w:val="both"/>
              <w:rPr>
                <w:rFonts w:ascii="Arial" w:hAnsi="Arial" w:cs="Arial"/>
                <w:sz w:val="20"/>
                <w:szCs w:val="20"/>
              </w:rPr>
            </w:pPr>
            <w:r w:rsidRPr="00060C24">
              <w:rPr>
                <w:rFonts w:ascii="Arial" w:hAnsi="Arial" w:cs="Arial"/>
                <w:sz w:val="20"/>
                <w:szCs w:val="20"/>
              </w:rPr>
              <w:t>Print density (%)</w:t>
            </w:r>
          </w:p>
        </w:tc>
        <w:tc>
          <w:tcPr>
            <w:tcW w:w="1126" w:type="dxa"/>
            <w:vAlign w:val="center"/>
          </w:tcPr>
          <w:p w14:paraId="39C2B05D" w14:textId="77777777" w:rsidR="0044360C" w:rsidRPr="00060C24" w:rsidRDefault="0044360C" w:rsidP="005B3844">
            <w:pPr>
              <w:spacing w:after="0" w:line="276" w:lineRule="auto"/>
              <w:jc w:val="both"/>
              <w:rPr>
                <w:rFonts w:ascii="Arial" w:hAnsi="Arial" w:cs="Arial"/>
                <w:sz w:val="20"/>
                <w:szCs w:val="20"/>
              </w:rPr>
            </w:pPr>
            <w:r w:rsidRPr="00060C24">
              <w:rPr>
                <w:rFonts w:ascii="Arial" w:hAnsi="Arial" w:cs="Arial"/>
                <w:sz w:val="20"/>
                <w:szCs w:val="20"/>
              </w:rPr>
              <w:t>100</w:t>
            </w:r>
          </w:p>
        </w:tc>
      </w:tr>
      <w:tr w:rsidR="004E3B00" w:rsidRPr="00060C24" w14:paraId="39C2B062" w14:textId="77777777" w:rsidTr="00D25D08">
        <w:trPr>
          <w:trHeight w:val="289"/>
        </w:trPr>
        <w:tc>
          <w:tcPr>
            <w:tcW w:w="793" w:type="dxa"/>
            <w:vAlign w:val="center"/>
          </w:tcPr>
          <w:p w14:paraId="39C2B05F" w14:textId="77777777" w:rsidR="0044360C" w:rsidRPr="00060C24" w:rsidRDefault="0044360C" w:rsidP="007C08D6">
            <w:pPr>
              <w:spacing w:after="0" w:line="276" w:lineRule="auto"/>
              <w:jc w:val="center"/>
              <w:rPr>
                <w:rFonts w:ascii="Arial" w:hAnsi="Arial" w:cs="Arial"/>
                <w:sz w:val="20"/>
                <w:szCs w:val="20"/>
              </w:rPr>
            </w:pPr>
            <w:r w:rsidRPr="00060C24">
              <w:rPr>
                <w:rFonts w:ascii="Arial" w:hAnsi="Arial" w:cs="Arial"/>
                <w:sz w:val="20"/>
                <w:szCs w:val="20"/>
              </w:rPr>
              <w:t>3</w:t>
            </w:r>
          </w:p>
        </w:tc>
        <w:tc>
          <w:tcPr>
            <w:tcW w:w="3740" w:type="dxa"/>
            <w:vAlign w:val="center"/>
          </w:tcPr>
          <w:p w14:paraId="39C2B060" w14:textId="77777777" w:rsidR="0044360C" w:rsidRPr="00060C24" w:rsidRDefault="0044360C" w:rsidP="005B3844">
            <w:pPr>
              <w:spacing w:after="0" w:line="276" w:lineRule="auto"/>
              <w:jc w:val="both"/>
              <w:rPr>
                <w:rFonts w:ascii="Arial" w:hAnsi="Arial" w:cs="Arial"/>
                <w:sz w:val="20"/>
                <w:szCs w:val="20"/>
              </w:rPr>
            </w:pPr>
            <w:r w:rsidRPr="00060C24">
              <w:rPr>
                <w:rFonts w:ascii="Arial" w:hAnsi="Arial" w:cs="Arial"/>
                <w:sz w:val="20"/>
                <w:szCs w:val="20"/>
              </w:rPr>
              <w:t>Infill pattern</w:t>
            </w:r>
          </w:p>
        </w:tc>
        <w:tc>
          <w:tcPr>
            <w:tcW w:w="1126" w:type="dxa"/>
            <w:vAlign w:val="center"/>
          </w:tcPr>
          <w:p w14:paraId="39C2B061" w14:textId="77777777" w:rsidR="0044360C" w:rsidRPr="00060C24" w:rsidRDefault="0044360C" w:rsidP="005B3844">
            <w:pPr>
              <w:spacing w:after="0" w:line="276" w:lineRule="auto"/>
              <w:jc w:val="both"/>
              <w:rPr>
                <w:rFonts w:ascii="Arial" w:hAnsi="Arial" w:cs="Arial"/>
                <w:sz w:val="20"/>
                <w:szCs w:val="20"/>
              </w:rPr>
            </w:pPr>
            <w:r w:rsidRPr="00060C24">
              <w:rPr>
                <w:rFonts w:ascii="Arial" w:hAnsi="Arial" w:cs="Arial"/>
                <w:sz w:val="20"/>
                <w:szCs w:val="20"/>
              </w:rPr>
              <w:t>Line</w:t>
            </w:r>
          </w:p>
        </w:tc>
      </w:tr>
      <w:tr w:rsidR="004E3B00" w:rsidRPr="00060C24" w14:paraId="39C2B066" w14:textId="77777777" w:rsidTr="00D25D08">
        <w:trPr>
          <w:trHeight w:val="289"/>
        </w:trPr>
        <w:tc>
          <w:tcPr>
            <w:tcW w:w="793" w:type="dxa"/>
            <w:vAlign w:val="center"/>
          </w:tcPr>
          <w:p w14:paraId="39C2B063" w14:textId="77777777" w:rsidR="0044360C" w:rsidRPr="00060C24" w:rsidRDefault="0044360C" w:rsidP="007C08D6">
            <w:pPr>
              <w:spacing w:after="0" w:line="276" w:lineRule="auto"/>
              <w:jc w:val="center"/>
              <w:rPr>
                <w:rFonts w:ascii="Arial" w:hAnsi="Arial" w:cs="Arial"/>
                <w:sz w:val="20"/>
                <w:szCs w:val="20"/>
              </w:rPr>
            </w:pPr>
            <w:r w:rsidRPr="00060C24">
              <w:rPr>
                <w:rFonts w:ascii="Arial" w:hAnsi="Arial" w:cs="Arial"/>
                <w:sz w:val="20"/>
                <w:szCs w:val="20"/>
              </w:rPr>
              <w:t>4</w:t>
            </w:r>
          </w:p>
        </w:tc>
        <w:tc>
          <w:tcPr>
            <w:tcW w:w="3740" w:type="dxa"/>
            <w:vAlign w:val="center"/>
          </w:tcPr>
          <w:p w14:paraId="39C2B064" w14:textId="77777777" w:rsidR="0044360C" w:rsidRPr="00060C24" w:rsidRDefault="0044360C" w:rsidP="005B3844">
            <w:pPr>
              <w:spacing w:after="0" w:line="276" w:lineRule="auto"/>
              <w:jc w:val="both"/>
              <w:rPr>
                <w:rFonts w:ascii="Arial" w:hAnsi="Arial" w:cs="Arial"/>
                <w:sz w:val="20"/>
                <w:szCs w:val="20"/>
              </w:rPr>
            </w:pPr>
            <w:r w:rsidRPr="00060C24">
              <w:rPr>
                <w:rFonts w:ascii="Arial" w:hAnsi="Arial" w:cs="Arial"/>
                <w:sz w:val="20"/>
                <w:szCs w:val="20"/>
              </w:rPr>
              <w:t>Bed Temperature (°C)</w:t>
            </w:r>
          </w:p>
        </w:tc>
        <w:tc>
          <w:tcPr>
            <w:tcW w:w="1126" w:type="dxa"/>
            <w:vAlign w:val="center"/>
          </w:tcPr>
          <w:p w14:paraId="39C2B065" w14:textId="77777777" w:rsidR="0044360C" w:rsidRPr="00060C24" w:rsidRDefault="0044360C" w:rsidP="005B3844">
            <w:pPr>
              <w:spacing w:after="0" w:line="276" w:lineRule="auto"/>
              <w:jc w:val="both"/>
              <w:rPr>
                <w:rFonts w:ascii="Arial" w:hAnsi="Arial" w:cs="Arial"/>
                <w:sz w:val="20"/>
                <w:szCs w:val="20"/>
              </w:rPr>
            </w:pPr>
            <w:r w:rsidRPr="00060C24">
              <w:rPr>
                <w:rFonts w:ascii="Arial" w:hAnsi="Arial" w:cs="Arial"/>
                <w:sz w:val="20"/>
                <w:szCs w:val="20"/>
              </w:rPr>
              <w:t>60</w:t>
            </w:r>
          </w:p>
        </w:tc>
      </w:tr>
      <w:tr w:rsidR="004E3B00" w:rsidRPr="00060C24" w14:paraId="39C2B06A" w14:textId="77777777" w:rsidTr="00D25D08">
        <w:trPr>
          <w:trHeight w:val="305"/>
        </w:trPr>
        <w:tc>
          <w:tcPr>
            <w:tcW w:w="793" w:type="dxa"/>
            <w:vAlign w:val="center"/>
          </w:tcPr>
          <w:p w14:paraId="39C2B067" w14:textId="77777777" w:rsidR="0044360C" w:rsidRPr="00060C24" w:rsidRDefault="0044360C" w:rsidP="007C08D6">
            <w:pPr>
              <w:spacing w:after="0" w:line="276" w:lineRule="auto"/>
              <w:jc w:val="center"/>
              <w:rPr>
                <w:rFonts w:ascii="Arial" w:hAnsi="Arial" w:cs="Arial"/>
                <w:sz w:val="20"/>
                <w:szCs w:val="20"/>
              </w:rPr>
            </w:pPr>
            <w:r w:rsidRPr="00060C24">
              <w:rPr>
                <w:rFonts w:ascii="Arial" w:hAnsi="Arial" w:cs="Arial"/>
                <w:sz w:val="20"/>
                <w:szCs w:val="20"/>
              </w:rPr>
              <w:lastRenderedPageBreak/>
              <w:t>5</w:t>
            </w:r>
          </w:p>
        </w:tc>
        <w:tc>
          <w:tcPr>
            <w:tcW w:w="3740" w:type="dxa"/>
            <w:vAlign w:val="center"/>
          </w:tcPr>
          <w:p w14:paraId="39C2B068" w14:textId="77777777" w:rsidR="0044360C" w:rsidRPr="00060C24" w:rsidRDefault="0044360C" w:rsidP="005B3844">
            <w:pPr>
              <w:spacing w:after="0" w:line="276" w:lineRule="auto"/>
              <w:jc w:val="both"/>
              <w:rPr>
                <w:rFonts w:ascii="Arial" w:hAnsi="Arial" w:cs="Arial"/>
                <w:sz w:val="20"/>
                <w:szCs w:val="20"/>
              </w:rPr>
            </w:pPr>
            <w:r w:rsidRPr="00060C24">
              <w:rPr>
                <w:rFonts w:ascii="Arial" w:hAnsi="Arial" w:cs="Arial"/>
                <w:sz w:val="20"/>
                <w:szCs w:val="20"/>
              </w:rPr>
              <w:t>Extrusion Temperature (°C)</w:t>
            </w:r>
          </w:p>
        </w:tc>
        <w:tc>
          <w:tcPr>
            <w:tcW w:w="1126" w:type="dxa"/>
            <w:vAlign w:val="center"/>
          </w:tcPr>
          <w:p w14:paraId="39C2B069" w14:textId="77777777" w:rsidR="0044360C" w:rsidRPr="00060C24" w:rsidRDefault="0044360C" w:rsidP="005B3844">
            <w:pPr>
              <w:spacing w:after="0" w:line="276" w:lineRule="auto"/>
              <w:jc w:val="both"/>
              <w:rPr>
                <w:rFonts w:ascii="Arial" w:hAnsi="Arial" w:cs="Arial"/>
                <w:sz w:val="20"/>
                <w:szCs w:val="20"/>
              </w:rPr>
            </w:pPr>
            <w:r w:rsidRPr="00060C24">
              <w:rPr>
                <w:rFonts w:ascii="Arial" w:hAnsi="Arial" w:cs="Arial"/>
                <w:sz w:val="20"/>
                <w:szCs w:val="20"/>
              </w:rPr>
              <w:t>200</w:t>
            </w:r>
          </w:p>
        </w:tc>
      </w:tr>
      <w:tr w:rsidR="004E3B00" w:rsidRPr="00060C24" w14:paraId="39C2B06E" w14:textId="77777777" w:rsidTr="00D25D08">
        <w:trPr>
          <w:trHeight w:val="289"/>
        </w:trPr>
        <w:tc>
          <w:tcPr>
            <w:tcW w:w="793" w:type="dxa"/>
            <w:vAlign w:val="center"/>
          </w:tcPr>
          <w:p w14:paraId="39C2B06B" w14:textId="77777777" w:rsidR="0044360C" w:rsidRPr="00060C24" w:rsidRDefault="0044360C" w:rsidP="007C08D6">
            <w:pPr>
              <w:spacing w:after="0" w:line="276" w:lineRule="auto"/>
              <w:jc w:val="center"/>
              <w:rPr>
                <w:rFonts w:ascii="Arial" w:hAnsi="Arial" w:cs="Arial"/>
                <w:sz w:val="20"/>
                <w:szCs w:val="20"/>
              </w:rPr>
            </w:pPr>
            <w:r w:rsidRPr="00060C24">
              <w:rPr>
                <w:rFonts w:ascii="Arial" w:hAnsi="Arial" w:cs="Arial"/>
                <w:sz w:val="20"/>
                <w:szCs w:val="20"/>
              </w:rPr>
              <w:t>6</w:t>
            </w:r>
          </w:p>
        </w:tc>
        <w:tc>
          <w:tcPr>
            <w:tcW w:w="3740" w:type="dxa"/>
            <w:vAlign w:val="center"/>
          </w:tcPr>
          <w:p w14:paraId="39C2B06C" w14:textId="77777777" w:rsidR="0044360C" w:rsidRPr="00060C24" w:rsidRDefault="0044360C" w:rsidP="005B3844">
            <w:pPr>
              <w:spacing w:after="0" w:line="276" w:lineRule="auto"/>
              <w:jc w:val="both"/>
              <w:rPr>
                <w:rFonts w:ascii="Arial" w:hAnsi="Arial" w:cs="Arial"/>
                <w:sz w:val="20"/>
                <w:szCs w:val="20"/>
              </w:rPr>
            </w:pPr>
            <w:r w:rsidRPr="00060C24">
              <w:rPr>
                <w:rFonts w:ascii="Arial" w:hAnsi="Arial" w:cs="Arial"/>
                <w:sz w:val="20"/>
                <w:szCs w:val="20"/>
              </w:rPr>
              <w:t>Part Built Orientation</w:t>
            </w:r>
          </w:p>
        </w:tc>
        <w:tc>
          <w:tcPr>
            <w:tcW w:w="1126" w:type="dxa"/>
            <w:vAlign w:val="center"/>
          </w:tcPr>
          <w:p w14:paraId="39C2B06D" w14:textId="77777777" w:rsidR="0044360C" w:rsidRPr="00060C24" w:rsidRDefault="0044360C" w:rsidP="005B3844">
            <w:pPr>
              <w:spacing w:after="0" w:line="276" w:lineRule="auto"/>
              <w:jc w:val="both"/>
              <w:rPr>
                <w:rFonts w:ascii="Arial" w:hAnsi="Arial" w:cs="Arial"/>
                <w:sz w:val="20"/>
                <w:szCs w:val="20"/>
              </w:rPr>
            </w:pPr>
            <w:r w:rsidRPr="00060C24">
              <w:rPr>
                <w:rFonts w:ascii="Arial" w:hAnsi="Arial" w:cs="Arial"/>
                <w:sz w:val="20"/>
                <w:szCs w:val="20"/>
              </w:rPr>
              <w:t>Flat</w:t>
            </w:r>
          </w:p>
        </w:tc>
      </w:tr>
    </w:tbl>
    <w:p w14:paraId="39C2B06F" w14:textId="77777777" w:rsidR="0044360C" w:rsidRPr="00060C24" w:rsidRDefault="0044360C" w:rsidP="005B3844">
      <w:pPr>
        <w:pStyle w:val="Heading2"/>
        <w:spacing w:before="240"/>
        <w:rPr>
          <w:rFonts w:cs="Arial"/>
        </w:rPr>
      </w:pPr>
      <w:bookmarkStart w:id="6" w:name="_Ref206944930"/>
      <w:r w:rsidRPr="00060C24">
        <w:rPr>
          <w:rFonts w:cs="Arial"/>
        </w:rPr>
        <w:t>Experimental Design</w:t>
      </w:r>
      <w:bookmarkEnd w:id="6"/>
    </w:p>
    <w:p w14:paraId="55A85D18" w14:textId="394BE00F" w:rsidR="00E248D3" w:rsidRPr="00060C24" w:rsidRDefault="0091475B" w:rsidP="00E248D3">
      <w:pPr>
        <w:pStyle w:val="NormalWeb"/>
        <w:jc w:val="both"/>
        <w:rPr>
          <w:rFonts w:ascii="Arial" w:hAnsi="Arial" w:cs="Arial"/>
        </w:rPr>
      </w:pPr>
      <w:r w:rsidRPr="00060C24">
        <w:rPr>
          <w:rFonts w:ascii="Arial" w:hAnsi="Arial" w:cs="Arial"/>
        </w:rPr>
        <w:t xml:space="preserve">Response Surface Methodology (RSM) was implemented within a structured Design of Experiments (DoE) framework. DoE provides a systematic basis for varying multiple input factors, evaluating their individual and interacting effects, and supporting process optimization while maintaining a manageable experimental workload. Reduced DoE strategies have been used effectively in MEX research, including Taguchi orthogonal-array designs for efficient factor screening and response-surface-based designs for examining interactions and quadratic effects with fewer trials than a direct full-factorial design </w:t>
      </w:r>
      <w:r w:rsidR="009B64B2" w:rsidRPr="00060C24">
        <w:rPr>
          <w:rFonts w:ascii="Arial" w:hAnsi="Arial" w:cs="Arial"/>
        </w:rPr>
        <w:fldChar w:fldCharType="begin"/>
      </w:r>
      <w:r w:rsidR="004946AE" w:rsidRPr="00060C24">
        <w:rPr>
          <w:rFonts w:ascii="Arial" w:hAnsi="Arial" w:cs="Arial"/>
        </w:rPr>
        <w:instrText xml:space="preserve"> ADDIN ZOTERO_ITEM CSL_CITATION {"citationID":"jADabFwh","properties":{"formattedCitation":"(Alzyod, Borbas and Ficzere, 2023; Alzyod, Ficzere and Borbas, 2024)","plainCitation":"(Alzyod, Borbas and Ficzere, 2023; Alzyod, Ficzere and Borbas, 2024)","noteIndex":0},"citationItems":[{"id":844,"uris":["http://zotero.org/users/11757030/items/3WZT6AI4"],"itemData":{"id":844,"type":"article-journal","container-title":"Materials Today: Proceedings","DOI":"10.1016/j.matpr.2023.02.213","ISSN":"22147853","journalAbbreviation":"Materials Today: Proceedings","language":"en","page":"583-588","source":"DOI.org (Crossref)","title":"Rapid prediction and optimization of the impact of printing parameters on the residual stress of FDM-ABS parts using L27 orthogonal array design and FEA","volume":"93","author":[{"family":"Alzyod","given":"Hussein"},{"family":"Borbas","given":"Lajos"},{"family":"Ficzere","given":"Peter"}],"issued":{"date-parts":[["2023"]]}}},{"id":842,"uris":["http://zotero.org/users/11757030/items/6U54TCP9"],"itemData":{"id":842,"type":"article-journal","container-title":"Discover Applied Sciences","DOI":"10.1007/s42452-024-06249-7","ISSN":"3004-9261","issue":"11","journalAbbreviation":"Discov Appl Sci","language":"en","page":"578","source":"DOI.org (Crossref)","title":"Optimizing ironing parameters in material extrusion (MEX) technology: enhancing efficiency and performance","title-short":"Optimizing ironing parameters in material extrusion (MEX) technology","volume":"6","author":[{"family":"Alzyod","given":"Hussein"},{"family":"Ficzere","given":"Peter"},{"family":"Borbas","given":"Lajos"}],"issued":{"date-parts":[["2024",10,30]]}}}],"schema":"https://github.com/citation-style-language/schema/raw/master/csl-citation.json"} </w:instrText>
      </w:r>
      <w:r w:rsidR="009B64B2" w:rsidRPr="00060C24">
        <w:rPr>
          <w:rFonts w:ascii="Arial" w:hAnsi="Arial" w:cs="Arial"/>
        </w:rPr>
        <w:fldChar w:fldCharType="separate"/>
      </w:r>
      <w:r w:rsidR="0008631C" w:rsidRPr="00060C24">
        <w:rPr>
          <w:rFonts w:ascii="Arial" w:hAnsi="Arial" w:cs="Arial"/>
        </w:rPr>
        <w:t>(Alzyod, Borbas and Ficzere, 2023; Alzyod, Ficzere and Borbas, 2024)</w:t>
      </w:r>
      <w:r w:rsidR="009B64B2" w:rsidRPr="00060C24">
        <w:rPr>
          <w:rFonts w:ascii="Arial" w:hAnsi="Arial" w:cs="Arial"/>
        </w:rPr>
        <w:fldChar w:fldCharType="end"/>
      </w:r>
      <w:r w:rsidRPr="00060C24">
        <w:rPr>
          <w:rFonts w:ascii="Arial" w:hAnsi="Arial" w:cs="Arial"/>
        </w:rPr>
        <w:t xml:space="preserve">. Based on the parameter levels listed in </w:t>
      </w:r>
      <w:r w:rsidR="00202B06" w:rsidRPr="00060C24">
        <w:rPr>
          <w:rFonts w:ascii="Arial" w:hAnsi="Arial" w:cs="Arial"/>
        </w:rPr>
        <w:fldChar w:fldCharType="begin"/>
      </w:r>
      <w:r w:rsidR="00202B06" w:rsidRPr="00060C24">
        <w:rPr>
          <w:rFonts w:ascii="Arial" w:hAnsi="Arial" w:cs="Arial"/>
        </w:rPr>
        <w:instrText xml:space="preserve"> REF _Ref164725495 \h  \* MERGEFORMAT </w:instrText>
      </w:r>
      <w:r w:rsidR="00202B06" w:rsidRPr="00060C24">
        <w:rPr>
          <w:rFonts w:ascii="Arial" w:hAnsi="Arial" w:cs="Arial"/>
        </w:rPr>
      </w:r>
      <w:r w:rsidR="00202B06" w:rsidRPr="00060C24">
        <w:rPr>
          <w:rFonts w:ascii="Arial" w:hAnsi="Arial" w:cs="Arial"/>
        </w:rPr>
        <w:fldChar w:fldCharType="separate"/>
      </w:r>
      <w:r w:rsidR="00E07EF3" w:rsidRPr="00060C24">
        <w:rPr>
          <w:rFonts w:ascii="Arial" w:hAnsi="Arial" w:cs="Arial"/>
          <w:b/>
        </w:rPr>
        <w:t xml:space="preserve">Table </w:t>
      </w:r>
      <w:r w:rsidR="00E07EF3" w:rsidRPr="00060C24">
        <w:rPr>
          <w:rFonts w:ascii="Arial" w:hAnsi="Arial" w:cs="Arial"/>
          <w:b/>
          <w:noProof/>
        </w:rPr>
        <w:t>3</w:t>
      </w:r>
      <w:r w:rsidR="00202B06" w:rsidRPr="00060C24">
        <w:rPr>
          <w:rFonts w:ascii="Arial" w:hAnsi="Arial" w:cs="Arial"/>
        </w:rPr>
        <w:fldChar w:fldCharType="end"/>
      </w:r>
      <w:r w:rsidRPr="00060C24">
        <w:rPr>
          <w:rFonts w:ascii="Arial" w:hAnsi="Arial" w:cs="Arial"/>
        </w:rPr>
        <w:t>, a direct full-factorial design would require 252 treatment combinations. With three replicates per combination, this would result in 756 specimens. To reduce the experimental burden while retaining the ability to model the relevant process effects, a segmented DoE strategy was adopted. The tensile-specimen cross-section was divided into three functionally distinct regions: the top-and-bottom layers, the perimeter shells, and the infill core (</w:t>
      </w:r>
      <w:r w:rsidR="00202B06" w:rsidRPr="00060C24">
        <w:rPr>
          <w:rFonts w:ascii="Arial" w:hAnsi="Arial" w:cs="Arial"/>
        </w:rPr>
        <w:fldChar w:fldCharType="begin"/>
      </w:r>
      <w:r w:rsidR="00202B06" w:rsidRPr="00060C24">
        <w:rPr>
          <w:rFonts w:ascii="Arial" w:hAnsi="Arial" w:cs="Arial"/>
        </w:rPr>
        <w:instrText xml:space="preserve"> REF _Ref206944437 \h  \* MERGEFORMAT </w:instrText>
      </w:r>
      <w:r w:rsidR="00202B06" w:rsidRPr="00060C24">
        <w:rPr>
          <w:rFonts w:ascii="Arial" w:hAnsi="Arial" w:cs="Arial"/>
        </w:rPr>
      </w:r>
      <w:r w:rsidR="00202B06" w:rsidRPr="00060C24">
        <w:rPr>
          <w:rFonts w:ascii="Arial" w:hAnsi="Arial" w:cs="Arial"/>
        </w:rPr>
        <w:fldChar w:fldCharType="separate"/>
      </w:r>
      <w:r w:rsidR="00E07EF3" w:rsidRPr="00060C24">
        <w:rPr>
          <w:rFonts w:ascii="Arial" w:hAnsi="Arial" w:cs="Arial"/>
        </w:rPr>
        <w:t xml:space="preserve">Figure </w:t>
      </w:r>
      <w:r w:rsidR="00E07EF3" w:rsidRPr="00060C24">
        <w:rPr>
          <w:rFonts w:ascii="Arial" w:hAnsi="Arial" w:cs="Arial"/>
          <w:noProof/>
        </w:rPr>
        <w:t>2</w:t>
      </w:r>
      <w:r w:rsidR="00202B06" w:rsidRPr="00060C24">
        <w:rPr>
          <w:rFonts w:ascii="Arial" w:hAnsi="Arial" w:cs="Arial"/>
        </w:rPr>
        <w:fldChar w:fldCharType="end"/>
      </w:r>
      <w:r w:rsidR="00202B06" w:rsidRPr="00060C24">
        <w:rPr>
          <w:rFonts w:ascii="Arial" w:hAnsi="Arial" w:cs="Arial"/>
        </w:rPr>
        <w:t xml:space="preserve"> and </w:t>
      </w:r>
      <w:r w:rsidR="00202B06" w:rsidRPr="00060C24">
        <w:rPr>
          <w:rFonts w:ascii="Arial" w:hAnsi="Arial" w:cs="Arial"/>
        </w:rPr>
        <w:fldChar w:fldCharType="begin"/>
      </w:r>
      <w:r w:rsidR="00202B06" w:rsidRPr="00060C24">
        <w:rPr>
          <w:rFonts w:ascii="Arial" w:hAnsi="Arial" w:cs="Arial"/>
        </w:rPr>
        <w:instrText xml:space="preserve"> REF _Ref206944478 \h  \* MERGEFORMAT </w:instrText>
      </w:r>
      <w:r w:rsidR="00202B06" w:rsidRPr="00060C24">
        <w:rPr>
          <w:rFonts w:ascii="Arial" w:hAnsi="Arial" w:cs="Arial"/>
        </w:rPr>
      </w:r>
      <w:r w:rsidR="00202B06" w:rsidRPr="00060C24">
        <w:rPr>
          <w:rFonts w:ascii="Arial" w:hAnsi="Arial" w:cs="Arial"/>
        </w:rPr>
        <w:fldChar w:fldCharType="separate"/>
      </w:r>
      <w:r w:rsidR="00E07EF3" w:rsidRPr="00060C24">
        <w:rPr>
          <w:rFonts w:ascii="Arial" w:hAnsi="Arial" w:cs="Arial"/>
        </w:rPr>
        <w:t xml:space="preserve">Figure </w:t>
      </w:r>
      <w:r w:rsidR="00E07EF3" w:rsidRPr="00060C24">
        <w:rPr>
          <w:rFonts w:ascii="Arial" w:hAnsi="Arial" w:cs="Arial"/>
          <w:noProof/>
        </w:rPr>
        <w:t>3</w:t>
      </w:r>
      <w:r w:rsidR="00202B06" w:rsidRPr="00060C24">
        <w:rPr>
          <w:rFonts w:ascii="Arial" w:hAnsi="Arial" w:cs="Arial"/>
        </w:rPr>
        <w:fldChar w:fldCharType="end"/>
      </w:r>
      <w:r w:rsidRPr="00060C24">
        <w:rPr>
          <w:rFonts w:ascii="Arial" w:hAnsi="Arial" w:cs="Arial"/>
        </w:rPr>
        <w:t>). Each region was evaluated using only the parameters considered relevant to its mechanical behaviour.</w:t>
      </w:r>
    </w:p>
    <w:p w14:paraId="37084B5E" w14:textId="394ABCDB" w:rsidR="00E248D3" w:rsidRPr="00060C24" w:rsidRDefault="00E248D3" w:rsidP="00E248D3">
      <w:pPr>
        <w:pStyle w:val="NormalWeb"/>
        <w:jc w:val="both"/>
        <w:rPr>
          <w:rFonts w:ascii="Arial" w:hAnsi="Arial" w:cs="Arial"/>
        </w:rPr>
      </w:pPr>
      <w:r w:rsidRPr="00060C24">
        <w:rPr>
          <w:rFonts w:ascii="Arial" w:hAnsi="Arial" w:cs="Arial"/>
        </w:rPr>
        <w:t xml:space="preserve">The top-and-bottom layers, represented by regions A1 and A2 in </w:t>
      </w:r>
      <w:r w:rsidRPr="00060C24">
        <w:rPr>
          <w:rFonts w:ascii="Arial" w:hAnsi="Arial" w:cs="Arial"/>
        </w:rPr>
        <w:fldChar w:fldCharType="begin"/>
      </w:r>
      <w:r w:rsidRPr="00060C24">
        <w:rPr>
          <w:rFonts w:ascii="Arial" w:hAnsi="Arial" w:cs="Arial"/>
        </w:rPr>
        <w:instrText xml:space="preserve"> REF _Ref206944478 \h  \* MERGEFORMAT </w:instrText>
      </w:r>
      <w:r w:rsidRPr="00060C24">
        <w:rPr>
          <w:rFonts w:ascii="Arial" w:hAnsi="Arial" w:cs="Arial"/>
        </w:rPr>
      </w:r>
      <w:r w:rsidRPr="00060C24">
        <w:rPr>
          <w:rFonts w:ascii="Arial" w:hAnsi="Arial" w:cs="Arial"/>
        </w:rPr>
        <w:fldChar w:fldCharType="separate"/>
      </w:r>
      <w:r w:rsidR="00E07EF3" w:rsidRPr="00060C24">
        <w:rPr>
          <w:rFonts w:ascii="Arial" w:hAnsi="Arial" w:cs="Arial"/>
        </w:rPr>
        <w:t xml:space="preserve">Figure </w:t>
      </w:r>
      <w:r w:rsidR="00E07EF3" w:rsidRPr="00060C24">
        <w:rPr>
          <w:rFonts w:ascii="Arial" w:hAnsi="Arial" w:cs="Arial"/>
          <w:noProof/>
        </w:rPr>
        <w:t>3</w:t>
      </w:r>
      <w:r w:rsidRPr="00060C24">
        <w:rPr>
          <w:rFonts w:ascii="Arial" w:hAnsi="Arial" w:cs="Arial"/>
        </w:rPr>
        <w:fldChar w:fldCharType="end"/>
      </w:r>
      <w:r w:rsidRPr="00060C24">
        <w:rPr>
          <w:rFonts w:ascii="Arial" w:hAnsi="Arial" w:cs="Arial"/>
        </w:rPr>
        <w:t>, were printed with the default raster orientation of ±45°. Because the raster orientation remained fixed, these layers were modelled as a function of layer thickness, print speed, and shell count. The resulting design space comprised 36 treatment combinations, which were used to develop the corresponding RSM model.</w:t>
      </w:r>
    </w:p>
    <w:p w14:paraId="54403355" w14:textId="4438AC0E" w:rsidR="00E248D3" w:rsidRPr="00060C24" w:rsidRDefault="00E248D3" w:rsidP="00E248D3">
      <w:pPr>
        <w:pStyle w:val="NormalWeb"/>
        <w:jc w:val="both"/>
        <w:rPr>
          <w:rFonts w:ascii="Arial" w:hAnsi="Arial" w:cs="Arial"/>
        </w:rPr>
      </w:pPr>
      <w:r w:rsidRPr="00060C24">
        <w:rPr>
          <w:rFonts w:ascii="Arial" w:hAnsi="Arial" w:cs="Arial"/>
        </w:rPr>
        <w:t xml:space="preserve">The perimeter-shell regions, represented by B1 and B2 in </w:t>
      </w:r>
      <w:r w:rsidRPr="00060C24">
        <w:rPr>
          <w:rFonts w:ascii="Arial" w:hAnsi="Arial" w:cs="Arial"/>
        </w:rPr>
        <w:fldChar w:fldCharType="begin"/>
      </w:r>
      <w:r w:rsidRPr="00060C24">
        <w:rPr>
          <w:rFonts w:ascii="Arial" w:hAnsi="Arial" w:cs="Arial"/>
        </w:rPr>
        <w:instrText xml:space="preserve"> REF _Ref206944478 \h  \* MERGEFORMAT </w:instrText>
      </w:r>
      <w:r w:rsidRPr="00060C24">
        <w:rPr>
          <w:rFonts w:ascii="Arial" w:hAnsi="Arial" w:cs="Arial"/>
        </w:rPr>
      </w:r>
      <w:r w:rsidRPr="00060C24">
        <w:rPr>
          <w:rFonts w:ascii="Arial" w:hAnsi="Arial" w:cs="Arial"/>
        </w:rPr>
        <w:fldChar w:fldCharType="separate"/>
      </w:r>
      <w:r w:rsidR="00E07EF3" w:rsidRPr="00060C24">
        <w:rPr>
          <w:rFonts w:ascii="Arial" w:hAnsi="Arial" w:cs="Arial"/>
        </w:rPr>
        <w:t xml:space="preserve">Figure </w:t>
      </w:r>
      <w:r w:rsidR="00E07EF3" w:rsidRPr="00060C24">
        <w:rPr>
          <w:rFonts w:ascii="Arial" w:hAnsi="Arial" w:cs="Arial"/>
          <w:noProof/>
        </w:rPr>
        <w:t>3</w:t>
      </w:r>
      <w:r w:rsidRPr="00060C24">
        <w:rPr>
          <w:rFonts w:ascii="Arial" w:hAnsi="Arial" w:cs="Arial"/>
        </w:rPr>
        <w:fldChar w:fldCharType="end"/>
      </w:r>
      <w:r w:rsidRPr="00060C24">
        <w:rPr>
          <w:rFonts w:ascii="Arial" w:hAnsi="Arial" w:cs="Arial"/>
        </w:rPr>
        <w:t>, were analysed separately with the rasters fixed at 90°, ensuring alignment with the tensile loading direction. Their regional tensile strength was modelled as a function of layer thickness and print speed. Shell count was not included as an independent variable in the regional strength model because its influence was incorporated through the corresponding cross-sectional area in the area-weighted equations. This produced 12 treatment combinations for the perimeter-shell analysis.</w:t>
      </w:r>
    </w:p>
    <w:p w14:paraId="3DFE2A15" w14:textId="49A42723" w:rsidR="00E248D3" w:rsidRPr="00060C24" w:rsidRDefault="00E248D3" w:rsidP="00E248D3">
      <w:pPr>
        <w:pStyle w:val="NormalWeb"/>
        <w:jc w:val="both"/>
        <w:rPr>
          <w:rFonts w:ascii="Arial" w:hAnsi="Arial" w:cs="Arial"/>
        </w:rPr>
      </w:pPr>
      <w:r w:rsidRPr="00060C24">
        <w:rPr>
          <w:rFonts w:ascii="Arial" w:hAnsi="Arial" w:cs="Arial"/>
        </w:rPr>
        <w:t xml:space="preserve">The infill core, represented by region C in </w:t>
      </w:r>
      <w:r w:rsidR="009E0959" w:rsidRPr="00060C24">
        <w:rPr>
          <w:rFonts w:ascii="Arial" w:hAnsi="Arial" w:cs="Arial"/>
        </w:rPr>
        <w:fldChar w:fldCharType="begin"/>
      </w:r>
      <w:r w:rsidR="009E0959" w:rsidRPr="00060C24">
        <w:rPr>
          <w:rFonts w:ascii="Arial" w:hAnsi="Arial" w:cs="Arial"/>
        </w:rPr>
        <w:instrText xml:space="preserve"> REF _Ref206944478 \h  \* MERGEFORMAT </w:instrText>
      </w:r>
      <w:r w:rsidR="009E0959" w:rsidRPr="00060C24">
        <w:rPr>
          <w:rFonts w:ascii="Arial" w:hAnsi="Arial" w:cs="Arial"/>
        </w:rPr>
      </w:r>
      <w:r w:rsidR="009E0959" w:rsidRPr="00060C24">
        <w:rPr>
          <w:rFonts w:ascii="Arial" w:hAnsi="Arial" w:cs="Arial"/>
        </w:rPr>
        <w:fldChar w:fldCharType="separate"/>
      </w:r>
      <w:r w:rsidR="00E07EF3" w:rsidRPr="00060C24">
        <w:rPr>
          <w:rFonts w:ascii="Arial" w:hAnsi="Arial" w:cs="Arial"/>
        </w:rPr>
        <w:t xml:space="preserve">Figure </w:t>
      </w:r>
      <w:r w:rsidR="00E07EF3" w:rsidRPr="00060C24">
        <w:rPr>
          <w:rFonts w:ascii="Arial" w:hAnsi="Arial" w:cs="Arial"/>
          <w:noProof/>
        </w:rPr>
        <w:t>3</w:t>
      </w:r>
      <w:r w:rsidR="009E0959" w:rsidRPr="00060C24">
        <w:rPr>
          <w:rFonts w:ascii="Arial" w:hAnsi="Arial" w:cs="Arial"/>
        </w:rPr>
        <w:fldChar w:fldCharType="end"/>
      </w:r>
      <w:r w:rsidRPr="00060C24">
        <w:rPr>
          <w:rFonts w:ascii="Arial" w:hAnsi="Arial" w:cs="Arial"/>
        </w:rPr>
        <w:t>, exhibits the most pronounced anisotropic behaviour. It was therefore evaluated as a function of raster angle, layer thickness, and print speed. Shell count was excluded because it does not directly apply to the infill-core region. A total of 24 treatment combinations were tested, comprising 12 combinations for each of the two reference raster orientations, 0° and 45°. The resulting RSM models were subsequently integrated with the Tsai–Hill criterion to account for the influence of raster orientation across the broader angular range.</w:t>
      </w:r>
    </w:p>
    <w:p w14:paraId="56608D15" w14:textId="54AA1E44" w:rsidR="00E248D3" w:rsidRPr="00060C24" w:rsidRDefault="00E248D3" w:rsidP="009E0959">
      <w:pPr>
        <w:pStyle w:val="NormalWeb"/>
        <w:jc w:val="both"/>
        <w:rPr>
          <w:rFonts w:ascii="Arial" w:hAnsi="Arial" w:cs="Arial"/>
        </w:rPr>
      </w:pPr>
      <w:r w:rsidRPr="00060C24">
        <w:rPr>
          <w:rFonts w:ascii="Arial" w:hAnsi="Arial" w:cs="Arial"/>
        </w:rPr>
        <w:t>Through this segmented DoE strategy, the calibration matrix was reduced from 252 to 72 unique configurations. Each configuration was tested in triplicate, resulting in a total of 216 specimens. This corresponds to a 71.4% reduction in experimental burden while allowing each structural region to be modelled using an approach suited to its specific behaviour.</w:t>
      </w:r>
    </w:p>
    <w:p w14:paraId="231D4169" w14:textId="588FBFE0" w:rsidR="00994557" w:rsidRPr="00060C24" w:rsidRDefault="00994557" w:rsidP="009E0959">
      <w:pPr>
        <w:pStyle w:val="NormalWeb"/>
        <w:jc w:val="both"/>
        <w:rPr>
          <w:rFonts w:ascii="Arial" w:hAnsi="Arial" w:cs="Arial"/>
        </w:rPr>
      </w:pPr>
      <w:r w:rsidRPr="00060C24">
        <w:rPr>
          <w:rFonts w:ascii="Arial" w:hAnsi="Arial" w:cs="Arial"/>
        </w:rPr>
        <w:lastRenderedPageBreak/>
        <w:t>It should be noted that the segmented hybrid-model dataset was not a conventional complete-specimen factorial dataset. Instead, different subsets of experiments were designed for different structural regions. The top-and-bottom-layer model used layer thickness, print speed, and shell count; the perimeter-shell model used layer thickness and print speed; and the infill-core model used layer thickness, print speed, and selected raster orientations. Therefore, the hybrid-model calibration dataset was not suitable for constructing a single global RSM model using one common set of input variables and one common complete-specimen tensile-strength response. In particular, the regional hybrid dataset did not include complete-specimen tests across all raster angles, but only used the angular conditions required for regional isolation and Tsai–Hill-based interpolation.</w:t>
      </w:r>
    </w:p>
    <w:p w14:paraId="39C2B075" w14:textId="77777777" w:rsidR="0044360C" w:rsidRPr="00060C24" w:rsidRDefault="0044360C" w:rsidP="000F129F">
      <w:pPr>
        <w:keepNext/>
        <w:spacing w:after="0"/>
        <w:jc w:val="center"/>
        <w:rPr>
          <w:rFonts w:ascii="Arial" w:hAnsi="Arial" w:cs="Arial"/>
        </w:rPr>
      </w:pPr>
      <w:r w:rsidRPr="00060C24">
        <w:rPr>
          <w:rFonts w:ascii="Arial" w:hAnsi="Arial" w:cs="Arial"/>
          <w:noProof/>
          <w:lang w:eastAsia="en-GB"/>
        </w:rPr>
        <w:drawing>
          <wp:inline distT="0" distB="0" distL="0" distR="0" wp14:anchorId="39C2B60A" wp14:editId="39C2B60B">
            <wp:extent cx="3590925" cy="1591692"/>
            <wp:effectExtent l="0" t="0" r="0" b="8890"/>
            <wp:docPr id="1205732670" name="Picture 1205732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ossection.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03789" cy="1597394"/>
                    </a:xfrm>
                    <a:prstGeom prst="rect">
                      <a:avLst/>
                    </a:prstGeom>
                  </pic:spPr>
                </pic:pic>
              </a:graphicData>
            </a:graphic>
          </wp:inline>
        </w:drawing>
      </w:r>
    </w:p>
    <w:p w14:paraId="39C2B076" w14:textId="0780007F" w:rsidR="0044360C" w:rsidRPr="00060C24" w:rsidRDefault="0044360C" w:rsidP="0044360C">
      <w:pPr>
        <w:pStyle w:val="Caption"/>
        <w:jc w:val="center"/>
        <w:rPr>
          <w:rFonts w:ascii="Arial" w:hAnsi="Arial" w:cs="Arial"/>
          <w:i w:val="0"/>
          <w:color w:val="auto"/>
          <w:sz w:val="20"/>
          <w:szCs w:val="20"/>
        </w:rPr>
      </w:pPr>
      <w:bookmarkStart w:id="7" w:name="_Ref206944437"/>
      <w:r w:rsidRPr="00060C24">
        <w:rPr>
          <w:rFonts w:ascii="Arial" w:hAnsi="Arial" w:cs="Arial"/>
          <w:b/>
          <w:i w:val="0"/>
          <w:color w:val="auto"/>
          <w:sz w:val="20"/>
          <w:szCs w:val="20"/>
        </w:rPr>
        <w:t xml:space="preserve">Figure </w:t>
      </w:r>
      <w:r w:rsidRPr="00060C24">
        <w:rPr>
          <w:rFonts w:ascii="Arial" w:hAnsi="Arial" w:cs="Arial"/>
          <w:b/>
          <w:i w:val="0"/>
          <w:noProof/>
          <w:color w:val="auto"/>
          <w:sz w:val="20"/>
          <w:szCs w:val="20"/>
        </w:rPr>
        <w:fldChar w:fldCharType="begin"/>
      </w:r>
      <w:r w:rsidRPr="00060C24">
        <w:rPr>
          <w:rFonts w:ascii="Arial" w:hAnsi="Arial" w:cs="Arial"/>
          <w:b/>
          <w:i w:val="0"/>
          <w:noProof/>
          <w:color w:val="auto"/>
          <w:sz w:val="20"/>
          <w:szCs w:val="20"/>
        </w:rPr>
        <w:instrText xml:space="preserve"> SEQ Figure \* ARABIC </w:instrText>
      </w:r>
      <w:r w:rsidRPr="00060C24">
        <w:rPr>
          <w:rFonts w:ascii="Arial" w:hAnsi="Arial" w:cs="Arial"/>
          <w:b/>
          <w:i w:val="0"/>
          <w:noProof/>
          <w:color w:val="auto"/>
          <w:sz w:val="20"/>
          <w:szCs w:val="20"/>
        </w:rPr>
        <w:fldChar w:fldCharType="separate"/>
      </w:r>
      <w:r w:rsidR="00E07EF3" w:rsidRPr="00060C24">
        <w:rPr>
          <w:rFonts w:ascii="Arial" w:hAnsi="Arial" w:cs="Arial"/>
          <w:b/>
          <w:i w:val="0"/>
          <w:noProof/>
          <w:color w:val="auto"/>
          <w:sz w:val="20"/>
          <w:szCs w:val="20"/>
        </w:rPr>
        <w:t>2</w:t>
      </w:r>
      <w:r w:rsidRPr="00060C24">
        <w:rPr>
          <w:rFonts w:ascii="Arial" w:hAnsi="Arial" w:cs="Arial"/>
          <w:b/>
          <w:i w:val="0"/>
          <w:noProof/>
          <w:color w:val="auto"/>
          <w:sz w:val="20"/>
          <w:szCs w:val="20"/>
        </w:rPr>
        <w:fldChar w:fldCharType="end"/>
      </w:r>
      <w:bookmarkEnd w:id="7"/>
      <w:r w:rsidRPr="00060C24">
        <w:rPr>
          <w:rFonts w:ascii="Arial" w:hAnsi="Arial" w:cs="Arial"/>
          <w:i w:val="0"/>
          <w:color w:val="auto"/>
          <w:sz w:val="20"/>
          <w:szCs w:val="20"/>
        </w:rPr>
        <w:t xml:space="preserve"> Cross</w:t>
      </w:r>
      <w:r w:rsidR="00587FF2" w:rsidRPr="00060C24">
        <w:rPr>
          <w:rFonts w:ascii="Arial" w:hAnsi="Arial" w:cs="Arial"/>
          <w:i w:val="0"/>
          <w:color w:val="auto"/>
          <w:sz w:val="20"/>
          <w:szCs w:val="20"/>
        </w:rPr>
        <w:t>-s</w:t>
      </w:r>
      <w:r w:rsidRPr="00060C24">
        <w:rPr>
          <w:rFonts w:ascii="Arial" w:hAnsi="Arial" w:cs="Arial"/>
          <w:i w:val="0"/>
          <w:color w:val="auto"/>
          <w:sz w:val="20"/>
          <w:szCs w:val="20"/>
        </w:rPr>
        <w:t>ection of 3D printed specimen.</w:t>
      </w:r>
    </w:p>
    <w:p w14:paraId="39C2B077" w14:textId="77777777" w:rsidR="0044360C" w:rsidRPr="00060C24" w:rsidRDefault="0044360C" w:rsidP="000F129F">
      <w:pPr>
        <w:keepNext/>
        <w:spacing w:after="0"/>
        <w:jc w:val="center"/>
        <w:rPr>
          <w:rFonts w:ascii="Arial" w:hAnsi="Arial" w:cs="Arial"/>
        </w:rPr>
      </w:pPr>
      <w:r w:rsidRPr="00060C24">
        <w:rPr>
          <w:rFonts w:ascii="Arial" w:hAnsi="Arial" w:cs="Arial"/>
          <w:noProof/>
          <w:lang w:eastAsia="en-GB"/>
        </w:rPr>
        <w:drawing>
          <wp:inline distT="0" distB="0" distL="0" distR="0" wp14:anchorId="39C2B60C" wp14:editId="09F29A0E">
            <wp:extent cx="4982433" cy="3024554"/>
            <wp:effectExtent l="0" t="0" r="8890" b="4445"/>
            <wp:docPr id="1958639128" name="Picture 1958639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rossection exploded view.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21895" cy="3048509"/>
                    </a:xfrm>
                    <a:prstGeom prst="rect">
                      <a:avLst/>
                    </a:prstGeom>
                  </pic:spPr>
                </pic:pic>
              </a:graphicData>
            </a:graphic>
          </wp:inline>
        </w:drawing>
      </w:r>
    </w:p>
    <w:p w14:paraId="39C2B078" w14:textId="5A6E3F9C" w:rsidR="0044360C" w:rsidRPr="00060C24" w:rsidRDefault="0044360C" w:rsidP="0044360C">
      <w:pPr>
        <w:pStyle w:val="Caption"/>
        <w:jc w:val="center"/>
        <w:rPr>
          <w:rFonts w:ascii="Arial" w:hAnsi="Arial" w:cs="Arial"/>
          <w:color w:val="auto"/>
        </w:rPr>
      </w:pPr>
      <w:bookmarkStart w:id="8" w:name="_Ref206944478"/>
      <w:r w:rsidRPr="00060C24">
        <w:rPr>
          <w:rFonts w:ascii="Arial" w:hAnsi="Arial" w:cs="Arial"/>
          <w:b/>
          <w:i w:val="0"/>
          <w:color w:val="auto"/>
          <w:sz w:val="20"/>
          <w:szCs w:val="20"/>
        </w:rPr>
        <w:t xml:space="preserve">Figure </w:t>
      </w:r>
      <w:r w:rsidRPr="00060C24">
        <w:rPr>
          <w:rFonts w:ascii="Arial" w:hAnsi="Arial" w:cs="Arial"/>
          <w:b/>
          <w:i w:val="0"/>
          <w:color w:val="auto"/>
          <w:sz w:val="20"/>
          <w:szCs w:val="20"/>
        </w:rPr>
        <w:fldChar w:fldCharType="begin"/>
      </w:r>
      <w:r w:rsidRPr="00060C24">
        <w:rPr>
          <w:rFonts w:ascii="Arial" w:hAnsi="Arial" w:cs="Arial"/>
          <w:b/>
          <w:i w:val="0"/>
          <w:color w:val="auto"/>
          <w:sz w:val="20"/>
          <w:szCs w:val="20"/>
        </w:rPr>
        <w:instrText xml:space="preserve"> SEQ Figure \* ARABIC </w:instrText>
      </w:r>
      <w:r w:rsidRPr="00060C24">
        <w:rPr>
          <w:rFonts w:ascii="Arial" w:hAnsi="Arial" w:cs="Arial"/>
          <w:b/>
          <w:i w:val="0"/>
          <w:color w:val="auto"/>
          <w:sz w:val="20"/>
          <w:szCs w:val="20"/>
        </w:rPr>
        <w:fldChar w:fldCharType="separate"/>
      </w:r>
      <w:r w:rsidR="00E07EF3" w:rsidRPr="00060C24">
        <w:rPr>
          <w:rFonts w:ascii="Arial" w:hAnsi="Arial" w:cs="Arial"/>
          <w:b/>
          <w:i w:val="0"/>
          <w:noProof/>
          <w:color w:val="auto"/>
          <w:sz w:val="20"/>
          <w:szCs w:val="20"/>
        </w:rPr>
        <w:t>3</w:t>
      </w:r>
      <w:r w:rsidRPr="00060C24">
        <w:rPr>
          <w:rFonts w:ascii="Arial" w:hAnsi="Arial" w:cs="Arial"/>
          <w:b/>
          <w:i w:val="0"/>
          <w:color w:val="auto"/>
          <w:sz w:val="20"/>
          <w:szCs w:val="20"/>
        </w:rPr>
        <w:fldChar w:fldCharType="end"/>
      </w:r>
      <w:bookmarkEnd w:id="8"/>
      <w:r w:rsidRPr="00060C24">
        <w:rPr>
          <w:rFonts w:ascii="Arial" w:hAnsi="Arial" w:cs="Arial"/>
          <w:i w:val="0"/>
          <w:color w:val="auto"/>
          <w:sz w:val="20"/>
          <w:szCs w:val="20"/>
        </w:rPr>
        <w:t xml:space="preserve"> Exploded view of cross</w:t>
      </w:r>
      <w:r w:rsidR="005A0EE0" w:rsidRPr="00060C24">
        <w:rPr>
          <w:rFonts w:ascii="Arial" w:hAnsi="Arial" w:cs="Arial"/>
          <w:i w:val="0"/>
          <w:color w:val="auto"/>
          <w:sz w:val="20"/>
          <w:szCs w:val="20"/>
        </w:rPr>
        <w:t>-s</w:t>
      </w:r>
      <w:r w:rsidRPr="00060C24">
        <w:rPr>
          <w:rFonts w:ascii="Arial" w:hAnsi="Arial" w:cs="Arial"/>
          <w:i w:val="0"/>
          <w:color w:val="auto"/>
          <w:sz w:val="20"/>
          <w:szCs w:val="20"/>
        </w:rPr>
        <w:t>ection of 3D printed specimen</w:t>
      </w:r>
    </w:p>
    <w:p w14:paraId="39C2B079" w14:textId="77777777" w:rsidR="0044360C" w:rsidRPr="00060C24" w:rsidRDefault="0044360C" w:rsidP="0044360C">
      <w:pPr>
        <w:pStyle w:val="NoSpacing"/>
        <w:rPr>
          <w:rFonts w:ascii="Arial" w:hAnsi="Arial" w:cs="Arial"/>
          <w:sz w:val="24"/>
          <w:szCs w:val="24"/>
        </w:rPr>
      </w:pPr>
      <w:r w:rsidRPr="00060C24">
        <w:rPr>
          <w:rFonts w:ascii="Arial" w:hAnsi="Arial" w:cs="Arial"/>
          <w:sz w:val="24"/>
          <w:szCs w:val="24"/>
        </w:rPr>
        <w:t xml:space="preserve">Here, </w:t>
      </w:r>
    </w:p>
    <w:p w14:paraId="39C2B07A" w14:textId="77777777" w:rsidR="0044360C" w:rsidRPr="00060C24" w:rsidRDefault="0044360C" w:rsidP="0044360C">
      <w:pPr>
        <w:pStyle w:val="NoSpacing"/>
        <w:rPr>
          <w:rFonts w:ascii="Arial" w:hAnsi="Arial" w:cs="Arial"/>
          <w:sz w:val="24"/>
          <w:szCs w:val="24"/>
        </w:rPr>
      </w:pPr>
      <w:r w:rsidRPr="00060C24">
        <w:rPr>
          <w:rFonts w:ascii="Arial" w:hAnsi="Arial" w:cs="Arial"/>
          <w:i/>
          <w:sz w:val="24"/>
          <w:szCs w:val="24"/>
        </w:rPr>
        <w:t>‘w’</w:t>
      </w:r>
      <w:r w:rsidRPr="00060C24">
        <w:rPr>
          <w:rFonts w:ascii="Arial" w:hAnsi="Arial" w:cs="Arial"/>
          <w:sz w:val="24"/>
          <w:szCs w:val="24"/>
        </w:rPr>
        <w:t xml:space="preserve"> is the width of the specimen,</w:t>
      </w:r>
    </w:p>
    <w:p w14:paraId="39C2B07B" w14:textId="77777777" w:rsidR="0044360C" w:rsidRPr="00060C24" w:rsidRDefault="0044360C" w:rsidP="0044360C">
      <w:pPr>
        <w:pStyle w:val="NoSpacing"/>
        <w:rPr>
          <w:rFonts w:ascii="Arial" w:hAnsi="Arial" w:cs="Arial"/>
          <w:sz w:val="24"/>
          <w:szCs w:val="24"/>
        </w:rPr>
      </w:pPr>
      <w:r w:rsidRPr="00060C24">
        <w:rPr>
          <w:rFonts w:ascii="Arial" w:hAnsi="Arial" w:cs="Arial"/>
          <w:i/>
          <w:sz w:val="24"/>
          <w:szCs w:val="24"/>
        </w:rPr>
        <w:t>‘a’</w:t>
      </w:r>
      <w:r w:rsidRPr="00060C24">
        <w:rPr>
          <w:rFonts w:ascii="Arial" w:hAnsi="Arial" w:cs="Arial"/>
          <w:sz w:val="24"/>
          <w:szCs w:val="24"/>
        </w:rPr>
        <w:t xml:space="preserve"> is the thickness of top/bottom layers,</w:t>
      </w:r>
    </w:p>
    <w:p w14:paraId="39C2B07C" w14:textId="77777777" w:rsidR="0044360C" w:rsidRPr="00060C24" w:rsidRDefault="0044360C" w:rsidP="0044360C">
      <w:pPr>
        <w:pStyle w:val="NoSpacing"/>
        <w:rPr>
          <w:rFonts w:ascii="Arial" w:hAnsi="Arial" w:cs="Arial"/>
          <w:sz w:val="24"/>
          <w:szCs w:val="24"/>
        </w:rPr>
      </w:pPr>
      <w:r w:rsidRPr="00060C24">
        <w:rPr>
          <w:rFonts w:ascii="Arial" w:hAnsi="Arial" w:cs="Arial"/>
          <w:i/>
          <w:sz w:val="24"/>
          <w:szCs w:val="24"/>
        </w:rPr>
        <w:t>‘b’</w:t>
      </w:r>
      <w:r w:rsidRPr="00060C24">
        <w:rPr>
          <w:rFonts w:ascii="Arial" w:hAnsi="Arial" w:cs="Arial"/>
          <w:sz w:val="24"/>
          <w:szCs w:val="24"/>
        </w:rPr>
        <w:t xml:space="preserve"> is the height of the perimeter shell region and the infill core region,</w:t>
      </w:r>
    </w:p>
    <w:p w14:paraId="39C2B07D" w14:textId="77777777" w:rsidR="0044360C" w:rsidRPr="00060C24" w:rsidRDefault="0044360C" w:rsidP="0044360C">
      <w:pPr>
        <w:pStyle w:val="NoSpacing"/>
        <w:rPr>
          <w:rFonts w:ascii="Arial" w:hAnsi="Arial" w:cs="Arial"/>
          <w:sz w:val="24"/>
          <w:szCs w:val="24"/>
        </w:rPr>
      </w:pPr>
      <w:r w:rsidRPr="00060C24">
        <w:rPr>
          <w:rFonts w:ascii="Arial" w:hAnsi="Arial" w:cs="Arial"/>
          <w:i/>
          <w:sz w:val="24"/>
          <w:szCs w:val="24"/>
        </w:rPr>
        <w:t>‘c’</w:t>
      </w:r>
      <w:r w:rsidRPr="00060C24">
        <w:rPr>
          <w:rFonts w:ascii="Arial" w:hAnsi="Arial" w:cs="Arial"/>
          <w:sz w:val="24"/>
          <w:szCs w:val="24"/>
        </w:rPr>
        <w:t xml:space="preserve"> is the width of each (left/right) region of perimeter shells, and</w:t>
      </w:r>
    </w:p>
    <w:p w14:paraId="39C2B07E" w14:textId="77777777" w:rsidR="0044360C" w:rsidRPr="00060C24" w:rsidRDefault="0044360C" w:rsidP="0044360C">
      <w:pPr>
        <w:rPr>
          <w:rFonts w:ascii="Arial" w:hAnsi="Arial" w:cs="Arial"/>
          <w:sz w:val="24"/>
          <w:szCs w:val="24"/>
        </w:rPr>
      </w:pPr>
      <w:r w:rsidRPr="00060C24">
        <w:rPr>
          <w:rFonts w:ascii="Arial" w:hAnsi="Arial" w:cs="Arial"/>
          <w:i/>
          <w:sz w:val="24"/>
          <w:szCs w:val="24"/>
        </w:rPr>
        <w:t>‘d’</w:t>
      </w:r>
      <w:r w:rsidRPr="00060C24">
        <w:rPr>
          <w:rFonts w:ascii="Arial" w:hAnsi="Arial" w:cs="Arial"/>
          <w:sz w:val="24"/>
          <w:szCs w:val="24"/>
        </w:rPr>
        <w:t xml:space="preserve"> is the width of the infill core.</w:t>
      </w:r>
    </w:p>
    <w:p w14:paraId="39C2B07F" w14:textId="77777777" w:rsidR="0044360C" w:rsidRPr="00060C24" w:rsidRDefault="0044360C" w:rsidP="0044360C">
      <w:pPr>
        <w:pStyle w:val="NoSpacing"/>
        <w:rPr>
          <w:rFonts w:ascii="Arial" w:hAnsi="Arial" w:cs="Arial"/>
          <w:sz w:val="24"/>
          <w:szCs w:val="24"/>
        </w:rPr>
      </w:pPr>
      <w:r w:rsidRPr="00060C24">
        <w:rPr>
          <w:rFonts w:ascii="Arial" w:hAnsi="Arial" w:cs="Arial"/>
          <w:sz w:val="24"/>
          <w:szCs w:val="24"/>
        </w:rPr>
        <w:t xml:space="preserve">Such that, </w:t>
      </w:r>
    </w:p>
    <w:p w14:paraId="39C2B080" w14:textId="77777777" w:rsidR="0044360C" w:rsidRPr="00060C24" w:rsidRDefault="0044360C" w:rsidP="0044360C">
      <w:pPr>
        <w:pStyle w:val="NoSpacing"/>
        <w:rPr>
          <w:rFonts w:ascii="Arial" w:hAnsi="Arial" w:cs="Arial"/>
          <w:sz w:val="24"/>
          <w:szCs w:val="24"/>
        </w:rPr>
      </w:pPr>
      <w:r w:rsidRPr="00060C24">
        <w:rPr>
          <w:rFonts w:ascii="Arial" w:hAnsi="Arial" w:cs="Arial"/>
          <w:i/>
          <w:sz w:val="24"/>
          <w:szCs w:val="24"/>
        </w:rPr>
        <w:t>2a+b=h</w:t>
      </w:r>
      <w:r w:rsidRPr="00060C24">
        <w:rPr>
          <w:rFonts w:ascii="Arial" w:hAnsi="Arial" w:cs="Arial"/>
          <w:sz w:val="24"/>
          <w:szCs w:val="24"/>
        </w:rPr>
        <w:t xml:space="preserve"> (total height of the specimen), and </w:t>
      </w:r>
    </w:p>
    <w:p w14:paraId="39C2B081" w14:textId="77777777" w:rsidR="0044360C" w:rsidRPr="00060C24" w:rsidRDefault="0044360C" w:rsidP="0044360C">
      <w:pPr>
        <w:rPr>
          <w:rFonts w:ascii="Arial" w:hAnsi="Arial" w:cs="Arial"/>
          <w:sz w:val="24"/>
          <w:szCs w:val="24"/>
        </w:rPr>
      </w:pPr>
      <w:r w:rsidRPr="00060C24">
        <w:rPr>
          <w:rFonts w:ascii="Arial" w:hAnsi="Arial" w:cs="Arial"/>
          <w:i/>
          <w:sz w:val="24"/>
          <w:szCs w:val="24"/>
        </w:rPr>
        <w:t>2c+d=w</w:t>
      </w:r>
      <w:r w:rsidRPr="00060C24">
        <w:rPr>
          <w:rFonts w:ascii="Arial" w:hAnsi="Arial" w:cs="Arial"/>
          <w:sz w:val="24"/>
          <w:szCs w:val="24"/>
        </w:rPr>
        <w:t xml:space="preserve"> (total width of the specimen).</w:t>
      </w:r>
    </w:p>
    <w:p w14:paraId="39C2B082" w14:textId="729F3835" w:rsidR="0044360C" w:rsidRPr="00060C24" w:rsidRDefault="0044360C" w:rsidP="0044360C">
      <w:pPr>
        <w:jc w:val="both"/>
        <w:rPr>
          <w:rFonts w:ascii="Arial" w:hAnsi="Arial" w:cs="Arial"/>
          <w:sz w:val="24"/>
          <w:szCs w:val="24"/>
        </w:rPr>
      </w:pPr>
      <w:r w:rsidRPr="00060C24">
        <w:rPr>
          <w:rFonts w:ascii="Arial" w:hAnsi="Arial" w:cs="Arial"/>
          <w:sz w:val="24"/>
          <w:szCs w:val="24"/>
        </w:rPr>
        <w:lastRenderedPageBreak/>
        <w:t xml:space="preserve">Alternative empirical or statistical models (e.g., linear regression or machine learning) were not used because they either oversimplify nonlinear parameter interactions or require much larger datasets to train reliably </w:t>
      </w:r>
      <w:r w:rsidR="009B64B2" w:rsidRPr="00060C24">
        <w:rPr>
          <w:rFonts w:ascii="Arial" w:hAnsi="Arial" w:cs="Arial"/>
          <w:sz w:val="24"/>
          <w:szCs w:val="24"/>
        </w:rPr>
        <w:fldChar w:fldCharType="begin"/>
      </w:r>
      <w:r w:rsidR="004946AE" w:rsidRPr="00060C24">
        <w:rPr>
          <w:rFonts w:ascii="Arial" w:hAnsi="Arial" w:cs="Arial"/>
          <w:sz w:val="24"/>
          <w:szCs w:val="24"/>
        </w:rPr>
        <w:instrText xml:space="preserve"> ADDIN ZOTERO_ITEM CSL_CITATION {"citationID":"yfvqlhgh","properties":{"formattedCitation":"(Sood, Ohdar and Mahapatra, 2010; Montgomery, 2017)","plainCitation":"(Sood, Ohdar and Mahapatra, 2010; Montgomery, 2017)","noteIndex":0},"citationItems":[{"id":795,"uris":["http://zotero.org/users/11757030/items/TAQKXRUY"],"itemData":{"id":795,"type":"book","abstract":"Design and Analysis of Experiments, 9th Edition continues to help senior and graduate students in engineering, business, and statistics-as well as working practitioners-to design and analyze experiments for improving the quality, efficiency and performance of working systems. This bestselling text maintains its comprehensive coverage by including: new examples, exercises, and problems (including in the areas of biochemistry and biotechnology); new topics and problems in the area of response surface; new topics in nested and split-plot design; and the residual maximum likelihood method is now emphasized throughout the book.--","edition":"Ninth edition","ISBN":"978-1-119-11347-8","language":"eng","number-of-pages":"1","publisher":"John Wiley &amp; Sons, Inc","publisher-place":"Hoboken, NJ","source":"K10plus ISBN","title":"Design and analysis of experiments","author":[{"family":"Montgomery","given":"Douglas C."}],"issued":{"date-parts":[["2017"]]}}},{"id":26,"uris":["http://zotero.org/users/11757030/items/9MBQ33LF"],"itemData":{"id":26,"type":"article-journal","abstract":"Fused deposition modelling (FDM) is a fast growing rapid prototyping (RP) technology due to its ability to build functional parts having complex geometrical shape in reasonable time period. The quality of built parts depends on many process variables. In this study, ﬁve important process parameters such as layer thickness, orientation, raster angle, raster width and air gap are considered. Their inﬂuence on three responses such as tensile, ﬂexural and impact strength of test specimen is studied. Experiments are conducted based on central composite design (CCD) in order to reduce experimental runs. Empirical models relating response and process parameters are developed. The validity of the models is tested using analysis of variance (ANOVA). Response surface plots for each response is analysed and optimal parameter setting for each response is determined. The major reason for weak strength may be attributed to distortion within or between the layers. Finally, concept of desirability function is used for maximizing all responses simultaneously.","container-title":"Materials &amp; Design","DOI":"10.1016/j.matdes.2009.06.016","ISSN":"02613069","issue":"1","journalAbbreviation":"Materials &amp; Design","language":"en","page":"287-295","source":"DOI.org (Crossref)","title":"Parametric appraisal of mechanical property of fused deposition modelling processed parts","volume":"31","author":[{"family":"Sood","given":"Anoop Kumar"},{"family":"Ohdar","given":"R.K."},{"family":"Mahapatra","given":"S.S."}],"issued":{"date-parts":[["2010",1]]}}}],"schema":"https://github.com/citation-style-language/schema/raw/master/csl-citation.json"} </w:instrText>
      </w:r>
      <w:r w:rsidR="009B64B2" w:rsidRPr="00060C24">
        <w:rPr>
          <w:rFonts w:ascii="Arial" w:hAnsi="Arial" w:cs="Arial"/>
          <w:sz w:val="24"/>
          <w:szCs w:val="24"/>
        </w:rPr>
        <w:fldChar w:fldCharType="separate"/>
      </w:r>
      <w:r w:rsidR="0008631C" w:rsidRPr="00060C24">
        <w:rPr>
          <w:rFonts w:ascii="Arial" w:hAnsi="Arial" w:cs="Arial"/>
          <w:sz w:val="24"/>
        </w:rPr>
        <w:t>(Sood, Ohdar and Mahapatra, 2010; Montgomery, 2017)</w:t>
      </w:r>
      <w:r w:rsidR="009B64B2" w:rsidRPr="00060C24">
        <w:rPr>
          <w:rFonts w:ascii="Arial" w:hAnsi="Arial" w:cs="Arial"/>
          <w:sz w:val="24"/>
          <w:szCs w:val="24"/>
        </w:rPr>
        <w:fldChar w:fldCharType="end"/>
      </w:r>
      <w:r w:rsidRPr="00060C24">
        <w:rPr>
          <w:rFonts w:ascii="Arial" w:hAnsi="Arial" w:cs="Arial"/>
          <w:sz w:val="24"/>
          <w:szCs w:val="24"/>
        </w:rPr>
        <w:t xml:space="preserve">. Similarly, other composite failure criteria, such as Tsai–Wu or </w:t>
      </w:r>
      <w:proofErr w:type="spellStart"/>
      <w:r w:rsidRPr="00060C24">
        <w:rPr>
          <w:rFonts w:ascii="Arial" w:hAnsi="Arial" w:cs="Arial"/>
          <w:sz w:val="24"/>
          <w:szCs w:val="24"/>
        </w:rPr>
        <w:t>Hashin</w:t>
      </w:r>
      <w:proofErr w:type="spellEnd"/>
      <w:r w:rsidRPr="00060C24">
        <w:rPr>
          <w:rFonts w:ascii="Arial" w:hAnsi="Arial" w:cs="Arial"/>
          <w:sz w:val="24"/>
          <w:szCs w:val="24"/>
        </w:rPr>
        <w:t xml:space="preserve"> </w:t>
      </w:r>
      <w:r w:rsidR="009B64B2" w:rsidRPr="00060C24">
        <w:rPr>
          <w:rFonts w:ascii="Arial" w:hAnsi="Arial" w:cs="Arial"/>
          <w:sz w:val="24"/>
          <w:szCs w:val="24"/>
        </w:rPr>
        <w:fldChar w:fldCharType="begin"/>
      </w:r>
      <w:r w:rsidR="009B64B2" w:rsidRPr="00060C24">
        <w:rPr>
          <w:rFonts w:ascii="Arial" w:hAnsi="Arial" w:cs="Arial"/>
          <w:sz w:val="24"/>
          <w:szCs w:val="24"/>
        </w:rPr>
        <w:instrText xml:space="preserve"> ADDIN ZOTERO_ITEM CSL_CITATION {"citationID":"ZzuKx1g6","properties":{"formattedCitation":"(Tsai and Hahn, 1980)","plainCitation":"(Tsai and Hahn, 1980)","noteIndex":0},"citationItems":[{"id":797,"uris":["http://zotero.org/users/11757030/items/F5V4K3SG"],"itemData":{"id":797,"type":"book","call-number":"TA418.9.C6 T75","ISBN":"978-0-87762-288-8","number-of-pages":"457","publisher":"Technomic Pub","publisher-place":"Westport, Conn","source":"Library of Congress ISBN","title":"Introduction to composite materials","author":[{"family":"Tsai","given":"Stephen W."},{"family":"Hahn","given":"H. Thomas"}],"issued":{"date-parts":[["1980"]]}}}],"schema":"https://github.com/citation-style-language/schema/raw/master/csl-citation.json"} </w:instrText>
      </w:r>
      <w:r w:rsidR="009B64B2" w:rsidRPr="00060C24">
        <w:rPr>
          <w:rFonts w:ascii="Arial" w:hAnsi="Arial" w:cs="Arial"/>
          <w:sz w:val="24"/>
          <w:szCs w:val="24"/>
        </w:rPr>
        <w:fldChar w:fldCharType="separate"/>
      </w:r>
      <w:r w:rsidR="0008631C" w:rsidRPr="00060C24">
        <w:rPr>
          <w:rFonts w:ascii="Arial" w:hAnsi="Arial" w:cs="Arial"/>
          <w:sz w:val="24"/>
        </w:rPr>
        <w:t>(Tsai and Hahn, 1980)</w:t>
      </w:r>
      <w:r w:rsidR="009B64B2" w:rsidRPr="00060C24">
        <w:rPr>
          <w:rFonts w:ascii="Arial" w:hAnsi="Arial" w:cs="Arial"/>
          <w:sz w:val="24"/>
          <w:szCs w:val="24"/>
        </w:rPr>
        <w:fldChar w:fldCharType="end"/>
      </w:r>
      <w:r w:rsidRPr="00060C24">
        <w:rPr>
          <w:rFonts w:ascii="Arial" w:hAnsi="Arial" w:cs="Arial"/>
          <w:sz w:val="24"/>
          <w:szCs w:val="24"/>
        </w:rPr>
        <w:t xml:space="preserve">, involve additional material constants that are difficult to obtain experimentally for </w:t>
      </w:r>
      <w:r w:rsidR="006C43BE" w:rsidRPr="00060C24">
        <w:rPr>
          <w:rFonts w:ascii="Arial" w:hAnsi="Arial" w:cs="Arial"/>
          <w:sz w:val="24"/>
          <w:szCs w:val="24"/>
        </w:rPr>
        <w:t>MEX</w:t>
      </w:r>
      <w:r w:rsidRPr="00060C24">
        <w:rPr>
          <w:rFonts w:ascii="Arial" w:hAnsi="Arial" w:cs="Arial"/>
          <w:sz w:val="24"/>
          <w:szCs w:val="24"/>
        </w:rPr>
        <w:t xml:space="preserve"> parts and often require extensive characterization beyond the scope of this study. In contrast, the Tsai–Hill criterion balances simplicity with predictive capability </w:t>
      </w:r>
      <w:r w:rsidR="009B64B2" w:rsidRPr="00060C24">
        <w:rPr>
          <w:rFonts w:ascii="Arial" w:hAnsi="Arial" w:cs="Arial"/>
          <w:sz w:val="24"/>
          <w:szCs w:val="24"/>
        </w:rPr>
        <w:fldChar w:fldCharType="begin"/>
      </w:r>
      <w:r w:rsidR="009B64B2" w:rsidRPr="00060C24">
        <w:rPr>
          <w:rFonts w:ascii="Arial" w:hAnsi="Arial" w:cs="Arial"/>
          <w:sz w:val="24"/>
          <w:szCs w:val="24"/>
        </w:rPr>
        <w:instrText xml:space="preserve"> ADDIN ZOTERO_ITEM CSL_CITATION {"citationID":"F8tamjvI","properties":{"formattedCitation":"(Gurrala and Regalla, 2014)","plainCitation":"(Gurrala and Regalla, 2014)","noteIndex":0},"citationItems":[{"id":799,"uris":["http://zotero.org/users/11757030/items/MDST5B8I"],"itemData":{"id":799,"type":"article-journal","container-title":"Virtual and Physical Prototyping","DOI":"10.1080/17452759.2014.913400","ISSN":"1745-2759, 1745-2767","issue":"3","journalAbbreviation":"Virtual and Physical Prototyping","language":"en","page":"141-149","source":"DOI.org (Crossref)","title":"Part strength evolution with bonding between filaments in fused deposition modelling: This paper studies how coalescence of filaments contributes to the strength of final FDM part","title-short":"Part strength evolution with bonding between filaments in fused deposition modelling","volume":"9","author":[{"family":"Gurrala","given":"Pavan Kumar"},{"family":"Regalla","given":"Srinivasa Prakash"}],"issued":{"date-parts":[["2014",7,3]]}}}],"schema":"https://github.com/citation-style-language/schema/raw/master/csl-citation.json"} </w:instrText>
      </w:r>
      <w:r w:rsidR="009B64B2" w:rsidRPr="00060C24">
        <w:rPr>
          <w:rFonts w:ascii="Arial" w:hAnsi="Arial" w:cs="Arial"/>
          <w:sz w:val="24"/>
          <w:szCs w:val="24"/>
        </w:rPr>
        <w:fldChar w:fldCharType="separate"/>
      </w:r>
      <w:r w:rsidR="0008631C" w:rsidRPr="00060C24">
        <w:rPr>
          <w:rFonts w:ascii="Arial" w:hAnsi="Arial" w:cs="Arial"/>
          <w:sz w:val="24"/>
        </w:rPr>
        <w:t>(Gurrala and Regalla, 2014)</w:t>
      </w:r>
      <w:r w:rsidR="009B64B2" w:rsidRPr="00060C24">
        <w:rPr>
          <w:rFonts w:ascii="Arial" w:hAnsi="Arial" w:cs="Arial"/>
          <w:sz w:val="24"/>
          <w:szCs w:val="24"/>
        </w:rPr>
        <w:fldChar w:fldCharType="end"/>
      </w:r>
      <w:r w:rsidRPr="00060C24">
        <w:rPr>
          <w:rFonts w:ascii="Arial" w:hAnsi="Arial" w:cs="Arial"/>
          <w:sz w:val="24"/>
          <w:szCs w:val="24"/>
        </w:rPr>
        <w:t>, as it requires only three strength constants and raster orientation, making it well suited for modelling anisotropic behaviour in printed specimens. Combined with RSM for process parameter interactions, this approach offered both practicality and accuracy without excessive experimental burden.</w:t>
      </w:r>
    </w:p>
    <w:p w14:paraId="03B0530B" w14:textId="204CF2E2" w:rsidR="00F40236" w:rsidRPr="00060C24" w:rsidRDefault="001B5999" w:rsidP="004946AE">
      <w:pPr>
        <w:pStyle w:val="Bibliography"/>
        <w:jc w:val="both"/>
        <w:rPr>
          <w:rFonts w:ascii="Arial" w:hAnsi="Arial" w:cs="Arial"/>
          <w:kern w:val="2"/>
          <w:sz w:val="24"/>
          <w:szCs w:val="24"/>
        </w:rPr>
      </w:pPr>
      <w:r w:rsidRPr="00060C24">
        <w:rPr>
          <w:rFonts w:ascii="Arial" w:hAnsi="Arial" w:cs="Arial"/>
          <w:kern w:val="2"/>
          <w:sz w:val="24"/>
          <w:szCs w:val="24"/>
        </w:rPr>
        <w:t>RSM model fitting and analysis of variance (ANOVA) were performed at a 95% confidence level (α=0.05). Model terms with p&lt;0.05 were considered statistically significant. Lack-of-fit tests were also evaluated at the 95% confidence level, where a non-significant lack-of-fit result (p&gt;0.05) was interpreted as evidence that the fitted model was adequate within the investigated parameter range. Model adequacy was assessed using R</w:t>
      </w:r>
      <w:r w:rsidRPr="00060C24">
        <w:rPr>
          <w:rFonts w:ascii="Arial" w:hAnsi="Arial" w:cs="Arial"/>
          <w:kern w:val="2"/>
          <w:sz w:val="24"/>
          <w:szCs w:val="24"/>
          <w:vertAlign w:val="superscript"/>
        </w:rPr>
        <w:t>2</w:t>
      </w:r>
      <w:r w:rsidRPr="00060C24">
        <w:rPr>
          <w:rFonts w:ascii="Arial" w:hAnsi="Arial" w:cs="Arial"/>
          <w:kern w:val="2"/>
          <w:sz w:val="24"/>
          <w:szCs w:val="24"/>
        </w:rPr>
        <w:t>, adjusted R</w:t>
      </w:r>
      <w:r w:rsidRPr="00060C24">
        <w:rPr>
          <w:rFonts w:ascii="Arial" w:hAnsi="Arial" w:cs="Arial"/>
          <w:kern w:val="2"/>
          <w:sz w:val="24"/>
          <w:szCs w:val="24"/>
          <w:vertAlign w:val="superscript"/>
        </w:rPr>
        <w:t>2</w:t>
      </w:r>
      <w:r w:rsidRPr="00060C24">
        <w:rPr>
          <w:rFonts w:ascii="Arial" w:hAnsi="Arial" w:cs="Arial"/>
          <w:kern w:val="2"/>
          <w:sz w:val="24"/>
          <w:szCs w:val="24"/>
        </w:rPr>
        <w:t>, predicted R</w:t>
      </w:r>
      <w:r w:rsidRPr="00060C24">
        <w:rPr>
          <w:rFonts w:ascii="Arial" w:hAnsi="Arial" w:cs="Arial"/>
          <w:kern w:val="2"/>
          <w:sz w:val="24"/>
          <w:szCs w:val="24"/>
          <w:vertAlign w:val="superscript"/>
        </w:rPr>
        <w:t>2</w:t>
      </w:r>
      <w:r w:rsidRPr="00060C24">
        <w:rPr>
          <w:rFonts w:ascii="Arial" w:hAnsi="Arial" w:cs="Arial"/>
          <w:kern w:val="2"/>
          <w:sz w:val="24"/>
          <w:szCs w:val="24"/>
        </w:rPr>
        <w:t xml:space="preserve">, F-values, p-values, and lack-of-fit results. Residual diagnostic plots, including normal probability plots, residuals versus fitted values, residual histograms, and residuals versus observation order, were examined for each regional RSM model. The Anderson–Darling test was used to assess normality of the tensile-strength data, consistent with recent DoE/RSM-based MEX optimization studies </w:t>
      </w:r>
      <w:r w:rsidRPr="00060C24">
        <w:rPr>
          <w:rFonts w:ascii="Arial" w:hAnsi="Arial" w:cs="Arial"/>
          <w:kern w:val="2"/>
          <w:sz w:val="24"/>
          <w:szCs w:val="24"/>
        </w:rPr>
        <w:fldChar w:fldCharType="begin"/>
      </w:r>
      <w:r w:rsidRPr="00060C24">
        <w:rPr>
          <w:rFonts w:ascii="Arial" w:hAnsi="Arial" w:cs="Arial"/>
          <w:kern w:val="2"/>
          <w:sz w:val="24"/>
          <w:szCs w:val="24"/>
        </w:rPr>
        <w:instrText xml:space="preserve"> ADDIN ZOTERO_ITEM CSL_CITATION {"citationID":"L8TnMjNx","properties":{"unsorted":false,"formattedCitation":"(Alzyod, Konya and Ficzere, 2025)","plainCitation":"(Alzyod, Konya and Ficzere, 2025)","noteIndex":0},"citationItems":[{"id":845,"uris":["http://zotero.org/users/11757030/items/UDH2AWTW"],"itemData":{"id":845,"type":"article-journal","abstract":"Abstract\n            \n              The turning process plays a crucial role in defining the mechanical properties and surface integrity of manufactured components. This study investigates the influence of turning factors—cutting speed, feed rate, and depth of cut—on the material removal rate (MRR) and surface roughness parameters (Ra and Rz) of material extrusion (MEX)-fabricated parts. A Box-Behnken Design (BBD) was employed to systematically assess the significance of these factors, and analysis of variance (ANOVA) was conducted to quantify their effects. The results revealed that feed rate was the most dominant factor affecting surface roughness, contributing 93.89% to Ra and 87.90% to Rz, while both feed rate and depth of cut significantly influenced MRR. Contour plots were generated to visualize the interactions between process factors and response variables. Regression models were developed to predict the responses, achieving high accuracy with coefficient of determination (\n              R\n              2\n              ) values of 99.3% for MRR, 98.7% for Ra, and 98.8% for Rz, confirming their reliability. The optimization results identified the optimal turning conditions as 150 m/min cutting speed, 0.140172 mm/rev feed rate, and 1.5 mm depth of cut, ensuring enhanced material removal efficiency while maintaining surface quality. These findings provide valuable insights for optimizing the turning process of MEX parts, paving the way for improved manufacturing precision and efficiency.","container-title":"Progress in Additive Manufacturing","DOI":"10.1007/s40964-025-01241-y","ISSN":"2363-9512, 2363-9520","issue":"11","journalAbbreviation":"Prog Addit Manuf","language":"en","page":"10295-10309","source":"DOI.org (Crossref)","title":"Maximizing material removal rate and surface smoothness in MEX parts through turning process optimization using BBD","volume":"10","author":[{"family":"Alzyod","given":"Hussein"},{"family":"Konya","given":"Gabor"},{"family":"Ficzere","given":"Peter"}],"issued":{"date-parts":[["2025",11]]}}}],"schema":"https://github.com/citation-style-language/schema/raw/master/csl-citation.json"} </w:instrText>
      </w:r>
      <w:r w:rsidRPr="00060C24">
        <w:rPr>
          <w:rFonts w:ascii="Arial" w:hAnsi="Arial" w:cs="Arial"/>
          <w:kern w:val="2"/>
          <w:sz w:val="24"/>
          <w:szCs w:val="24"/>
        </w:rPr>
        <w:fldChar w:fldCharType="separate"/>
      </w:r>
      <w:r w:rsidR="0008631C" w:rsidRPr="00060C24">
        <w:rPr>
          <w:rFonts w:ascii="Arial" w:hAnsi="Arial" w:cs="Arial"/>
          <w:sz w:val="24"/>
        </w:rPr>
        <w:t>(Alzyod, Konya and Ficzere, 2025)</w:t>
      </w:r>
      <w:r w:rsidRPr="00060C24">
        <w:rPr>
          <w:rFonts w:ascii="Arial" w:hAnsi="Arial" w:cs="Arial"/>
          <w:kern w:val="2"/>
          <w:sz w:val="24"/>
          <w:szCs w:val="24"/>
        </w:rPr>
        <w:fldChar w:fldCharType="end"/>
      </w:r>
      <w:r w:rsidRPr="00060C24">
        <w:rPr>
          <w:rFonts w:ascii="Arial" w:hAnsi="Arial" w:cs="Arial"/>
          <w:kern w:val="2"/>
          <w:sz w:val="24"/>
          <w:szCs w:val="24"/>
        </w:rPr>
        <w:t>. Detailed ANOVA outputs, residual diagnostic plots, and Anderson–Darling normality-test plots are provided in the Supplementary Information.</w:t>
      </w:r>
    </w:p>
    <w:p w14:paraId="39C2B083" w14:textId="01286B2D" w:rsidR="0044360C" w:rsidRPr="00060C24" w:rsidRDefault="00B6151E" w:rsidP="003269D2">
      <w:pPr>
        <w:pStyle w:val="Heading2"/>
        <w:spacing w:before="240"/>
        <w:rPr>
          <w:rFonts w:cs="Arial"/>
        </w:rPr>
      </w:pPr>
      <w:r w:rsidRPr="00060C24">
        <w:rPr>
          <w:rFonts w:cs="Arial"/>
        </w:rPr>
        <w:t xml:space="preserve">Mechanical </w:t>
      </w:r>
      <w:r w:rsidR="0044360C" w:rsidRPr="00060C24">
        <w:rPr>
          <w:rFonts w:cs="Arial"/>
        </w:rPr>
        <w:t xml:space="preserve">Testing </w:t>
      </w:r>
    </w:p>
    <w:p w14:paraId="39C2B084" w14:textId="4347EA5F" w:rsidR="0044360C" w:rsidRPr="00060C24" w:rsidRDefault="0044360C" w:rsidP="0044360C">
      <w:pPr>
        <w:spacing w:line="276" w:lineRule="auto"/>
        <w:jc w:val="both"/>
        <w:rPr>
          <w:rFonts w:ascii="Arial" w:hAnsi="Arial" w:cs="Arial"/>
          <w:shd w:val="clear" w:color="auto" w:fill="FFFFFF"/>
        </w:rPr>
      </w:pPr>
      <w:r w:rsidRPr="00060C24">
        <w:rPr>
          <w:rFonts w:ascii="Arial" w:hAnsi="Arial" w:cs="Arial"/>
          <w:sz w:val="24"/>
          <w:szCs w:val="24"/>
        </w:rPr>
        <w:t xml:space="preserve">Tensile testing </w:t>
      </w:r>
      <w:r w:rsidR="00857831" w:rsidRPr="00060C24">
        <w:rPr>
          <w:rFonts w:ascii="Arial" w:hAnsi="Arial" w:cs="Arial"/>
          <w:sz w:val="24"/>
          <w:szCs w:val="24"/>
        </w:rPr>
        <w:t>was performed according to</w:t>
      </w:r>
      <w:r w:rsidRPr="00060C24">
        <w:rPr>
          <w:rFonts w:ascii="Arial" w:hAnsi="Arial" w:cs="Arial"/>
          <w:sz w:val="24"/>
          <w:szCs w:val="24"/>
        </w:rPr>
        <w:t xml:space="preserve"> ISO 527-2:2012 standard using a LLOYD LR10K Plus Universal Testing Machine at 1 </w:t>
      </w:r>
      <w:r w:rsidR="001B17FB" w:rsidRPr="00060C24">
        <w:rPr>
          <w:rFonts w:ascii="Arial" w:hAnsi="Arial" w:cs="Arial"/>
          <w:sz w:val="24"/>
          <w:szCs w:val="24"/>
        </w:rPr>
        <w:t>mm/min</w:t>
      </w:r>
      <w:r w:rsidRPr="00060C24">
        <w:rPr>
          <w:rFonts w:ascii="Arial" w:hAnsi="Arial" w:cs="Arial"/>
          <w:sz w:val="24"/>
          <w:szCs w:val="24"/>
        </w:rPr>
        <w:t xml:space="preserve"> crosshead speed and ambient conditions (23°C). Extensometers were used for accurate strain measurements (</w:t>
      </w:r>
      <w:r w:rsidRPr="00060C24">
        <w:rPr>
          <w:rFonts w:ascii="Arial" w:hAnsi="Arial" w:cs="Arial"/>
          <w:sz w:val="24"/>
          <w:szCs w:val="24"/>
        </w:rPr>
        <w:fldChar w:fldCharType="begin"/>
      </w:r>
      <w:r w:rsidRPr="00060C24">
        <w:rPr>
          <w:rFonts w:ascii="Arial" w:hAnsi="Arial" w:cs="Arial"/>
          <w:sz w:val="24"/>
          <w:szCs w:val="24"/>
        </w:rPr>
        <w:instrText xml:space="preserve"> REF _Ref186033120 \h </w:instrText>
      </w:r>
      <w:r w:rsidR="003269D2" w:rsidRPr="00060C24">
        <w:rPr>
          <w:rFonts w:ascii="Arial" w:hAnsi="Arial" w:cs="Arial"/>
          <w:sz w:val="24"/>
          <w:szCs w:val="24"/>
        </w:rPr>
        <w:instrText xml:space="preserve"> \* MERGEFORMAT </w:instrText>
      </w:r>
      <w:r w:rsidRPr="00060C24">
        <w:rPr>
          <w:rFonts w:ascii="Arial" w:hAnsi="Arial" w:cs="Arial"/>
          <w:sz w:val="24"/>
          <w:szCs w:val="24"/>
        </w:rPr>
      </w:r>
      <w:r w:rsidRPr="00060C24">
        <w:rPr>
          <w:rFonts w:ascii="Arial" w:hAnsi="Arial" w:cs="Arial"/>
          <w:sz w:val="24"/>
          <w:szCs w:val="24"/>
        </w:rPr>
        <w:fldChar w:fldCharType="separate"/>
      </w:r>
      <w:r w:rsidR="00E07EF3" w:rsidRPr="00060C24">
        <w:rPr>
          <w:rFonts w:ascii="Arial" w:hAnsi="Arial" w:cs="Arial"/>
          <w:sz w:val="24"/>
          <w:szCs w:val="24"/>
        </w:rPr>
        <w:t xml:space="preserve">Figure </w:t>
      </w:r>
      <w:r w:rsidR="00E07EF3" w:rsidRPr="00060C24">
        <w:rPr>
          <w:rFonts w:ascii="Arial" w:hAnsi="Arial" w:cs="Arial"/>
          <w:noProof/>
          <w:sz w:val="24"/>
          <w:szCs w:val="24"/>
        </w:rPr>
        <w:t>4</w:t>
      </w:r>
      <w:r w:rsidRPr="00060C24">
        <w:rPr>
          <w:rFonts w:ascii="Arial" w:hAnsi="Arial" w:cs="Arial"/>
          <w:sz w:val="24"/>
          <w:szCs w:val="24"/>
        </w:rPr>
        <w:fldChar w:fldCharType="end"/>
      </w:r>
      <w:r w:rsidRPr="00060C24">
        <w:rPr>
          <w:rFonts w:ascii="Arial" w:hAnsi="Arial" w:cs="Arial"/>
          <w:sz w:val="24"/>
          <w:szCs w:val="24"/>
        </w:rPr>
        <w:t xml:space="preserve">). </w:t>
      </w:r>
      <w:r w:rsidRPr="00060C24">
        <w:rPr>
          <w:rFonts w:ascii="Arial" w:hAnsi="Arial" w:cs="Arial"/>
          <w:sz w:val="24"/>
          <w:szCs w:val="24"/>
          <w:shd w:val="clear" w:color="auto" w:fill="FFFFFF"/>
        </w:rPr>
        <w:t xml:space="preserve">Quasi-static testing was performed where the load at a slow and controlled rate is applied. This approach allows for the detailed observation and analysis of the material's behaviour under tension, including its tensile strength, elongation, yield point, and modulus of elasticity </w:t>
      </w:r>
      <w:r w:rsidR="009B64B2" w:rsidRPr="00060C24">
        <w:rPr>
          <w:rFonts w:ascii="Arial" w:hAnsi="Arial" w:cs="Arial"/>
          <w:sz w:val="24"/>
          <w:szCs w:val="24"/>
          <w:shd w:val="clear" w:color="auto" w:fill="FFFFFF"/>
        </w:rPr>
        <w:fldChar w:fldCharType="begin"/>
      </w:r>
      <w:r w:rsidR="009B64B2" w:rsidRPr="00060C24">
        <w:rPr>
          <w:rFonts w:ascii="Arial" w:hAnsi="Arial" w:cs="Arial"/>
          <w:sz w:val="24"/>
          <w:szCs w:val="24"/>
          <w:shd w:val="clear" w:color="auto" w:fill="FFFFFF"/>
        </w:rPr>
        <w:instrText xml:space="preserve"> ADDIN ZOTERO_ITEM CSL_CITATION {"citationID":"Bfgau3uv","properties":{"formattedCitation":"(Volkov and Smirnov, 2022)","plainCitation":"(Volkov and Smirnov, 2022)","noteIndex":0},"citationItems":[{"id":144,"uris":["http://zotero.org/users/11757030/items/M5TB5RFL"],"itemData":{"id":144,"type":"article-journal","container-title":"International Journal of Mechanical Sciences","DOI":"10.1016/j.ijmecsci.2021.106960","ISSN":"00207403","journalAbbreviation":"International Journal of Mechanical Sciences","language":"en","page":"106960","source":"DOI.org (Crossref)","title":"A probabilistic approach to evaluate dynamic and static strength of quasi-brittle materials through high-rate testing","volume":"216","author":[{"family":"Volkov","given":"Grigory"},{"family":"Smirnov","given":"Ivan"}],"issued":{"date-parts":[["2022",2]]}}}],"schema":"https://github.com/citation-style-language/schema/raw/master/csl-citation.json"} </w:instrText>
      </w:r>
      <w:r w:rsidR="009B64B2" w:rsidRPr="00060C24">
        <w:rPr>
          <w:rFonts w:ascii="Arial" w:hAnsi="Arial" w:cs="Arial"/>
          <w:sz w:val="24"/>
          <w:szCs w:val="24"/>
          <w:shd w:val="clear" w:color="auto" w:fill="FFFFFF"/>
        </w:rPr>
        <w:fldChar w:fldCharType="separate"/>
      </w:r>
      <w:r w:rsidR="0008631C" w:rsidRPr="00060C24">
        <w:rPr>
          <w:rFonts w:ascii="Arial" w:hAnsi="Arial" w:cs="Arial"/>
          <w:sz w:val="24"/>
        </w:rPr>
        <w:t>(Volkov and Smirnov, 2022)</w:t>
      </w:r>
      <w:r w:rsidR="009B64B2" w:rsidRPr="00060C24">
        <w:rPr>
          <w:rFonts w:ascii="Arial" w:hAnsi="Arial" w:cs="Arial"/>
          <w:sz w:val="24"/>
          <w:szCs w:val="24"/>
          <w:shd w:val="clear" w:color="auto" w:fill="FFFFFF"/>
        </w:rPr>
        <w:fldChar w:fldCharType="end"/>
      </w:r>
      <w:r w:rsidRPr="00060C24">
        <w:rPr>
          <w:rFonts w:ascii="Arial" w:hAnsi="Arial" w:cs="Arial"/>
          <w:shd w:val="clear" w:color="auto" w:fill="FFFFFF"/>
        </w:rPr>
        <w:t>.</w:t>
      </w:r>
    </w:p>
    <w:p w14:paraId="39C2B085" w14:textId="77777777" w:rsidR="0044360C" w:rsidRPr="00060C24" w:rsidRDefault="0044360C" w:rsidP="0044360C">
      <w:pPr>
        <w:keepNext/>
        <w:jc w:val="center"/>
        <w:rPr>
          <w:rFonts w:ascii="Arial" w:hAnsi="Arial" w:cs="Arial"/>
        </w:rPr>
      </w:pPr>
      <w:r w:rsidRPr="00060C24">
        <w:rPr>
          <w:rFonts w:ascii="Arial" w:hAnsi="Arial" w:cs="Arial"/>
          <w:noProof/>
          <w:shd w:val="clear" w:color="auto" w:fill="FFFFFF"/>
          <w:lang w:eastAsia="en-GB"/>
        </w:rPr>
        <w:lastRenderedPageBreak/>
        <w:drawing>
          <wp:inline distT="0" distB="0" distL="0" distR="0" wp14:anchorId="39C2B60E" wp14:editId="39C2B60F">
            <wp:extent cx="3667125" cy="303402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i-axial tensile test.PNG"/>
                    <pic:cNvPicPr/>
                  </pic:nvPicPr>
                  <pic:blipFill rotWithShape="1">
                    <a:blip r:embed="rId11" cstate="print">
                      <a:extLst>
                        <a:ext uri="{28A0092B-C50C-407E-A947-70E740481C1C}">
                          <a14:useLocalDpi xmlns:a14="http://schemas.microsoft.com/office/drawing/2010/main" val="0"/>
                        </a:ext>
                      </a:extLst>
                    </a:blip>
                    <a:srcRect t="11961" b="6439"/>
                    <a:stretch>
                      <a:fillRect/>
                    </a:stretch>
                  </pic:blipFill>
                  <pic:spPr bwMode="auto">
                    <a:xfrm>
                      <a:off x="0" y="0"/>
                      <a:ext cx="3678793" cy="3043676"/>
                    </a:xfrm>
                    <a:prstGeom prst="rect">
                      <a:avLst/>
                    </a:prstGeom>
                    <a:ln>
                      <a:noFill/>
                    </a:ln>
                    <a:extLst>
                      <a:ext uri="{53640926-AAD7-44D8-BBD7-CCE9431645EC}">
                        <a14:shadowObscured xmlns:a14="http://schemas.microsoft.com/office/drawing/2010/main"/>
                      </a:ext>
                    </a:extLst>
                  </pic:spPr>
                </pic:pic>
              </a:graphicData>
            </a:graphic>
          </wp:inline>
        </w:drawing>
      </w:r>
    </w:p>
    <w:p w14:paraId="39C2B086" w14:textId="4D527413" w:rsidR="0044360C" w:rsidRPr="00060C24" w:rsidRDefault="0044360C" w:rsidP="0044360C">
      <w:pPr>
        <w:pStyle w:val="Caption"/>
        <w:jc w:val="center"/>
        <w:rPr>
          <w:rFonts w:ascii="Arial" w:hAnsi="Arial" w:cs="Arial"/>
          <w:color w:val="auto"/>
          <w:sz w:val="22"/>
          <w:szCs w:val="22"/>
        </w:rPr>
      </w:pPr>
      <w:bookmarkStart w:id="9" w:name="_Ref186033120"/>
      <w:r w:rsidRPr="00060C24">
        <w:rPr>
          <w:rFonts w:ascii="Arial" w:hAnsi="Arial" w:cs="Arial"/>
          <w:b/>
          <w:i w:val="0"/>
          <w:color w:val="auto"/>
          <w:sz w:val="20"/>
          <w:szCs w:val="20"/>
        </w:rPr>
        <w:t xml:space="preserve">Figure </w:t>
      </w:r>
      <w:r w:rsidRPr="00060C24">
        <w:rPr>
          <w:rFonts w:ascii="Arial" w:hAnsi="Arial" w:cs="Arial"/>
          <w:b/>
          <w:i w:val="0"/>
          <w:noProof/>
          <w:color w:val="auto"/>
          <w:sz w:val="20"/>
          <w:szCs w:val="20"/>
        </w:rPr>
        <w:fldChar w:fldCharType="begin"/>
      </w:r>
      <w:r w:rsidRPr="00060C24">
        <w:rPr>
          <w:rFonts w:ascii="Arial" w:hAnsi="Arial" w:cs="Arial"/>
          <w:b/>
          <w:i w:val="0"/>
          <w:noProof/>
          <w:color w:val="auto"/>
          <w:sz w:val="20"/>
          <w:szCs w:val="20"/>
        </w:rPr>
        <w:instrText xml:space="preserve"> SEQ Figure \* ARABIC </w:instrText>
      </w:r>
      <w:r w:rsidRPr="00060C24">
        <w:rPr>
          <w:rFonts w:ascii="Arial" w:hAnsi="Arial" w:cs="Arial"/>
          <w:b/>
          <w:i w:val="0"/>
          <w:noProof/>
          <w:color w:val="auto"/>
          <w:sz w:val="20"/>
          <w:szCs w:val="20"/>
        </w:rPr>
        <w:fldChar w:fldCharType="separate"/>
      </w:r>
      <w:r w:rsidR="00E07EF3" w:rsidRPr="00060C24">
        <w:rPr>
          <w:rFonts w:ascii="Arial" w:hAnsi="Arial" w:cs="Arial"/>
          <w:b/>
          <w:i w:val="0"/>
          <w:noProof/>
          <w:color w:val="auto"/>
          <w:sz w:val="20"/>
          <w:szCs w:val="20"/>
        </w:rPr>
        <w:t>4</w:t>
      </w:r>
      <w:r w:rsidRPr="00060C24">
        <w:rPr>
          <w:rFonts w:ascii="Arial" w:hAnsi="Arial" w:cs="Arial"/>
          <w:b/>
          <w:i w:val="0"/>
          <w:noProof/>
          <w:color w:val="auto"/>
          <w:sz w:val="20"/>
          <w:szCs w:val="20"/>
        </w:rPr>
        <w:fldChar w:fldCharType="end"/>
      </w:r>
      <w:bookmarkEnd w:id="9"/>
      <w:r w:rsidRPr="00060C24">
        <w:rPr>
          <w:rFonts w:ascii="Arial" w:hAnsi="Arial" w:cs="Arial"/>
          <w:i w:val="0"/>
          <w:color w:val="auto"/>
          <w:sz w:val="20"/>
          <w:szCs w:val="20"/>
        </w:rPr>
        <w:t xml:space="preserve"> Uniaxial tensile testing set</w:t>
      </w:r>
      <w:r w:rsidRPr="00060C24">
        <w:rPr>
          <w:rFonts w:ascii="Arial" w:hAnsi="Arial" w:cs="Arial"/>
          <w:color w:val="auto"/>
          <w:sz w:val="22"/>
          <w:szCs w:val="22"/>
        </w:rPr>
        <w:t>up</w:t>
      </w:r>
    </w:p>
    <w:p w14:paraId="2C06E7A3" w14:textId="68394BEA" w:rsidR="00A42129" w:rsidRPr="00060C24" w:rsidRDefault="00EA5FE8" w:rsidP="00A42129">
      <w:pPr>
        <w:pStyle w:val="Heading2"/>
        <w:spacing w:before="240"/>
        <w:rPr>
          <w:rFonts w:cs="Arial"/>
        </w:rPr>
      </w:pPr>
      <w:r w:rsidRPr="00060C24">
        <w:rPr>
          <w:rFonts w:cs="Arial"/>
        </w:rPr>
        <w:t>Optical stereomicroscopy</w:t>
      </w:r>
      <w:r w:rsidR="00A42129" w:rsidRPr="00060C24">
        <w:rPr>
          <w:rFonts w:cs="Arial"/>
        </w:rPr>
        <w:t xml:space="preserve"> </w:t>
      </w:r>
    </w:p>
    <w:p w14:paraId="7E5FEB33" w14:textId="68195ED2" w:rsidR="00A42129" w:rsidRPr="00060C24" w:rsidRDefault="00976B86" w:rsidP="00976B86">
      <w:pPr>
        <w:jc w:val="both"/>
        <w:rPr>
          <w:rFonts w:ascii="Arial" w:hAnsi="Arial" w:cs="Arial"/>
          <w:sz w:val="24"/>
          <w:szCs w:val="24"/>
        </w:rPr>
      </w:pPr>
      <w:r w:rsidRPr="00060C24">
        <w:rPr>
          <w:rFonts w:ascii="Arial" w:hAnsi="Arial" w:cs="Arial"/>
          <w:sz w:val="24"/>
          <w:szCs w:val="24"/>
        </w:rPr>
        <w:t xml:space="preserve">Fracture-surface images were acquired using a </w:t>
      </w:r>
      <w:proofErr w:type="spellStart"/>
      <w:r w:rsidRPr="00060C24">
        <w:rPr>
          <w:rFonts w:ascii="Arial" w:hAnsi="Arial" w:cs="Arial"/>
          <w:sz w:val="24"/>
          <w:szCs w:val="24"/>
        </w:rPr>
        <w:t>Motic</w:t>
      </w:r>
      <w:proofErr w:type="spellEnd"/>
      <w:r w:rsidRPr="00060C24">
        <w:rPr>
          <w:rFonts w:ascii="Arial" w:hAnsi="Arial" w:cs="Arial"/>
          <w:sz w:val="24"/>
          <w:szCs w:val="24"/>
        </w:rPr>
        <w:t xml:space="preserve"> DM 143 stereo microscope. The default 5× objective lens was replaced with a 15× lens, and the built-in 4× zoom setting was used, resulting in an overall magnification of 60×. Images were captured and annotated using </w:t>
      </w:r>
      <w:proofErr w:type="spellStart"/>
      <w:r w:rsidRPr="00060C24">
        <w:rPr>
          <w:rFonts w:ascii="Arial" w:hAnsi="Arial" w:cs="Arial"/>
          <w:sz w:val="24"/>
          <w:szCs w:val="24"/>
        </w:rPr>
        <w:t>Motic</w:t>
      </w:r>
      <w:proofErr w:type="spellEnd"/>
      <w:r w:rsidRPr="00060C24">
        <w:rPr>
          <w:rFonts w:ascii="Arial" w:hAnsi="Arial" w:cs="Arial"/>
          <w:sz w:val="24"/>
          <w:szCs w:val="24"/>
        </w:rPr>
        <w:t xml:space="preserve"> Images Plus software supplied with the microscope. The images were examined qualitatively to compare visible raster arrangement and inter-raster gaps across specimens fabricated at different layer thicknesses. Quantitative void-fraction analysis was not performed.</w:t>
      </w:r>
    </w:p>
    <w:p w14:paraId="39C2B087" w14:textId="7C590EEE" w:rsidR="0044360C" w:rsidRPr="00060C24" w:rsidRDefault="0044360C" w:rsidP="003269D2">
      <w:pPr>
        <w:pStyle w:val="Heading1"/>
        <w:rPr>
          <w:rFonts w:cs="Arial"/>
        </w:rPr>
      </w:pPr>
      <w:r w:rsidRPr="00060C24">
        <w:rPr>
          <w:rFonts w:cs="Arial"/>
        </w:rPr>
        <w:t xml:space="preserve">Analytical </w:t>
      </w:r>
      <w:r w:rsidR="00A932CD" w:rsidRPr="00060C24">
        <w:rPr>
          <w:rFonts w:cs="Arial"/>
        </w:rPr>
        <w:t>Modelling</w:t>
      </w:r>
      <w:r w:rsidRPr="00060C24">
        <w:rPr>
          <w:rFonts w:cs="Arial"/>
        </w:rPr>
        <w:t xml:space="preserve"> Using the Tsai-Hill Criterion</w:t>
      </w:r>
    </w:p>
    <w:p w14:paraId="0772AB1B" w14:textId="36D4E0EC" w:rsidR="00D52A1B" w:rsidRPr="00060C24" w:rsidRDefault="00D52A1B" w:rsidP="00D52A1B">
      <w:pPr>
        <w:spacing w:line="276" w:lineRule="auto"/>
        <w:jc w:val="both"/>
        <w:rPr>
          <w:rFonts w:ascii="Arial" w:hAnsi="Arial" w:cs="Arial"/>
          <w:sz w:val="24"/>
          <w:szCs w:val="24"/>
        </w:rPr>
      </w:pPr>
      <w:r w:rsidRPr="00060C24">
        <w:rPr>
          <w:rFonts w:ascii="Arial" w:hAnsi="Arial" w:cs="Arial"/>
          <w:sz w:val="24"/>
          <w:szCs w:val="24"/>
        </w:rPr>
        <w:t xml:space="preserve">The Tsai–Hill failure criterion is widely used to predict strength in anisotropic materials, particularly fibre-reinforced composites. In the context of rasterized material extrusion (MEX) printed parts, it provides a practical means of approximating orientation-dependent strength using experimentally determined directional tensile and shear-related properties. Previous studies, including those by </w:t>
      </w:r>
      <w:r w:rsidR="009B64B2" w:rsidRPr="00060C24">
        <w:rPr>
          <w:rFonts w:ascii="Arial" w:hAnsi="Arial" w:cs="Arial"/>
          <w:sz w:val="24"/>
          <w:szCs w:val="24"/>
        </w:rPr>
        <w:fldChar w:fldCharType="begin"/>
      </w:r>
      <w:r w:rsidR="004946AE" w:rsidRPr="00060C24">
        <w:rPr>
          <w:rFonts w:ascii="Arial" w:hAnsi="Arial" w:cs="Arial"/>
          <w:sz w:val="24"/>
          <w:szCs w:val="24"/>
        </w:rPr>
        <w:instrText xml:space="preserve"> ADDIN ZOTERO_ITEM CSL_CITATION {"citationID":"c6xpHxpx","properties":{"formattedCitation":"(Zhao, Chen and Zhou, 2019)","plainCitation":"(Zhao, Chen and Zhou, 2019)","noteIndex":0},"citationItems":[{"id":113,"uris":["http://zotero.org/users/11757030/items/4ZUIVY2V"],"itemData":{"id":113,"type":"article-journal","abstract":"In order to develop FDM additive manufacturing and promote the application of this technology, the essential mechanical properties including tensile strength and elastic property of PLA material fabricated by FDM additive manufacturing are studied deeply this time. Two novel theoretical models have been built to predict the tensile strength and Young's modulus of FDM additive manufacturing PLA material with different printing angles and layer thicknesses in this study. Firstly, strength theoretical model is established based on transversely isotropic material hypothesis and Tsai-Hill strength criterion. Then, Young's modulus theoretical model is established based on orthotropic material hypothesis under plane stress state. Test data indicates that the tensile strength and Young's Modulus of FDM additive manufacturing PLA material increase as the printing angle increases or the layer thickness decreases. Relative Error (RE) between theoretical results and test data is put forward as a criterion to evaluate the accuracy of the theoretical models quantitatively. All the Relative Error are so small (≤0.14) that is satisfactory in engineering applications. Therefore, one can conﬁrm that the theoretical models established during this research can predict the tensile strength and Young's modulus of FDM additive manufacturing PLA material with different printing angles and layer thicknesses precisely.","container-title":"Materials &amp; Design","DOI":"10.1016/j.matdes.2019.108089","ISSN":"02641275","journalAbbreviation":"Materials &amp; Design","language":"en","page":"108089","source":"DOI.org (Crossref)","title":"Novel mechanical models of tensile strength and elastic property of FDM AM PLA materials: Experimental and theoretical analyses","title-short":"Novel mechanical models of tensile strength and elastic property of FDM AM PLA materials","volume":"181","author":[{"family":"Zhao","given":"Yu"},{"family":"Chen","given":"Yuansong"},{"family":"Zhou","given":"Yongjun"}],"issued":{"date-parts":[["2019",11]]}}}],"schema":"https://github.com/citation-style-language/schema/raw/master/csl-citation.json"} </w:instrText>
      </w:r>
      <w:r w:rsidR="009B64B2" w:rsidRPr="00060C24">
        <w:rPr>
          <w:rFonts w:ascii="Arial" w:hAnsi="Arial" w:cs="Arial"/>
          <w:sz w:val="24"/>
          <w:szCs w:val="24"/>
        </w:rPr>
        <w:fldChar w:fldCharType="separate"/>
      </w:r>
      <w:r w:rsidR="0008631C" w:rsidRPr="00060C24">
        <w:rPr>
          <w:rFonts w:ascii="Arial" w:hAnsi="Arial" w:cs="Arial"/>
          <w:sz w:val="24"/>
        </w:rPr>
        <w:t>(Zhao, Chen and Zhou, 2019)</w:t>
      </w:r>
      <w:r w:rsidR="009B64B2" w:rsidRPr="00060C24">
        <w:rPr>
          <w:rFonts w:ascii="Arial" w:hAnsi="Arial" w:cs="Arial"/>
          <w:sz w:val="24"/>
          <w:szCs w:val="24"/>
        </w:rPr>
        <w:fldChar w:fldCharType="end"/>
      </w:r>
      <w:r w:rsidRPr="00060C24">
        <w:rPr>
          <w:rFonts w:ascii="Arial" w:hAnsi="Arial" w:cs="Arial"/>
          <w:sz w:val="24"/>
          <w:szCs w:val="24"/>
        </w:rPr>
        <w:t xml:space="preserve"> and </w:t>
      </w:r>
      <w:r w:rsidR="009B64B2" w:rsidRPr="00060C24">
        <w:rPr>
          <w:rFonts w:ascii="Arial" w:hAnsi="Arial" w:cs="Arial"/>
          <w:sz w:val="24"/>
          <w:szCs w:val="24"/>
        </w:rPr>
        <w:fldChar w:fldCharType="begin"/>
      </w:r>
      <w:r w:rsidR="004946AE" w:rsidRPr="00060C24">
        <w:rPr>
          <w:rFonts w:ascii="Arial" w:hAnsi="Arial" w:cs="Arial"/>
          <w:sz w:val="24"/>
          <w:szCs w:val="24"/>
        </w:rPr>
        <w:instrText xml:space="preserve"> ADDIN ZOTERO_ITEM CSL_CITATION {"citationID":"dpCGUO5C","properties":{"formattedCitation":"(Yao {\\i{}et al.}, 2019)","plainCitation":"(Yao et al., 2019)","noteIndex":0},"citationItems":[{"id":120,"uris":["http://zotero.org/users/11757030/items/AGFHBV2A"],"itemData":{"id":120,"type":"article-journal","container-title":"Composites Part B: Engineering","DOI":"10.1016/j.compositesb.2019.01.025","ISSN":"13598368","journalAbbreviation":"Composites Part B: Engineering","language":"en","page":"393-402","source":"DOI.org (Crossref)","title":"A method to predict the ultimate tensile strength of 3D printing polylactic acid (PLA) materials with different printing orientations","volume":"163","author":[{"family":"Yao","given":"Tianyun"},{"family":"Deng","given":"Zichen"},{"family":"Zhang","given":"Kai"},{"family":"Li","given":"Shiman"}],"issued":{"date-parts":[["2019",4]]}}}],"schema":"https://github.com/citation-style-language/schema/raw/master/csl-citation.json"} </w:instrText>
      </w:r>
      <w:r w:rsidR="009B64B2" w:rsidRPr="00060C24">
        <w:rPr>
          <w:rFonts w:ascii="Arial" w:hAnsi="Arial" w:cs="Arial"/>
          <w:sz w:val="24"/>
          <w:szCs w:val="24"/>
        </w:rPr>
        <w:fldChar w:fldCharType="separate"/>
      </w:r>
      <w:r w:rsidR="0008631C" w:rsidRPr="00060C24">
        <w:rPr>
          <w:rFonts w:ascii="Arial" w:hAnsi="Arial" w:cs="Arial"/>
          <w:kern w:val="0"/>
          <w:sz w:val="24"/>
        </w:rPr>
        <w:t xml:space="preserve">(Yao </w:t>
      </w:r>
      <w:r w:rsidR="0008631C" w:rsidRPr="00060C24">
        <w:rPr>
          <w:rFonts w:ascii="Arial" w:hAnsi="Arial" w:cs="Arial"/>
          <w:i/>
          <w:iCs/>
          <w:kern w:val="0"/>
          <w:sz w:val="24"/>
        </w:rPr>
        <w:t>et al.</w:t>
      </w:r>
      <w:r w:rsidR="0008631C" w:rsidRPr="00060C24">
        <w:rPr>
          <w:rFonts w:ascii="Arial" w:hAnsi="Arial" w:cs="Arial"/>
          <w:kern w:val="0"/>
          <w:sz w:val="24"/>
        </w:rPr>
        <w:t>, 2019)</w:t>
      </w:r>
      <w:r w:rsidR="009B64B2" w:rsidRPr="00060C24">
        <w:rPr>
          <w:rFonts w:ascii="Arial" w:hAnsi="Arial" w:cs="Arial"/>
          <w:sz w:val="24"/>
          <w:szCs w:val="24"/>
        </w:rPr>
        <w:fldChar w:fldCharType="end"/>
      </w:r>
      <w:r w:rsidRPr="00060C24">
        <w:rPr>
          <w:rFonts w:ascii="Arial" w:hAnsi="Arial" w:cs="Arial"/>
          <w:sz w:val="24"/>
          <w:szCs w:val="24"/>
        </w:rPr>
        <w:t>, successfully applied the Tsai–Hill criterion to specimens fabricated in upright and on-edge build orientations (</w:t>
      </w:r>
      <w:r w:rsidRPr="00060C24">
        <w:rPr>
          <w:rFonts w:ascii="Arial" w:hAnsi="Arial" w:cs="Arial"/>
          <w:sz w:val="24"/>
          <w:szCs w:val="24"/>
        </w:rPr>
        <w:fldChar w:fldCharType="begin"/>
      </w:r>
      <w:r w:rsidRPr="00060C24">
        <w:rPr>
          <w:rFonts w:ascii="Arial" w:hAnsi="Arial" w:cs="Arial"/>
          <w:sz w:val="24"/>
          <w:szCs w:val="24"/>
        </w:rPr>
        <w:instrText xml:space="preserve"> REF _Ref186031687 \h  \* MERGEFORMAT </w:instrText>
      </w:r>
      <w:r w:rsidRPr="00060C24">
        <w:rPr>
          <w:rFonts w:ascii="Arial" w:hAnsi="Arial" w:cs="Arial"/>
          <w:sz w:val="24"/>
          <w:szCs w:val="24"/>
        </w:rPr>
      </w:r>
      <w:r w:rsidRPr="00060C24">
        <w:rPr>
          <w:rFonts w:ascii="Arial" w:hAnsi="Arial" w:cs="Arial"/>
          <w:sz w:val="24"/>
          <w:szCs w:val="24"/>
        </w:rPr>
        <w:fldChar w:fldCharType="separate"/>
      </w:r>
      <w:r w:rsidR="00E07EF3" w:rsidRPr="00060C24">
        <w:rPr>
          <w:rFonts w:ascii="Arial" w:hAnsi="Arial" w:cs="Arial"/>
          <w:sz w:val="24"/>
          <w:szCs w:val="24"/>
        </w:rPr>
        <w:t xml:space="preserve">Figure </w:t>
      </w:r>
      <w:r w:rsidR="00E07EF3" w:rsidRPr="00060C24">
        <w:rPr>
          <w:rFonts w:ascii="Arial" w:hAnsi="Arial" w:cs="Arial"/>
          <w:noProof/>
          <w:sz w:val="24"/>
          <w:szCs w:val="24"/>
        </w:rPr>
        <w:t>5</w:t>
      </w:r>
      <w:r w:rsidRPr="00060C24">
        <w:rPr>
          <w:rFonts w:ascii="Arial" w:hAnsi="Arial" w:cs="Arial"/>
          <w:sz w:val="24"/>
          <w:szCs w:val="24"/>
        </w:rPr>
        <w:fldChar w:fldCharType="end"/>
      </w:r>
      <w:r w:rsidRPr="00060C24">
        <w:rPr>
          <w:rFonts w:ascii="Arial" w:hAnsi="Arial" w:cs="Arial"/>
          <w:sz w:val="24"/>
          <w:szCs w:val="24"/>
        </w:rPr>
        <w:t>).</w:t>
      </w:r>
    </w:p>
    <w:p w14:paraId="551AF177" w14:textId="1A0D33D1" w:rsidR="00D52A1B" w:rsidRPr="00060C24" w:rsidRDefault="00D52A1B" w:rsidP="00D52A1B">
      <w:pPr>
        <w:spacing w:line="276" w:lineRule="auto"/>
        <w:jc w:val="both"/>
        <w:rPr>
          <w:rFonts w:ascii="Arial" w:hAnsi="Arial" w:cs="Arial"/>
          <w:sz w:val="24"/>
          <w:szCs w:val="24"/>
        </w:rPr>
      </w:pPr>
      <w:r w:rsidRPr="00060C24">
        <w:rPr>
          <w:rFonts w:ascii="Arial" w:hAnsi="Arial" w:cs="Arial"/>
          <w:sz w:val="24"/>
          <w:szCs w:val="24"/>
        </w:rPr>
        <w:t>In the present study, the applicability of the same criterion is evaluated for a flat build orientation, where the specimens are printed in the XY plane and the raster angle varies from 0° to 90° relative to the applied tensile load (</w:t>
      </w:r>
      <w:r w:rsidRPr="00060C24">
        <w:rPr>
          <w:rFonts w:ascii="Arial" w:hAnsi="Arial" w:cs="Arial"/>
          <w:sz w:val="24"/>
          <w:szCs w:val="24"/>
        </w:rPr>
        <w:fldChar w:fldCharType="begin"/>
      </w:r>
      <w:r w:rsidRPr="00060C24">
        <w:rPr>
          <w:rFonts w:ascii="Arial" w:hAnsi="Arial" w:cs="Arial"/>
          <w:sz w:val="24"/>
          <w:szCs w:val="24"/>
        </w:rPr>
        <w:instrText xml:space="preserve"> REF _Ref186031718 \h  \* MERGEFORMAT </w:instrText>
      </w:r>
      <w:r w:rsidRPr="00060C24">
        <w:rPr>
          <w:rFonts w:ascii="Arial" w:hAnsi="Arial" w:cs="Arial"/>
          <w:sz w:val="24"/>
          <w:szCs w:val="24"/>
        </w:rPr>
      </w:r>
      <w:r w:rsidRPr="00060C24">
        <w:rPr>
          <w:rFonts w:ascii="Arial" w:hAnsi="Arial" w:cs="Arial"/>
          <w:sz w:val="24"/>
          <w:szCs w:val="24"/>
        </w:rPr>
        <w:fldChar w:fldCharType="separate"/>
      </w:r>
      <w:r w:rsidR="00E07EF3" w:rsidRPr="00060C24">
        <w:rPr>
          <w:rFonts w:ascii="Arial" w:hAnsi="Arial" w:cs="Arial"/>
          <w:sz w:val="24"/>
          <w:szCs w:val="24"/>
        </w:rPr>
        <w:t xml:space="preserve">Figure </w:t>
      </w:r>
      <w:r w:rsidR="00E07EF3" w:rsidRPr="00060C24">
        <w:rPr>
          <w:rFonts w:ascii="Arial" w:hAnsi="Arial" w:cs="Arial"/>
          <w:noProof/>
          <w:sz w:val="24"/>
          <w:szCs w:val="24"/>
        </w:rPr>
        <w:t>6</w:t>
      </w:r>
      <w:r w:rsidRPr="00060C24">
        <w:rPr>
          <w:rFonts w:ascii="Arial" w:hAnsi="Arial" w:cs="Arial"/>
          <w:sz w:val="24"/>
          <w:szCs w:val="24"/>
        </w:rPr>
        <w:fldChar w:fldCharType="end"/>
      </w:r>
      <w:r w:rsidRPr="00060C24">
        <w:rPr>
          <w:rFonts w:ascii="Arial" w:hAnsi="Arial" w:cs="Arial"/>
          <w:sz w:val="24"/>
          <w:szCs w:val="24"/>
        </w:rPr>
        <w:t>). Although MEX-printed PLA does not possess the continuous-fibre architecture of classical composite laminates, its rasterized structure produces pronounced anisotropic behaviour. Filaments aligned with the loading direction generally carry tensile loads more effectively than those oriented transversely, resulting in orientation-dependent mechanical performance.</w:t>
      </w:r>
    </w:p>
    <w:p w14:paraId="05AE4716" w14:textId="77777777" w:rsidR="00D52A1B" w:rsidRPr="00060C24" w:rsidRDefault="00D52A1B" w:rsidP="00D52A1B">
      <w:pPr>
        <w:spacing w:line="276" w:lineRule="auto"/>
        <w:jc w:val="both"/>
        <w:rPr>
          <w:rFonts w:ascii="Arial" w:hAnsi="Arial" w:cs="Arial"/>
          <w:sz w:val="24"/>
          <w:szCs w:val="24"/>
        </w:rPr>
      </w:pPr>
      <w:r w:rsidRPr="00060C24">
        <w:rPr>
          <w:rFonts w:ascii="Arial" w:hAnsi="Arial" w:cs="Arial"/>
          <w:sz w:val="24"/>
          <w:szCs w:val="24"/>
        </w:rPr>
        <w:lastRenderedPageBreak/>
        <w:t>Accordingly, the Tsai–Hill criterion is employed here as an engineering approximation for raster-induced anisotropy rather than as a rigorous constitutive representation of the printed material. The model does not explicitly capture bead-scale voids, imperfect interfacial bonding, thermal-history effects, residual stresses, or localized crack initiation mechanisms. Instead, within the proposed hybrid framework, the role of the Tsai–Hill criterion is restricted to providing orientation-dependent strength interpolation after the regional strength parameters have been identified through the hierarchical strength isolation process.</w:t>
      </w:r>
    </w:p>
    <w:p w14:paraId="245ACC87" w14:textId="77777777" w:rsidR="00D52A1B" w:rsidRPr="00060C24" w:rsidRDefault="00D52A1B" w:rsidP="0044360C">
      <w:pPr>
        <w:spacing w:line="276" w:lineRule="auto"/>
        <w:jc w:val="both"/>
        <w:rPr>
          <w:rFonts w:ascii="Arial" w:hAnsi="Arial" w:cs="Arial"/>
          <w:sz w:val="24"/>
          <w:szCs w:val="24"/>
        </w:rPr>
      </w:pPr>
    </w:p>
    <w:p w14:paraId="70C6C021" w14:textId="77777777" w:rsidR="00AF4AA6" w:rsidRPr="00060C24" w:rsidRDefault="00AF4AA6" w:rsidP="0044360C">
      <w:pPr>
        <w:spacing w:line="276" w:lineRule="auto"/>
        <w:jc w:val="both"/>
        <w:rPr>
          <w:rFonts w:ascii="Arial" w:hAnsi="Arial" w:cs="Arial"/>
          <w:sz w:val="24"/>
          <w:szCs w:val="24"/>
        </w:rPr>
      </w:pPr>
    </w:p>
    <w:p w14:paraId="39C2B089" w14:textId="77777777" w:rsidR="0044360C" w:rsidRPr="00060C24" w:rsidRDefault="000F129F" w:rsidP="0044360C">
      <w:pPr>
        <w:keepNext/>
        <w:jc w:val="center"/>
        <w:rPr>
          <w:rFonts w:ascii="Arial" w:hAnsi="Arial" w:cs="Arial"/>
        </w:rPr>
      </w:pPr>
      <w:r w:rsidRPr="00060C24">
        <w:rPr>
          <w:rFonts w:ascii="Arial" w:hAnsi="Arial" w:cs="Arial"/>
          <w:noProof/>
          <w:lang w:eastAsia="en-GB"/>
        </w:rPr>
        <w:drawing>
          <wp:inline distT="0" distB="0" distL="0" distR="0" wp14:anchorId="39C2B610" wp14:editId="325C5D37">
            <wp:extent cx="2471895" cy="2133279"/>
            <wp:effectExtent l="0" t="0" r="508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475565" cy="2136446"/>
                    </a:xfrm>
                    <a:prstGeom prst="rect">
                      <a:avLst/>
                    </a:prstGeom>
                  </pic:spPr>
                </pic:pic>
              </a:graphicData>
            </a:graphic>
          </wp:inline>
        </w:drawing>
      </w:r>
    </w:p>
    <w:p w14:paraId="39C2B08A" w14:textId="5A9AEF88" w:rsidR="0044360C" w:rsidRPr="00060C24" w:rsidRDefault="0044360C" w:rsidP="0044360C">
      <w:pPr>
        <w:pStyle w:val="Caption"/>
        <w:jc w:val="center"/>
        <w:rPr>
          <w:rFonts w:ascii="Arial" w:hAnsi="Arial" w:cs="Arial"/>
          <w:i w:val="0"/>
          <w:color w:val="auto"/>
          <w:sz w:val="20"/>
          <w:szCs w:val="20"/>
        </w:rPr>
      </w:pPr>
      <w:bookmarkStart w:id="10" w:name="_Ref186031687"/>
      <w:r w:rsidRPr="00060C24">
        <w:rPr>
          <w:rFonts w:ascii="Arial" w:hAnsi="Arial" w:cs="Arial"/>
          <w:b/>
          <w:i w:val="0"/>
          <w:color w:val="auto"/>
          <w:sz w:val="20"/>
          <w:szCs w:val="20"/>
        </w:rPr>
        <w:t xml:space="preserve">Figure </w:t>
      </w:r>
      <w:r w:rsidRPr="00060C24">
        <w:rPr>
          <w:rFonts w:ascii="Arial" w:hAnsi="Arial" w:cs="Arial"/>
          <w:b/>
          <w:i w:val="0"/>
          <w:noProof/>
          <w:color w:val="auto"/>
          <w:sz w:val="20"/>
          <w:szCs w:val="20"/>
        </w:rPr>
        <w:fldChar w:fldCharType="begin"/>
      </w:r>
      <w:r w:rsidRPr="00060C24">
        <w:rPr>
          <w:rFonts w:ascii="Arial" w:hAnsi="Arial" w:cs="Arial"/>
          <w:b/>
          <w:i w:val="0"/>
          <w:noProof/>
          <w:color w:val="auto"/>
          <w:sz w:val="20"/>
          <w:szCs w:val="20"/>
        </w:rPr>
        <w:instrText xml:space="preserve"> SEQ Figure \* ARABIC </w:instrText>
      </w:r>
      <w:r w:rsidRPr="00060C24">
        <w:rPr>
          <w:rFonts w:ascii="Arial" w:hAnsi="Arial" w:cs="Arial"/>
          <w:b/>
          <w:i w:val="0"/>
          <w:noProof/>
          <w:color w:val="auto"/>
          <w:sz w:val="20"/>
          <w:szCs w:val="20"/>
        </w:rPr>
        <w:fldChar w:fldCharType="separate"/>
      </w:r>
      <w:r w:rsidR="00E07EF3" w:rsidRPr="00060C24">
        <w:rPr>
          <w:rFonts w:ascii="Arial" w:hAnsi="Arial" w:cs="Arial"/>
          <w:b/>
          <w:i w:val="0"/>
          <w:noProof/>
          <w:color w:val="auto"/>
          <w:sz w:val="20"/>
          <w:szCs w:val="20"/>
        </w:rPr>
        <w:t>5</w:t>
      </w:r>
      <w:r w:rsidRPr="00060C24">
        <w:rPr>
          <w:rFonts w:ascii="Arial" w:hAnsi="Arial" w:cs="Arial"/>
          <w:b/>
          <w:i w:val="0"/>
          <w:noProof/>
          <w:color w:val="auto"/>
          <w:sz w:val="20"/>
          <w:szCs w:val="20"/>
        </w:rPr>
        <w:fldChar w:fldCharType="end"/>
      </w:r>
      <w:bookmarkEnd w:id="10"/>
      <w:r w:rsidRPr="00060C24">
        <w:rPr>
          <w:rFonts w:ascii="Arial" w:hAnsi="Arial" w:cs="Arial"/>
          <w:i w:val="0"/>
          <w:color w:val="auto"/>
          <w:sz w:val="20"/>
          <w:szCs w:val="20"/>
        </w:rPr>
        <w:t xml:space="preserve"> “On-edge to Upright” type build orientation for tensile specimen </w:t>
      </w:r>
    </w:p>
    <w:p w14:paraId="39C2B08B" w14:textId="77777777" w:rsidR="0044360C" w:rsidRPr="00060C24" w:rsidRDefault="0044360C" w:rsidP="0044360C">
      <w:pPr>
        <w:keepNext/>
        <w:jc w:val="center"/>
        <w:rPr>
          <w:rFonts w:ascii="Arial" w:hAnsi="Arial" w:cs="Arial"/>
        </w:rPr>
      </w:pPr>
      <w:r w:rsidRPr="00060C24">
        <w:rPr>
          <w:rFonts w:ascii="Arial" w:hAnsi="Arial" w:cs="Arial"/>
          <w:noProof/>
          <w:lang w:eastAsia="en-GB"/>
        </w:rPr>
        <w:drawing>
          <wp:inline distT="0" distB="0" distL="0" distR="0" wp14:anchorId="39C2B612" wp14:editId="39C2B613">
            <wp:extent cx="3952875" cy="1249521"/>
            <wp:effectExtent l="0" t="0" r="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XY Plane.png"/>
                    <pic:cNvPicPr/>
                  </pic:nvPicPr>
                  <pic:blipFill rotWithShape="1">
                    <a:blip r:embed="rId13" cstate="print">
                      <a:extLst>
                        <a:ext uri="{28A0092B-C50C-407E-A947-70E740481C1C}">
                          <a14:useLocalDpi xmlns:a14="http://schemas.microsoft.com/office/drawing/2010/main" val="0"/>
                        </a:ext>
                      </a:extLst>
                    </a:blip>
                    <a:srcRect t="10822"/>
                    <a:stretch/>
                  </pic:blipFill>
                  <pic:spPr bwMode="auto">
                    <a:xfrm>
                      <a:off x="0" y="0"/>
                      <a:ext cx="3970973" cy="1255242"/>
                    </a:xfrm>
                    <a:prstGeom prst="rect">
                      <a:avLst/>
                    </a:prstGeom>
                    <a:ln>
                      <a:noFill/>
                    </a:ln>
                    <a:extLst>
                      <a:ext uri="{53640926-AAD7-44D8-BBD7-CCE9431645EC}">
                        <a14:shadowObscured xmlns:a14="http://schemas.microsoft.com/office/drawing/2010/main"/>
                      </a:ext>
                    </a:extLst>
                  </pic:spPr>
                </pic:pic>
              </a:graphicData>
            </a:graphic>
          </wp:inline>
        </w:drawing>
      </w:r>
    </w:p>
    <w:p w14:paraId="39C2B08C" w14:textId="2708DE13" w:rsidR="0044360C" w:rsidRPr="00060C24" w:rsidRDefault="0044360C" w:rsidP="0044360C">
      <w:pPr>
        <w:pStyle w:val="Caption"/>
        <w:jc w:val="center"/>
        <w:rPr>
          <w:rFonts w:ascii="Arial" w:hAnsi="Arial" w:cs="Arial"/>
          <w:color w:val="auto"/>
          <w:sz w:val="22"/>
          <w:szCs w:val="22"/>
        </w:rPr>
      </w:pPr>
      <w:bookmarkStart w:id="11" w:name="_Ref186031718"/>
      <w:r w:rsidRPr="00060C24">
        <w:rPr>
          <w:rFonts w:ascii="Arial" w:hAnsi="Arial" w:cs="Arial"/>
          <w:b/>
          <w:i w:val="0"/>
          <w:color w:val="auto"/>
          <w:sz w:val="20"/>
          <w:szCs w:val="20"/>
        </w:rPr>
        <w:t xml:space="preserve">Figure </w:t>
      </w:r>
      <w:r w:rsidRPr="00060C24">
        <w:rPr>
          <w:rFonts w:ascii="Arial" w:hAnsi="Arial" w:cs="Arial"/>
          <w:b/>
          <w:i w:val="0"/>
          <w:color w:val="auto"/>
          <w:sz w:val="20"/>
          <w:szCs w:val="20"/>
        </w:rPr>
        <w:fldChar w:fldCharType="begin"/>
      </w:r>
      <w:r w:rsidRPr="00060C24">
        <w:rPr>
          <w:rFonts w:ascii="Arial" w:hAnsi="Arial" w:cs="Arial"/>
          <w:b/>
          <w:i w:val="0"/>
          <w:color w:val="auto"/>
          <w:sz w:val="20"/>
          <w:szCs w:val="20"/>
        </w:rPr>
        <w:instrText xml:space="preserve"> SEQ Figure \* ARABIC </w:instrText>
      </w:r>
      <w:r w:rsidRPr="00060C24">
        <w:rPr>
          <w:rFonts w:ascii="Arial" w:hAnsi="Arial" w:cs="Arial"/>
          <w:b/>
          <w:i w:val="0"/>
          <w:color w:val="auto"/>
          <w:sz w:val="20"/>
          <w:szCs w:val="20"/>
        </w:rPr>
        <w:fldChar w:fldCharType="separate"/>
      </w:r>
      <w:r w:rsidR="00E07EF3" w:rsidRPr="00060C24">
        <w:rPr>
          <w:rFonts w:ascii="Arial" w:hAnsi="Arial" w:cs="Arial"/>
          <w:b/>
          <w:i w:val="0"/>
          <w:noProof/>
          <w:color w:val="auto"/>
          <w:sz w:val="20"/>
          <w:szCs w:val="20"/>
        </w:rPr>
        <w:t>6</w:t>
      </w:r>
      <w:r w:rsidRPr="00060C24">
        <w:rPr>
          <w:rFonts w:ascii="Arial" w:hAnsi="Arial" w:cs="Arial"/>
          <w:b/>
          <w:i w:val="0"/>
          <w:color w:val="auto"/>
          <w:sz w:val="20"/>
          <w:szCs w:val="20"/>
        </w:rPr>
        <w:fldChar w:fldCharType="end"/>
      </w:r>
      <w:bookmarkEnd w:id="11"/>
      <w:r w:rsidRPr="00060C24">
        <w:rPr>
          <w:rFonts w:ascii="Arial" w:hAnsi="Arial" w:cs="Arial"/>
          <w:b/>
          <w:i w:val="0"/>
          <w:color w:val="auto"/>
          <w:sz w:val="20"/>
          <w:szCs w:val="20"/>
        </w:rPr>
        <w:t xml:space="preserve"> </w:t>
      </w:r>
      <w:r w:rsidRPr="00060C24">
        <w:rPr>
          <w:rFonts w:ascii="Arial" w:hAnsi="Arial" w:cs="Arial"/>
          <w:i w:val="0"/>
          <w:color w:val="auto"/>
          <w:sz w:val="20"/>
          <w:szCs w:val="20"/>
        </w:rPr>
        <w:t>“Flat” type build orientation of the tensile specimen</w:t>
      </w:r>
    </w:p>
    <w:p w14:paraId="39C2B08D" w14:textId="77777777" w:rsidR="0044360C" w:rsidRPr="00060C24" w:rsidRDefault="0044360C" w:rsidP="0044360C">
      <w:pPr>
        <w:spacing w:line="276" w:lineRule="auto"/>
        <w:jc w:val="both"/>
        <w:rPr>
          <w:rFonts w:ascii="Arial" w:hAnsi="Arial" w:cs="Arial"/>
        </w:rPr>
      </w:pPr>
    </w:p>
    <w:p w14:paraId="39C2B08E" w14:textId="77777777" w:rsidR="0044360C" w:rsidRPr="00060C24" w:rsidRDefault="0044360C" w:rsidP="003269D2">
      <w:pPr>
        <w:pStyle w:val="Heading2"/>
        <w:rPr>
          <w:rFonts w:cs="Arial"/>
        </w:rPr>
      </w:pPr>
      <w:bookmarkStart w:id="12" w:name="_Ref197465082"/>
      <w:r w:rsidRPr="00060C24">
        <w:rPr>
          <w:rFonts w:cs="Arial"/>
        </w:rPr>
        <w:t>Model Formulation and Calculation</w:t>
      </w:r>
      <w:bookmarkEnd w:id="12"/>
    </w:p>
    <w:p w14:paraId="39C2B08F" w14:textId="77777777" w:rsidR="0044360C" w:rsidRPr="00060C24" w:rsidRDefault="0044360C" w:rsidP="0044360C">
      <w:pPr>
        <w:spacing w:line="276" w:lineRule="auto"/>
        <w:jc w:val="both"/>
        <w:rPr>
          <w:rFonts w:ascii="Arial" w:hAnsi="Arial" w:cs="Arial"/>
          <w:sz w:val="24"/>
          <w:szCs w:val="24"/>
        </w:rPr>
      </w:pPr>
      <w:r w:rsidRPr="00060C24">
        <w:rPr>
          <w:rFonts w:ascii="Arial" w:hAnsi="Arial" w:cs="Arial"/>
          <w:sz w:val="24"/>
          <w:szCs w:val="24"/>
        </w:rPr>
        <w:t>The tensile strength σ</w:t>
      </w:r>
      <w:r w:rsidRPr="00060C24">
        <w:rPr>
          <w:rFonts w:ascii="Arial" w:hAnsi="Arial" w:cs="Arial"/>
          <w:sz w:val="24"/>
          <w:szCs w:val="24"/>
          <w:vertAlign w:val="subscript"/>
        </w:rPr>
        <w:t>x</w:t>
      </w:r>
      <w:r w:rsidRPr="00060C24">
        <w:rPr>
          <w:rFonts w:ascii="Arial" w:hAnsi="Arial" w:cs="Arial"/>
          <w:sz w:val="24"/>
          <w:szCs w:val="24"/>
        </w:rPr>
        <w:t xml:space="preserve"> ​at any raster angle θ is estimated using the Tsai-Hill equation:</w:t>
      </w:r>
    </w:p>
    <w:p w14:paraId="39C2B090" w14:textId="77777777" w:rsidR="0044360C" w:rsidRPr="00060C24" w:rsidRDefault="00832CBD" w:rsidP="0044360C">
      <w:pPr>
        <w:spacing w:line="240" w:lineRule="auto"/>
        <w:rPr>
          <w:rFonts w:ascii="Arial" w:hAnsi="Arial" w:cs="Arial"/>
          <w:bCs/>
          <w:i/>
          <w:iCs/>
          <w:sz w:val="24"/>
          <w:szCs w:val="24"/>
        </w:rPr>
      </w:pPr>
      <m:oMath>
        <m:sSub>
          <m:sSubPr>
            <m:ctrlPr>
              <w:rPr>
                <w:rFonts w:ascii="Cambria Math" w:hAnsi="Cambria Math" w:cs="Arial"/>
                <w:b/>
                <w:sz w:val="24"/>
                <w:szCs w:val="24"/>
              </w:rPr>
            </m:ctrlPr>
          </m:sSubPr>
          <m:e>
            <m:r>
              <m:rPr>
                <m:sty m:val="b"/>
              </m:rPr>
              <w:rPr>
                <w:rFonts w:ascii="Cambria Math" w:hAnsi="Cambria Math" w:cs="Arial"/>
                <w:sz w:val="24"/>
                <w:szCs w:val="24"/>
              </w:rPr>
              <m:t>σ</m:t>
            </m:r>
          </m:e>
          <m:sub>
            <m:r>
              <m:rPr>
                <m:sty m:val="bi"/>
              </m:rPr>
              <w:rPr>
                <w:rFonts w:ascii="Cambria Math" w:hAnsi="Cambria Math" w:cs="Arial"/>
                <w:sz w:val="24"/>
                <w:szCs w:val="24"/>
              </w:rPr>
              <m:t>x</m:t>
            </m:r>
          </m:sub>
        </m:sSub>
        <m:r>
          <m:rPr>
            <m:sty m:val="bi"/>
          </m:rPr>
          <w:rPr>
            <w:rFonts w:ascii="Cambria Math" w:hAnsi="Cambria Math" w:cs="Arial"/>
            <w:sz w:val="24"/>
            <w:szCs w:val="24"/>
          </w:rPr>
          <m:t>=</m:t>
        </m:r>
        <m:sSup>
          <m:sSupPr>
            <m:ctrlPr>
              <w:rPr>
                <w:rFonts w:ascii="Cambria Math" w:hAnsi="Cambria Math" w:cs="Arial"/>
                <w:b/>
                <w:i/>
                <w:sz w:val="24"/>
                <w:szCs w:val="24"/>
              </w:rPr>
            </m:ctrlPr>
          </m:sSupPr>
          <m:e>
            <m:d>
              <m:dPr>
                <m:begChr m:val="["/>
                <m:endChr m:val="]"/>
                <m:ctrlPr>
                  <w:rPr>
                    <w:rFonts w:ascii="Cambria Math" w:hAnsi="Cambria Math" w:cs="Arial"/>
                    <w:b/>
                    <w:i/>
                    <w:sz w:val="24"/>
                    <w:szCs w:val="24"/>
                  </w:rPr>
                </m:ctrlPr>
              </m:dPr>
              <m:e>
                <m:f>
                  <m:fPr>
                    <m:ctrlPr>
                      <w:rPr>
                        <w:rFonts w:ascii="Cambria Math" w:hAnsi="Cambria Math" w:cs="Arial"/>
                        <w:b/>
                        <w:sz w:val="24"/>
                        <w:szCs w:val="24"/>
                      </w:rPr>
                    </m:ctrlPr>
                  </m:fPr>
                  <m:num>
                    <m:sSup>
                      <m:sSupPr>
                        <m:ctrlPr>
                          <w:rPr>
                            <w:rFonts w:ascii="Cambria Math" w:hAnsi="Cambria Math" w:cs="Arial"/>
                            <w:b/>
                            <w:i/>
                            <w:sz w:val="24"/>
                            <w:szCs w:val="24"/>
                          </w:rPr>
                        </m:ctrlPr>
                      </m:sSupPr>
                      <m:e>
                        <m:r>
                          <m:rPr>
                            <m:sty m:val="bi"/>
                          </m:rPr>
                          <w:rPr>
                            <w:rFonts w:ascii="Cambria Math" w:hAnsi="Cambria Math" w:cs="Arial"/>
                            <w:sz w:val="24"/>
                            <w:szCs w:val="24"/>
                          </w:rPr>
                          <m:t>cos</m:t>
                        </m:r>
                      </m:e>
                      <m:sup>
                        <m:r>
                          <m:rPr>
                            <m:sty m:val="bi"/>
                          </m:rPr>
                          <w:rPr>
                            <w:rFonts w:ascii="Cambria Math" w:hAnsi="Cambria Math" w:cs="Arial"/>
                            <w:sz w:val="24"/>
                            <w:szCs w:val="24"/>
                          </w:rPr>
                          <m:t>4</m:t>
                        </m:r>
                      </m:sup>
                    </m:sSup>
                    <m:r>
                      <m:rPr>
                        <m:sty m:val="bi"/>
                      </m:rPr>
                      <w:rPr>
                        <w:rFonts w:ascii="Cambria Math" w:hAnsi="Cambria Math" w:cs="Arial"/>
                        <w:sz w:val="24"/>
                        <w:szCs w:val="24"/>
                      </w:rPr>
                      <m:t>θ</m:t>
                    </m:r>
                    <m:ctrlPr>
                      <w:rPr>
                        <w:rFonts w:ascii="Cambria Math" w:hAnsi="Cambria Math" w:cs="Arial"/>
                        <w:b/>
                        <w:i/>
                        <w:sz w:val="24"/>
                        <w:szCs w:val="24"/>
                      </w:rPr>
                    </m:ctrlPr>
                  </m:num>
                  <m:den>
                    <m:sSubSup>
                      <m:sSubSupPr>
                        <m:ctrlPr>
                          <w:rPr>
                            <w:rFonts w:ascii="Cambria Math" w:hAnsi="Cambria Math" w:cs="Arial"/>
                            <w:b/>
                            <w:i/>
                            <w:sz w:val="24"/>
                            <w:szCs w:val="24"/>
                          </w:rPr>
                        </m:ctrlPr>
                      </m:sSubSupPr>
                      <m:e>
                        <m:r>
                          <m:rPr>
                            <m:sty m:val="bi"/>
                          </m:rPr>
                          <w:rPr>
                            <w:rFonts w:ascii="Cambria Math" w:hAnsi="Cambria Math" w:cs="Arial"/>
                            <w:sz w:val="24"/>
                            <w:szCs w:val="24"/>
                          </w:rPr>
                          <m:t>T</m:t>
                        </m:r>
                      </m:e>
                      <m:sub>
                        <m:r>
                          <m:rPr>
                            <m:sty m:val="bi"/>
                          </m:rPr>
                          <w:rPr>
                            <w:rFonts w:ascii="Cambria Math" w:hAnsi="Cambria Math" w:cs="Arial"/>
                            <w:sz w:val="24"/>
                            <w:szCs w:val="24"/>
                          </w:rPr>
                          <m:t>1</m:t>
                        </m:r>
                      </m:sub>
                      <m:sup>
                        <m:r>
                          <m:rPr>
                            <m:sty m:val="bi"/>
                          </m:rPr>
                          <w:rPr>
                            <w:rFonts w:ascii="Cambria Math" w:hAnsi="Cambria Math" w:cs="Arial"/>
                            <w:sz w:val="24"/>
                            <w:szCs w:val="24"/>
                          </w:rPr>
                          <m:t>2</m:t>
                        </m:r>
                      </m:sup>
                    </m:sSubSup>
                  </m:den>
                </m:f>
                <m:r>
                  <m:rPr>
                    <m:sty m:val="bi"/>
                  </m:rPr>
                  <w:rPr>
                    <w:rFonts w:ascii="Cambria Math" w:hAnsi="Cambria Math" w:cs="Arial"/>
                    <w:sz w:val="24"/>
                    <w:szCs w:val="24"/>
                  </w:rPr>
                  <m:t>+</m:t>
                </m:r>
                <m:d>
                  <m:dPr>
                    <m:ctrlPr>
                      <w:rPr>
                        <w:rFonts w:ascii="Cambria Math" w:hAnsi="Cambria Math" w:cs="Arial"/>
                        <w:b/>
                        <w:i/>
                        <w:sz w:val="24"/>
                        <w:szCs w:val="24"/>
                      </w:rPr>
                    </m:ctrlPr>
                  </m:dPr>
                  <m:e>
                    <m:f>
                      <m:fPr>
                        <m:ctrlPr>
                          <w:rPr>
                            <w:rFonts w:ascii="Cambria Math" w:hAnsi="Cambria Math" w:cs="Arial"/>
                            <w:b/>
                            <w:sz w:val="24"/>
                            <w:szCs w:val="24"/>
                          </w:rPr>
                        </m:ctrlPr>
                      </m:fPr>
                      <m:num>
                        <m:r>
                          <m:rPr>
                            <m:sty m:val="bi"/>
                          </m:rPr>
                          <w:rPr>
                            <w:rFonts w:ascii="Cambria Math" w:hAnsi="Cambria Math" w:cs="Arial"/>
                            <w:sz w:val="24"/>
                            <w:szCs w:val="24"/>
                          </w:rPr>
                          <m:t>1</m:t>
                        </m:r>
                        <m:ctrlPr>
                          <w:rPr>
                            <w:rFonts w:ascii="Cambria Math" w:hAnsi="Cambria Math" w:cs="Arial"/>
                            <w:b/>
                            <w:i/>
                            <w:sz w:val="24"/>
                            <w:szCs w:val="24"/>
                          </w:rPr>
                        </m:ctrlPr>
                      </m:num>
                      <m:den>
                        <m:sSubSup>
                          <m:sSubSupPr>
                            <m:ctrlPr>
                              <w:rPr>
                                <w:rFonts w:ascii="Cambria Math" w:hAnsi="Cambria Math" w:cs="Arial"/>
                                <w:b/>
                                <w:i/>
                                <w:sz w:val="24"/>
                                <w:szCs w:val="24"/>
                              </w:rPr>
                            </m:ctrlPr>
                          </m:sSubSupPr>
                          <m:e>
                            <m:r>
                              <m:rPr>
                                <m:sty m:val="bi"/>
                              </m:rPr>
                              <w:rPr>
                                <w:rFonts w:ascii="Cambria Math" w:hAnsi="Cambria Math" w:cs="Arial"/>
                                <w:sz w:val="24"/>
                                <w:szCs w:val="24"/>
                              </w:rPr>
                              <m:t>S</m:t>
                            </m:r>
                          </m:e>
                          <m:sub>
                            <m:r>
                              <m:rPr>
                                <m:sty m:val="bi"/>
                              </m:rPr>
                              <w:rPr>
                                <w:rFonts w:ascii="Cambria Math" w:hAnsi="Cambria Math" w:cs="Arial"/>
                                <w:sz w:val="24"/>
                                <w:szCs w:val="24"/>
                              </w:rPr>
                              <m:t>2</m:t>
                            </m:r>
                          </m:sub>
                          <m:sup>
                            <m:r>
                              <m:rPr>
                                <m:sty m:val="bi"/>
                              </m:rPr>
                              <w:rPr>
                                <w:rFonts w:ascii="Cambria Math" w:hAnsi="Cambria Math" w:cs="Arial"/>
                                <w:sz w:val="24"/>
                                <w:szCs w:val="24"/>
                              </w:rPr>
                              <m:t>2</m:t>
                            </m:r>
                          </m:sup>
                        </m:sSubSup>
                      </m:den>
                    </m:f>
                    <m:r>
                      <m:rPr>
                        <m:sty m:val="bi"/>
                      </m:rPr>
                      <w:rPr>
                        <w:rFonts w:ascii="Cambria Math" w:hAnsi="Cambria Math" w:cs="Arial"/>
                        <w:sz w:val="24"/>
                        <w:szCs w:val="24"/>
                      </w:rPr>
                      <m:t>-</m:t>
                    </m:r>
                    <m:f>
                      <m:fPr>
                        <m:ctrlPr>
                          <w:rPr>
                            <w:rFonts w:ascii="Cambria Math" w:hAnsi="Cambria Math" w:cs="Arial"/>
                            <w:b/>
                            <w:sz w:val="24"/>
                            <w:szCs w:val="24"/>
                          </w:rPr>
                        </m:ctrlPr>
                      </m:fPr>
                      <m:num>
                        <m:r>
                          <m:rPr>
                            <m:sty m:val="bi"/>
                          </m:rPr>
                          <w:rPr>
                            <w:rFonts w:ascii="Cambria Math" w:hAnsi="Cambria Math" w:cs="Arial"/>
                            <w:sz w:val="24"/>
                            <w:szCs w:val="24"/>
                          </w:rPr>
                          <m:t>1</m:t>
                        </m:r>
                        <m:ctrlPr>
                          <w:rPr>
                            <w:rFonts w:ascii="Cambria Math" w:hAnsi="Cambria Math" w:cs="Arial"/>
                            <w:b/>
                            <w:i/>
                            <w:sz w:val="24"/>
                            <w:szCs w:val="24"/>
                          </w:rPr>
                        </m:ctrlPr>
                      </m:num>
                      <m:den>
                        <m:sSubSup>
                          <m:sSubSupPr>
                            <m:ctrlPr>
                              <w:rPr>
                                <w:rFonts w:ascii="Cambria Math" w:hAnsi="Cambria Math" w:cs="Arial"/>
                                <w:b/>
                                <w:i/>
                                <w:sz w:val="24"/>
                                <w:szCs w:val="24"/>
                              </w:rPr>
                            </m:ctrlPr>
                          </m:sSubSupPr>
                          <m:e>
                            <m:r>
                              <m:rPr>
                                <m:sty m:val="bi"/>
                              </m:rPr>
                              <w:rPr>
                                <w:rFonts w:ascii="Cambria Math" w:hAnsi="Cambria Math" w:cs="Arial"/>
                                <w:sz w:val="24"/>
                                <w:szCs w:val="24"/>
                              </w:rPr>
                              <m:t>T</m:t>
                            </m:r>
                          </m:e>
                          <m:sub>
                            <m:r>
                              <m:rPr>
                                <m:sty m:val="bi"/>
                              </m:rPr>
                              <w:rPr>
                                <w:rFonts w:ascii="Cambria Math" w:hAnsi="Cambria Math" w:cs="Arial"/>
                                <w:sz w:val="24"/>
                                <w:szCs w:val="24"/>
                              </w:rPr>
                              <m:t>1</m:t>
                            </m:r>
                          </m:sub>
                          <m:sup>
                            <m:r>
                              <m:rPr>
                                <m:sty m:val="bi"/>
                              </m:rPr>
                              <w:rPr>
                                <w:rFonts w:ascii="Cambria Math" w:hAnsi="Cambria Math" w:cs="Arial"/>
                                <w:sz w:val="24"/>
                                <w:szCs w:val="24"/>
                              </w:rPr>
                              <m:t>2</m:t>
                            </m:r>
                          </m:sup>
                        </m:sSubSup>
                      </m:den>
                    </m:f>
                  </m:e>
                </m:d>
                <m:sSup>
                  <m:sSupPr>
                    <m:ctrlPr>
                      <w:rPr>
                        <w:rFonts w:ascii="Cambria Math" w:hAnsi="Cambria Math" w:cs="Arial"/>
                        <w:b/>
                        <w:i/>
                        <w:sz w:val="24"/>
                        <w:szCs w:val="24"/>
                      </w:rPr>
                    </m:ctrlPr>
                  </m:sSupPr>
                  <m:e>
                    <m:r>
                      <m:rPr>
                        <m:sty m:val="bi"/>
                      </m:rPr>
                      <w:rPr>
                        <w:rFonts w:ascii="Cambria Math" w:hAnsi="Cambria Math" w:cs="Arial"/>
                        <w:sz w:val="24"/>
                        <w:szCs w:val="24"/>
                      </w:rPr>
                      <m:t>sin</m:t>
                    </m:r>
                  </m:e>
                  <m:sup>
                    <m:r>
                      <m:rPr>
                        <m:sty m:val="bi"/>
                      </m:rPr>
                      <w:rPr>
                        <w:rFonts w:ascii="Cambria Math" w:hAnsi="Cambria Math" w:cs="Arial"/>
                        <w:sz w:val="24"/>
                        <w:szCs w:val="24"/>
                      </w:rPr>
                      <m:t>2</m:t>
                    </m:r>
                  </m:sup>
                </m:sSup>
                <m:r>
                  <m:rPr>
                    <m:sty m:val="bi"/>
                  </m:rPr>
                  <w:rPr>
                    <w:rFonts w:ascii="Cambria Math" w:hAnsi="Cambria Math" w:cs="Arial"/>
                    <w:sz w:val="24"/>
                    <w:szCs w:val="24"/>
                  </w:rPr>
                  <m:t>θ.</m:t>
                </m:r>
                <m:sSup>
                  <m:sSupPr>
                    <m:ctrlPr>
                      <w:rPr>
                        <w:rFonts w:ascii="Cambria Math" w:hAnsi="Cambria Math" w:cs="Arial"/>
                        <w:b/>
                        <w:i/>
                        <w:sz w:val="24"/>
                        <w:szCs w:val="24"/>
                      </w:rPr>
                    </m:ctrlPr>
                  </m:sSupPr>
                  <m:e>
                    <m:r>
                      <m:rPr>
                        <m:sty m:val="bi"/>
                      </m:rPr>
                      <w:rPr>
                        <w:rFonts w:ascii="Cambria Math" w:hAnsi="Cambria Math" w:cs="Arial"/>
                        <w:sz w:val="24"/>
                        <w:szCs w:val="24"/>
                      </w:rPr>
                      <m:t>cos</m:t>
                    </m:r>
                  </m:e>
                  <m:sup>
                    <m:r>
                      <m:rPr>
                        <m:sty m:val="bi"/>
                      </m:rPr>
                      <w:rPr>
                        <w:rFonts w:ascii="Cambria Math" w:hAnsi="Cambria Math" w:cs="Arial"/>
                        <w:sz w:val="24"/>
                        <w:szCs w:val="24"/>
                      </w:rPr>
                      <m:t>2</m:t>
                    </m:r>
                  </m:sup>
                </m:sSup>
                <m:r>
                  <m:rPr>
                    <m:sty m:val="bi"/>
                  </m:rPr>
                  <w:rPr>
                    <w:rFonts w:ascii="Cambria Math" w:hAnsi="Cambria Math" w:cs="Arial"/>
                    <w:sz w:val="24"/>
                    <w:szCs w:val="24"/>
                  </w:rPr>
                  <m:t>θ+</m:t>
                </m:r>
                <m:f>
                  <m:fPr>
                    <m:ctrlPr>
                      <w:rPr>
                        <w:rFonts w:ascii="Cambria Math" w:hAnsi="Cambria Math" w:cs="Arial"/>
                        <w:b/>
                        <w:sz w:val="24"/>
                        <w:szCs w:val="24"/>
                      </w:rPr>
                    </m:ctrlPr>
                  </m:fPr>
                  <m:num>
                    <m:sSup>
                      <m:sSupPr>
                        <m:ctrlPr>
                          <w:rPr>
                            <w:rFonts w:ascii="Cambria Math" w:hAnsi="Cambria Math" w:cs="Arial"/>
                            <w:b/>
                            <w:i/>
                            <w:sz w:val="24"/>
                            <w:szCs w:val="24"/>
                          </w:rPr>
                        </m:ctrlPr>
                      </m:sSupPr>
                      <m:e>
                        <m:r>
                          <m:rPr>
                            <m:sty m:val="bi"/>
                          </m:rPr>
                          <w:rPr>
                            <w:rFonts w:ascii="Cambria Math" w:hAnsi="Cambria Math" w:cs="Arial"/>
                            <w:sz w:val="24"/>
                            <w:szCs w:val="24"/>
                          </w:rPr>
                          <m:t>sin</m:t>
                        </m:r>
                      </m:e>
                      <m:sup>
                        <m:r>
                          <m:rPr>
                            <m:sty m:val="bi"/>
                          </m:rPr>
                          <w:rPr>
                            <w:rFonts w:ascii="Cambria Math" w:hAnsi="Cambria Math" w:cs="Arial"/>
                            <w:sz w:val="24"/>
                            <w:szCs w:val="24"/>
                          </w:rPr>
                          <m:t>4</m:t>
                        </m:r>
                      </m:sup>
                    </m:sSup>
                    <m:r>
                      <m:rPr>
                        <m:sty m:val="bi"/>
                      </m:rPr>
                      <w:rPr>
                        <w:rFonts w:ascii="Cambria Math" w:hAnsi="Cambria Math" w:cs="Arial"/>
                        <w:sz w:val="24"/>
                        <w:szCs w:val="24"/>
                      </w:rPr>
                      <m:t>θ</m:t>
                    </m:r>
                    <m:ctrlPr>
                      <w:rPr>
                        <w:rFonts w:ascii="Cambria Math" w:hAnsi="Cambria Math" w:cs="Arial"/>
                        <w:b/>
                        <w:i/>
                        <w:sz w:val="24"/>
                        <w:szCs w:val="24"/>
                      </w:rPr>
                    </m:ctrlPr>
                  </m:num>
                  <m:den>
                    <m:sSubSup>
                      <m:sSubSupPr>
                        <m:ctrlPr>
                          <w:rPr>
                            <w:rFonts w:ascii="Cambria Math" w:hAnsi="Cambria Math" w:cs="Arial"/>
                            <w:b/>
                            <w:i/>
                            <w:sz w:val="24"/>
                            <w:szCs w:val="24"/>
                          </w:rPr>
                        </m:ctrlPr>
                      </m:sSubSupPr>
                      <m:e>
                        <m:r>
                          <m:rPr>
                            <m:sty m:val="bi"/>
                          </m:rPr>
                          <w:rPr>
                            <w:rFonts w:ascii="Cambria Math" w:hAnsi="Cambria Math" w:cs="Arial"/>
                            <w:sz w:val="24"/>
                            <w:szCs w:val="24"/>
                          </w:rPr>
                          <m:t>T</m:t>
                        </m:r>
                      </m:e>
                      <m:sub>
                        <m:r>
                          <m:rPr>
                            <m:sty m:val="bi"/>
                          </m:rPr>
                          <w:rPr>
                            <w:rFonts w:ascii="Cambria Math" w:hAnsi="Cambria Math" w:cs="Arial"/>
                            <w:sz w:val="24"/>
                            <w:szCs w:val="24"/>
                          </w:rPr>
                          <m:t>2</m:t>
                        </m:r>
                      </m:sub>
                      <m:sup>
                        <m:r>
                          <m:rPr>
                            <m:sty m:val="bi"/>
                          </m:rPr>
                          <w:rPr>
                            <w:rFonts w:ascii="Cambria Math" w:hAnsi="Cambria Math" w:cs="Arial"/>
                            <w:sz w:val="24"/>
                            <w:szCs w:val="24"/>
                          </w:rPr>
                          <m:t>2</m:t>
                        </m:r>
                      </m:sup>
                    </m:sSubSup>
                  </m:den>
                </m:f>
              </m:e>
            </m:d>
          </m:e>
          <m:sup>
            <m:r>
              <m:rPr>
                <m:sty m:val="bi"/>
              </m:rPr>
              <w:rPr>
                <w:rFonts w:ascii="Cambria Math" w:hAnsi="Cambria Math" w:cs="Arial"/>
                <w:sz w:val="24"/>
                <w:szCs w:val="24"/>
              </w:rPr>
              <m:t>-1/2</m:t>
            </m:r>
          </m:sup>
        </m:sSup>
      </m:oMath>
      <w:r w:rsidR="0044360C" w:rsidRPr="00060C24">
        <w:rPr>
          <w:rFonts w:ascii="Arial" w:hAnsi="Arial" w:cs="Arial"/>
          <w:b/>
          <w:sz w:val="24"/>
          <w:szCs w:val="24"/>
        </w:rPr>
        <w:t xml:space="preserve">   </w:t>
      </w:r>
      <w:r w:rsidR="003269D2" w:rsidRPr="00060C24">
        <w:rPr>
          <w:rFonts w:ascii="Arial" w:hAnsi="Arial" w:cs="Arial"/>
          <w:bCs/>
          <w:i/>
          <w:iCs/>
          <w:sz w:val="24"/>
          <w:szCs w:val="24"/>
        </w:rPr>
        <w:t>…</w:t>
      </w:r>
      <w:r w:rsidR="0044360C" w:rsidRPr="00060C24">
        <w:rPr>
          <w:rFonts w:ascii="Arial" w:hAnsi="Arial" w:cs="Arial"/>
          <w:bCs/>
          <w:i/>
          <w:iCs/>
          <w:sz w:val="24"/>
          <w:szCs w:val="24"/>
        </w:rPr>
        <w:t xml:space="preserve"> Eqn. (1)</w:t>
      </w:r>
    </w:p>
    <w:p w14:paraId="39C2B091" w14:textId="77777777" w:rsidR="0044360C" w:rsidRPr="00060C24" w:rsidRDefault="00832CBD" w:rsidP="0044360C">
      <w:pPr>
        <w:pStyle w:val="NoSpacing"/>
        <w:rPr>
          <w:rFonts w:ascii="Arial" w:eastAsiaTheme="minorEastAsia" w:hAnsi="Arial" w:cs="Arial"/>
          <w:bCs/>
          <w:i/>
          <w:iCs/>
          <w:sz w:val="24"/>
          <w:szCs w:val="24"/>
        </w:rPr>
      </w:pPr>
      <m:oMath>
        <m:sSub>
          <m:sSubPr>
            <m:ctrlPr>
              <w:rPr>
                <w:rFonts w:ascii="Cambria Math" w:hAnsi="Cambria Math" w:cs="Arial"/>
                <w:b/>
                <w:i/>
                <w:sz w:val="24"/>
                <w:szCs w:val="24"/>
              </w:rPr>
            </m:ctrlPr>
          </m:sSubPr>
          <m:e>
            <m:r>
              <m:rPr>
                <m:sty m:val="bi"/>
              </m:rPr>
              <w:rPr>
                <w:rFonts w:ascii="Cambria Math" w:hAnsi="Cambria Math" w:cs="Arial"/>
                <w:sz w:val="24"/>
                <w:szCs w:val="24"/>
              </w:rPr>
              <m:t>S</m:t>
            </m:r>
          </m:e>
          <m:sub>
            <m:r>
              <m:rPr>
                <m:sty m:val="bi"/>
              </m:rPr>
              <w:rPr>
                <w:rFonts w:ascii="Cambria Math" w:hAnsi="Cambria Math" w:cs="Arial"/>
                <w:sz w:val="24"/>
                <w:szCs w:val="24"/>
              </w:rPr>
              <m:t>2</m:t>
            </m:r>
          </m:sub>
        </m:sSub>
        <m:r>
          <m:rPr>
            <m:sty m:val="bi"/>
          </m:rPr>
          <w:rPr>
            <w:rFonts w:ascii="Cambria Math" w:hAnsi="Cambria Math" w:cs="Arial"/>
            <w:sz w:val="24"/>
            <w:szCs w:val="24"/>
          </w:rPr>
          <m:t>=</m:t>
        </m:r>
        <m:f>
          <m:fPr>
            <m:ctrlPr>
              <w:rPr>
                <w:rFonts w:ascii="Cambria Math" w:hAnsi="Cambria Math" w:cs="Arial"/>
                <w:b/>
                <w:i/>
                <w:sz w:val="24"/>
                <w:szCs w:val="24"/>
              </w:rPr>
            </m:ctrlPr>
          </m:fPr>
          <m:num>
            <m:sSub>
              <m:sSubPr>
                <m:ctrlPr>
                  <w:rPr>
                    <w:rFonts w:ascii="Cambria Math" w:hAnsi="Cambria Math" w:cs="Arial"/>
                    <w:b/>
                    <w:i/>
                    <w:sz w:val="24"/>
                    <w:szCs w:val="24"/>
                  </w:rPr>
                </m:ctrlPr>
              </m:sSubPr>
              <m:e>
                <m:r>
                  <m:rPr>
                    <m:sty m:val="bi"/>
                  </m:rPr>
                  <w:rPr>
                    <w:rFonts w:ascii="Cambria Math" w:hAnsi="Cambria Math" w:cs="Arial"/>
                    <w:sz w:val="24"/>
                    <w:szCs w:val="24"/>
                  </w:rPr>
                  <m:t>F</m:t>
                </m:r>
              </m:e>
              <m:sub>
                <m:r>
                  <m:rPr>
                    <m:sty m:val="bi"/>
                  </m:rPr>
                  <w:rPr>
                    <w:rFonts w:ascii="Cambria Math" w:hAnsi="Cambria Math" w:cs="Arial"/>
                    <w:sz w:val="24"/>
                    <w:szCs w:val="24"/>
                  </w:rPr>
                  <m:t>45</m:t>
                </m:r>
              </m:sub>
            </m:sSub>
          </m:num>
          <m:den>
            <m:r>
              <m:rPr>
                <m:sty m:val="bi"/>
              </m:rPr>
              <w:rPr>
                <w:rFonts w:ascii="Cambria Math" w:hAnsi="Cambria Math" w:cs="Arial"/>
                <w:sz w:val="24"/>
                <w:szCs w:val="24"/>
              </w:rPr>
              <m:t>2.w.h</m:t>
            </m:r>
          </m:den>
        </m:f>
      </m:oMath>
      <w:r w:rsidR="0044360C" w:rsidRPr="00060C24">
        <w:rPr>
          <w:rFonts w:ascii="Arial" w:eastAsiaTheme="minorEastAsia" w:hAnsi="Arial" w:cs="Arial"/>
          <w:b/>
          <w:sz w:val="24"/>
          <w:szCs w:val="24"/>
        </w:rPr>
        <w:t xml:space="preserve">  </w:t>
      </w:r>
      <w:r w:rsidR="0044360C" w:rsidRPr="00060C24">
        <w:rPr>
          <w:rFonts w:ascii="Arial" w:eastAsiaTheme="minorEastAsia" w:hAnsi="Arial" w:cs="Arial"/>
          <w:bCs/>
          <w:sz w:val="24"/>
          <w:szCs w:val="24"/>
        </w:rPr>
        <w:t>……………………………</w:t>
      </w:r>
      <w:r w:rsidR="003269D2" w:rsidRPr="00060C24">
        <w:rPr>
          <w:rFonts w:ascii="Arial" w:eastAsiaTheme="minorEastAsia" w:hAnsi="Arial" w:cs="Arial"/>
          <w:bCs/>
          <w:sz w:val="24"/>
          <w:szCs w:val="24"/>
        </w:rPr>
        <w:t>…………………</w:t>
      </w:r>
      <w:r w:rsidR="0044360C" w:rsidRPr="00060C24">
        <w:rPr>
          <w:rFonts w:ascii="Arial" w:eastAsiaTheme="minorEastAsia" w:hAnsi="Arial" w:cs="Arial"/>
          <w:b/>
          <w:sz w:val="24"/>
          <w:szCs w:val="24"/>
        </w:rPr>
        <w:t xml:space="preserve"> </w:t>
      </w:r>
      <w:r w:rsidR="0044360C" w:rsidRPr="00060C24">
        <w:rPr>
          <w:rFonts w:ascii="Arial" w:eastAsiaTheme="minorEastAsia" w:hAnsi="Arial" w:cs="Arial"/>
          <w:bCs/>
          <w:i/>
          <w:iCs/>
          <w:sz w:val="24"/>
          <w:szCs w:val="24"/>
        </w:rPr>
        <w:t>Eqn. (2)</w:t>
      </w:r>
    </w:p>
    <w:p w14:paraId="39C2B092" w14:textId="77777777" w:rsidR="0044360C" w:rsidRPr="00060C24" w:rsidRDefault="0044360C" w:rsidP="0044360C">
      <w:pPr>
        <w:spacing w:line="276" w:lineRule="auto"/>
        <w:jc w:val="both"/>
        <w:rPr>
          <w:rFonts w:ascii="Arial" w:hAnsi="Arial" w:cs="Arial"/>
          <w:sz w:val="24"/>
          <w:szCs w:val="24"/>
        </w:rPr>
      </w:pPr>
    </w:p>
    <w:p w14:paraId="39C2B093" w14:textId="77777777" w:rsidR="0044360C" w:rsidRPr="00060C24" w:rsidRDefault="0044360C" w:rsidP="0044360C">
      <w:pPr>
        <w:jc w:val="both"/>
        <w:rPr>
          <w:rFonts w:ascii="Arial" w:hAnsi="Arial" w:cs="Arial"/>
          <w:sz w:val="24"/>
          <w:szCs w:val="24"/>
        </w:rPr>
      </w:pPr>
      <w:r w:rsidRPr="00060C24">
        <w:rPr>
          <w:rFonts w:ascii="Arial" w:hAnsi="Arial" w:cs="Arial"/>
          <w:sz w:val="24"/>
          <w:szCs w:val="24"/>
        </w:rPr>
        <w:t>Where;</w:t>
      </w:r>
    </w:p>
    <w:p w14:paraId="39C2B094" w14:textId="77777777" w:rsidR="0044360C" w:rsidRPr="00060C24" w:rsidRDefault="0044360C" w:rsidP="0044360C">
      <w:pPr>
        <w:pStyle w:val="NoSpacing"/>
        <w:rPr>
          <w:rFonts w:ascii="Arial" w:eastAsiaTheme="minorEastAsia" w:hAnsi="Arial" w:cs="Arial"/>
          <w:sz w:val="24"/>
          <w:szCs w:val="24"/>
        </w:rPr>
      </w:pPr>
      <w:r w:rsidRPr="00060C24">
        <w:rPr>
          <w:rFonts w:ascii="Arial" w:eastAsia="Arial Unicode MS" w:hAnsi="Arial" w:cs="Arial"/>
          <w:i/>
          <w:sz w:val="24"/>
          <w:szCs w:val="24"/>
        </w:rPr>
        <w:t>‘σ</w:t>
      </w:r>
      <w:r w:rsidRPr="00060C24">
        <w:rPr>
          <w:rFonts w:ascii="Arial" w:eastAsia="Arial Unicode MS" w:hAnsi="Arial" w:cs="Arial"/>
          <w:i/>
          <w:sz w:val="24"/>
          <w:szCs w:val="24"/>
          <w:vertAlign w:val="subscript"/>
        </w:rPr>
        <w:t>x</w:t>
      </w:r>
      <w:r w:rsidRPr="00060C24">
        <w:rPr>
          <w:rFonts w:ascii="Arial" w:eastAsia="Arial Unicode MS" w:hAnsi="Arial" w:cs="Arial"/>
          <w:i/>
          <w:sz w:val="24"/>
          <w:szCs w:val="24"/>
        </w:rPr>
        <w:t>’</w:t>
      </w:r>
      <w:r w:rsidRPr="00060C24">
        <w:rPr>
          <w:rFonts w:ascii="Arial" w:hAnsi="Arial" w:cs="Arial"/>
          <w:i/>
          <w:sz w:val="24"/>
          <w:szCs w:val="24"/>
        </w:rPr>
        <w:t xml:space="preserve"> </w:t>
      </w:r>
      <w:r w:rsidRPr="00060C24">
        <w:rPr>
          <w:rFonts w:ascii="Arial" w:hAnsi="Arial" w:cs="Arial"/>
          <w:sz w:val="24"/>
          <w:szCs w:val="24"/>
        </w:rPr>
        <w:t>is tensile strength of the printed component (MPa).</w:t>
      </w:r>
    </w:p>
    <w:p w14:paraId="39C2B095" w14:textId="77777777" w:rsidR="0044360C" w:rsidRPr="00060C24" w:rsidRDefault="0044360C" w:rsidP="0044360C">
      <w:pPr>
        <w:pStyle w:val="NoSpacing"/>
        <w:rPr>
          <w:rFonts w:ascii="Arial" w:hAnsi="Arial" w:cs="Arial"/>
          <w:sz w:val="24"/>
          <w:szCs w:val="24"/>
        </w:rPr>
      </w:pPr>
      <w:r w:rsidRPr="00060C24">
        <w:rPr>
          <w:rFonts w:ascii="Arial" w:eastAsia="Arial Unicode MS" w:hAnsi="Arial" w:cs="Arial"/>
          <w:i/>
          <w:sz w:val="24"/>
          <w:szCs w:val="24"/>
        </w:rPr>
        <w:t>‘θ’</w:t>
      </w:r>
      <w:r w:rsidRPr="00060C24">
        <w:rPr>
          <w:rFonts w:ascii="Arial" w:hAnsi="Arial" w:cs="Arial"/>
          <w:i/>
          <w:sz w:val="24"/>
          <w:szCs w:val="24"/>
        </w:rPr>
        <w:t xml:space="preserve"> </w:t>
      </w:r>
      <w:r w:rsidRPr="00060C24">
        <w:rPr>
          <w:rFonts w:ascii="Arial" w:hAnsi="Arial" w:cs="Arial"/>
          <w:sz w:val="24"/>
          <w:szCs w:val="24"/>
        </w:rPr>
        <w:t>is the print angle of the specimen.</w:t>
      </w:r>
    </w:p>
    <w:p w14:paraId="39C2B096" w14:textId="77777777" w:rsidR="0044360C" w:rsidRPr="00060C24" w:rsidRDefault="0044360C" w:rsidP="0044360C">
      <w:pPr>
        <w:pStyle w:val="NoSpacing"/>
        <w:rPr>
          <w:rFonts w:ascii="Arial" w:hAnsi="Arial" w:cs="Arial"/>
          <w:sz w:val="24"/>
          <w:szCs w:val="24"/>
        </w:rPr>
      </w:pPr>
      <w:r w:rsidRPr="00060C24">
        <w:rPr>
          <w:rFonts w:ascii="Arial" w:hAnsi="Arial" w:cs="Arial"/>
          <w:i/>
          <w:sz w:val="24"/>
          <w:szCs w:val="24"/>
        </w:rPr>
        <w:t>‘T</w:t>
      </w:r>
      <w:r w:rsidRPr="00060C24">
        <w:rPr>
          <w:rFonts w:ascii="Arial" w:hAnsi="Arial" w:cs="Arial"/>
          <w:i/>
          <w:sz w:val="24"/>
          <w:szCs w:val="24"/>
          <w:vertAlign w:val="subscript"/>
        </w:rPr>
        <w:t>1</w:t>
      </w:r>
      <w:r w:rsidRPr="00060C24">
        <w:rPr>
          <w:rFonts w:ascii="Arial" w:hAnsi="Arial" w:cs="Arial"/>
          <w:i/>
          <w:sz w:val="24"/>
          <w:szCs w:val="24"/>
        </w:rPr>
        <w:t xml:space="preserve">’ </w:t>
      </w:r>
      <w:r w:rsidRPr="00060C24">
        <w:rPr>
          <w:rFonts w:ascii="Arial" w:hAnsi="Arial" w:cs="Arial"/>
          <w:sz w:val="24"/>
          <w:szCs w:val="24"/>
        </w:rPr>
        <w:t>is the strength of the component in direction perpendicular to fiber (MPa).</w:t>
      </w:r>
    </w:p>
    <w:p w14:paraId="39C2B097" w14:textId="77777777" w:rsidR="0044360C" w:rsidRPr="00060C24" w:rsidRDefault="0044360C" w:rsidP="0044360C">
      <w:pPr>
        <w:pStyle w:val="NoSpacing"/>
        <w:rPr>
          <w:rFonts w:ascii="Arial" w:hAnsi="Arial" w:cs="Arial"/>
          <w:sz w:val="24"/>
          <w:szCs w:val="24"/>
        </w:rPr>
      </w:pPr>
      <w:r w:rsidRPr="00060C24">
        <w:rPr>
          <w:rFonts w:ascii="Arial" w:hAnsi="Arial" w:cs="Arial"/>
          <w:sz w:val="24"/>
          <w:szCs w:val="24"/>
        </w:rPr>
        <w:lastRenderedPageBreak/>
        <w:t>‘</w:t>
      </w:r>
      <w:r w:rsidRPr="00060C24">
        <w:rPr>
          <w:rFonts w:ascii="Arial" w:hAnsi="Arial" w:cs="Arial"/>
          <w:i/>
          <w:sz w:val="24"/>
          <w:szCs w:val="24"/>
        </w:rPr>
        <w:t>T</w:t>
      </w:r>
      <w:r w:rsidRPr="00060C24">
        <w:rPr>
          <w:rFonts w:ascii="Arial" w:hAnsi="Arial" w:cs="Arial"/>
          <w:i/>
          <w:sz w:val="24"/>
          <w:szCs w:val="24"/>
          <w:vertAlign w:val="subscript"/>
        </w:rPr>
        <w:t>2</w:t>
      </w:r>
      <w:r w:rsidRPr="00060C24">
        <w:rPr>
          <w:rFonts w:ascii="Arial" w:hAnsi="Arial" w:cs="Arial"/>
          <w:sz w:val="24"/>
          <w:szCs w:val="24"/>
        </w:rPr>
        <w:t>’ is the strength of the component in fiber direction (MPa).</w:t>
      </w:r>
    </w:p>
    <w:p w14:paraId="39C2B098" w14:textId="77777777" w:rsidR="0044360C" w:rsidRPr="00060C24" w:rsidRDefault="0044360C" w:rsidP="0044360C">
      <w:pPr>
        <w:pStyle w:val="NoSpacing"/>
        <w:rPr>
          <w:rFonts w:ascii="Arial" w:hAnsi="Arial" w:cs="Arial"/>
          <w:sz w:val="24"/>
          <w:szCs w:val="24"/>
        </w:rPr>
      </w:pPr>
      <w:r w:rsidRPr="00060C24">
        <w:rPr>
          <w:rFonts w:ascii="Arial" w:hAnsi="Arial" w:cs="Arial"/>
          <w:sz w:val="24"/>
          <w:szCs w:val="24"/>
        </w:rPr>
        <w:t>‘</w:t>
      </w:r>
      <w:r w:rsidRPr="00060C24">
        <w:rPr>
          <w:rFonts w:ascii="Arial" w:hAnsi="Arial" w:cs="Arial"/>
          <w:i/>
          <w:sz w:val="24"/>
          <w:szCs w:val="24"/>
        </w:rPr>
        <w:t>S</w:t>
      </w:r>
      <w:r w:rsidRPr="00060C24">
        <w:rPr>
          <w:rFonts w:ascii="Arial" w:hAnsi="Arial" w:cs="Arial"/>
          <w:i/>
          <w:sz w:val="24"/>
          <w:szCs w:val="24"/>
          <w:vertAlign w:val="subscript"/>
        </w:rPr>
        <w:t>2</w:t>
      </w:r>
      <w:r w:rsidRPr="00060C24">
        <w:rPr>
          <w:rFonts w:ascii="Arial" w:hAnsi="Arial" w:cs="Arial"/>
          <w:sz w:val="24"/>
          <w:szCs w:val="24"/>
        </w:rPr>
        <w:t>’ is the shear strength of the component (MPa).</w:t>
      </w:r>
    </w:p>
    <w:p w14:paraId="39C2B099" w14:textId="77777777" w:rsidR="0044360C" w:rsidRPr="00060C24" w:rsidRDefault="0044360C" w:rsidP="0044360C">
      <w:pPr>
        <w:pStyle w:val="NoSpacing"/>
        <w:rPr>
          <w:rFonts w:ascii="Arial" w:hAnsi="Arial" w:cs="Arial"/>
          <w:sz w:val="24"/>
          <w:szCs w:val="24"/>
        </w:rPr>
      </w:pPr>
      <w:r w:rsidRPr="00060C24">
        <w:rPr>
          <w:rFonts w:ascii="Arial" w:hAnsi="Arial" w:cs="Arial"/>
          <w:sz w:val="24"/>
          <w:szCs w:val="24"/>
        </w:rPr>
        <w:t>‘</w:t>
      </w:r>
      <w:r w:rsidRPr="00060C24">
        <w:rPr>
          <w:rFonts w:ascii="Arial" w:hAnsi="Arial" w:cs="Arial"/>
          <w:i/>
          <w:sz w:val="24"/>
          <w:szCs w:val="24"/>
        </w:rPr>
        <w:t>F</w:t>
      </w:r>
      <w:r w:rsidRPr="00060C24">
        <w:rPr>
          <w:rFonts w:ascii="Arial" w:hAnsi="Arial" w:cs="Arial"/>
          <w:i/>
          <w:sz w:val="24"/>
          <w:szCs w:val="24"/>
          <w:vertAlign w:val="subscript"/>
        </w:rPr>
        <w:t>45</w:t>
      </w:r>
      <w:r w:rsidR="003269D2" w:rsidRPr="00060C24">
        <w:rPr>
          <w:rFonts w:ascii="Arial" w:hAnsi="Arial" w:cs="Arial"/>
          <w:sz w:val="24"/>
          <w:szCs w:val="24"/>
        </w:rPr>
        <w:t>’ is max load borne</w:t>
      </w:r>
      <w:r w:rsidRPr="00060C24">
        <w:rPr>
          <w:rFonts w:ascii="Arial" w:hAnsi="Arial" w:cs="Arial"/>
          <w:sz w:val="24"/>
          <w:szCs w:val="24"/>
        </w:rPr>
        <w:t xml:space="preserve"> by sample printed at 45</w:t>
      </w:r>
      <w:r w:rsidRPr="00060C24">
        <w:rPr>
          <w:rFonts w:ascii="Arial" w:eastAsia="Arial Unicode MS" w:hAnsi="Arial" w:cs="Arial"/>
          <w:sz w:val="24"/>
          <w:szCs w:val="24"/>
        </w:rPr>
        <w:t>°</w:t>
      </w:r>
      <w:r w:rsidRPr="00060C24">
        <w:rPr>
          <w:rFonts w:ascii="Arial" w:hAnsi="Arial" w:cs="Arial"/>
          <w:sz w:val="24"/>
          <w:szCs w:val="24"/>
        </w:rPr>
        <w:t xml:space="preserve"> print angle (MPa).</w:t>
      </w:r>
    </w:p>
    <w:p w14:paraId="39C2B09A" w14:textId="77777777" w:rsidR="0044360C" w:rsidRPr="00060C24" w:rsidRDefault="0044360C" w:rsidP="0044360C">
      <w:pPr>
        <w:pStyle w:val="NoSpacing"/>
        <w:rPr>
          <w:rFonts w:ascii="Arial" w:hAnsi="Arial" w:cs="Arial"/>
          <w:sz w:val="24"/>
          <w:szCs w:val="24"/>
        </w:rPr>
      </w:pPr>
      <w:r w:rsidRPr="00060C24">
        <w:rPr>
          <w:rFonts w:ascii="Arial" w:eastAsia="Arial Unicode MS" w:hAnsi="Arial" w:cs="Arial"/>
          <w:sz w:val="24"/>
          <w:szCs w:val="24"/>
        </w:rPr>
        <w:t>‘</w:t>
      </w:r>
      <w:r w:rsidRPr="00060C24">
        <w:rPr>
          <w:rFonts w:ascii="Arial" w:eastAsia="Arial Unicode MS" w:hAnsi="Arial" w:cs="Arial"/>
          <w:i/>
          <w:sz w:val="24"/>
          <w:szCs w:val="24"/>
        </w:rPr>
        <w:t>w</w:t>
      </w:r>
      <w:r w:rsidRPr="00060C24">
        <w:rPr>
          <w:rFonts w:ascii="Arial" w:eastAsia="Arial Unicode MS" w:hAnsi="Arial" w:cs="Arial"/>
          <w:sz w:val="24"/>
          <w:szCs w:val="24"/>
        </w:rPr>
        <w:t>’</w:t>
      </w:r>
      <w:r w:rsidRPr="00060C24">
        <w:rPr>
          <w:rFonts w:ascii="Arial" w:hAnsi="Arial" w:cs="Arial"/>
          <w:sz w:val="24"/>
          <w:szCs w:val="24"/>
        </w:rPr>
        <w:t xml:space="preserve"> is the width of the gauge length.</w:t>
      </w:r>
    </w:p>
    <w:p w14:paraId="39C2B09B" w14:textId="77777777" w:rsidR="0044360C" w:rsidRPr="00060C24" w:rsidRDefault="0044360C" w:rsidP="000F129F">
      <w:pPr>
        <w:pStyle w:val="NoSpacing"/>
        <w:spacing w:after="120"/>
        <w:rPr>
          <w:rFonts w:ascii="Arial" w:hAnsi="Arial" w:cs="Arial"/>
          <w:sz w:val="24"/>
          <w:szCs w:val="24"/>
        </w:rPr>
      </w:pPr>
      <w:r w:rsidRPr="00060C24">
        <w:rPr>
          <w:rFonts w:ascii="Arial" w:hAnsi="Arial" w:cs="Arial"/>
          <w:sz w:val="24"/>
          <w:szCs w:val="24"/>
        </w:rPr>
        <w:t>‘</w:t>
      </w:r>
      <w:r w:rsidRPr="00060C24">
        <w:rPr>
          <w:rFonts w:ascii="Arial" w:hAnsi="Arial" w:cs="Arial"/>
          <w:i/>
          <w:sz w:val="24"/>
          <w:szCs w:val="24"/>
        </w:rPr>
        <w:t>h</w:t>
      </w:r>
      <w:r w:rsidRPr="00060C24">
        <w:rPr>
          <w:rFonts w:ascii="Arial" w:hAnsi="Arial" w:cs="Arial"/>
          <w:sz w:val="24"/>
          <w:szCs w:val="24"/>
        </w:rPr>
        <w:t>’ is the thickness of the specimen.</w:t>
      </w:r>
    </w:p>
    <w:p w14:paraId="39C2B09C" w14:textId="77777777" w:rsidR="0044360C" w:rsidRPr="00060C24" w:rsidRDefault="0044360C" w:rsidP="0044360C">
      <w:pPr>
        <w:spacing w:line="276" w:lineRule="auto"/>
        <w:jc w:val="both"/>
        <w:rPr>
          <w:rFonts w:ascii="Arial" w:hAnsi="Arial" w:cs="Arial"/>
          <w:sz w:val="24"/>
          <w:szCs w:val="24"/>
        </w:rPr>
      </w:pPr>
      <w:r w:rsidRPr="00060C24">
        <w:rPr>
          <w:rFonts w:ascii="Arial" w:hAnsi="Arial" w:cs="Arial"/>
          <w:sz w:val="24"/>
          <w:szCs w:val="24"/>
        </w:rPr>
        <w:t>Values for T</w:t>
      </w:r>
      <w:r w:rsidRPr="00060C24">
        <w:rPr>
          <w:rFonts w:ascii="Arial" w:hAnsi="Arial" w:cs="Arial"/>
          <w:sz w:val="24"/>
          <w:szCs w:val="24"/>
          <w:vertAlign w:val="subscript"/>
        </w:rPr>
        <w:t>1</w:t>
      </w:r>
      <w:r w:rsidRPr="00060C24">
        <w:rPr>
          <w:rFonts w:ascii="Arial" w:hAnsi="Arial" w:cs="Arial"/>
          <w:sz w:val="24"/>
          <w:szCs w:val="24"/>
        </w:rPr>
        <w:t>​, T</w:t>
      </w:r>
      <w:r w:rsidRPr="00060C24">
        <w:rPr>
          <w:rFonts w:ascii="Arial" w:hAnsi="Arial" w:cs="Arial"/>
          <w:sz w:val="24"/>
          <w:szCs w:val="24"/>
          <w:vertAlign w:val="subscript"/>
        </w:rPr>
        <w:t>2</w:t>
      </w:r>
      <w:r w:rsidRPr="00060C24">
        <w:rPr>
          <w:rFonts w:ascii="Arial" w:hAnsi="Arial" w:cs="Arial"/>
          <w:sz w:val="24"/>
          <w:szCs w:val="24"/>
        </w:rPr>
        <w:t>​, and S</w:t>
      </w:r>
      <w:r w:rsidRPr="00060C24">
        <w:rPr>
          <w:rFonts w:ascii="Arial" w:hAnsi="Arial" w:cs="Arial"/>
          <w:sz w:val="24"/>
          <w:szCs w:val="24"/>
          <w:vertAlign w:val="subscript"/>
        </w:rPr>
        <w:t>2</w:t>
      </w:r>
      <w:r w:rsidRPr="00060C24">
        <w:rPr>
          <w:rFonts w:ascii="Arial" w:hAnsi="Arial" w:cs="Arial"/>
          <w:sz w:val="24"/>
          <w:szCs w:val="24"/>
        </w:rPr>
        <w:t>​ were extracted experimentally. T</w:t>
      </w:r>
      <w:r w:rsidRPr="00060C24">
        <w:rPr>
          <w:rFonts w:ascii="Arial" w:hAnsi="Arial" w:cs="Arial"/>
          <w:sz w:val="24"/>
          <w:szCs w:val="24"/>
          <w:vertAlign w:val="subscript"/>
        </w:rPr>
        <w:t>2</w:t>
      </w:r>
      <w:r w:rsidRPr="00060C24">
        <w:rPr>
          <w:rFonts w:ascii="Arial" w:hAnsi="Arial" w:cs="Arial"/>
          <w:sz w:val="24"/>
          <w:szCs w:val="24"/>
        </w:rPr>
        <w:t>​ and T</w:t>
      </w:r>
      <w:r w:rsidRPr="00060C24">
        <w:rPr>
          <w:rFonts w:ascii="Arial" w:hAnsi="Arial" w:cs="Arial"/>
          <w:sz w:val="24"/>
          <w:szCs w:val="24"/>
          <w:vertAlign w:val="subscript"/>
        </w:rPr>
        <w:t>1</w:t>
      </w:r>
      <w:r w:rsidRPr="00060C24">
        <w:rPr>
          <w:rFonts w:ascii="Arial" w:hAnsi="Arial" w:cs="Arial"/>
          <w:sz w:val="24"/>
          <w:szCs w:val="24"/>
        </w:rPr>
        <w:t>​ represent the tensile strengths at 90° and 0° print angles, where rasters are aligned parallel and perpendicular to the load, respectively. The tensile strength (</w:t>
      </w:r>
      <w:r w:rsidRPr="00060C24">
        <w:rPr>
          <w:rFonts w:ascii="Arial" w:eastAsia="Arial Unicode MS" w:hAnsi="Arial" w:cs="Arial"/>
          <w:i/>
          <w:sz w:val="24"/>
          <w:szCs w:val="24"/>
        </w:rPr>
        <w:t>σ</w:t>
      </w:r>
      <w:r w:rsidRPr="00060C24">
        <w:rPr>
          <w:rFonts w:ascii="Arial" w:eastAsia="Arial Unicode MS" w:hAnsi="Arial" w:cs="Arial"/>
          <w:i/>
          <w:sz w:val="24"/>
          <w:szCs w:val="24"/>
          <w:vertAlign w:val="subscript"/>
        </w:rPr>
        <w:t>x</w:t>
      </w:r>
      <w:r w:rsidRPr="00060C24">
        <w:rPr>
          <w:rFonts w:ascii="Arial" w:hAnsi="Arial" w:cs="Arial"/>
          <w:sz w:val="24"/>
          <w:szCs w:val="24"/>
        </w:rPr>
        <w:t>) values for angles between 90° and 0° is calculated using Equation (1).  Whereas, S</w:t>
      </w:r>
      <w:r w:rsidRPr="00060C24">
        <w:rPr>
          <w:rFonts w:ascii="Arial" w:hAnsi="Arial" w:cs="Arial"/>
          <w:sz w:val="24"/>
          <w:szCs w:val="24"/>
          <w:vertAlign w:val="subscript"/>
        </w:rPr>
        <w:t>2</w:t>
      </w:r>
      <w:r w:rsidRPr="00060C24">
        <w:rPr>
          <w:rFonts w:ascii="Arial" w:hAnsi="Arial" w:cs="Arial"/>
          <w:sz w:val="24"/>
          <w:szCs w:val="24"/>
        </w:rPr>
        <w:t xml:space="preserve"> denotes shear strength, derived from 45° tensile specimens using Equation (2).</w:t>
      </w:r>
    </w:p>
    <w:p w14:paraId="39C2B09D" w14:textId="387FB542" w:rsidR="0044360C" w:rsidRPr="00060C24" w:rsidRDefault="0044360C" w:rsidP="0044360C">
      <w:pPr>
        <w:spacing w:line="276" w:lineRule="auto"/>
        <w:jc w:val="both"/>
        <w:rPr>
          <w:rFonts w:ascii="Arial" w:hAnsi="Arial" w:cs="Arial"/>
        </w:rPr>
      </w:pPr>
      <w:r w:rsidRPr="00060C24">
        <w:rPr>
          <w:rFonts w:ascii="Arial" w:hAnsi="Arial" w:cs="Arial"/>
          <w:sz w:val="24"/>
          <w:szCs w:val="24"/>
        </w:rPr>
        <w:t>To assess the model’s reliability, specimens were printed at raster angles ranging from 0° to 90° in 15° increments, for each of three layer-thicknesses: 0.1 mm, 0.2 mm, and 0.3 mm. Print speed and shell count were held</w:t>
      </w:r>
      <w:r w:rsidRPr="00060C24">
        <w:rPr>
          <w:rFonts w:ascii="Arial" w:hAnsi="Arial" w:cs="Arial"/>
        </w:rPr>
        <w:t xml:space="preserve"> </w:t>
      </w:r>
      <w:r w:rsidRPr="00060C24">
        <w:rPr>
          <w:rFonts w:ascii="Arial" w:hAnsi="Arial" w:cs="Arial"/>
          <w:sz w:val="24"/>
          <w:szCs w:val="24"/>
        </w:rPr>
        <w:t xml:space="preserve">constant at 60 </w:t>
      </w:r>
      <w:r w:rsidR="001B17FB" w:rsidRPr="00060C24">
        <w:rPr>
          <w:rFonts w:ascii="Arial" w:hAnsi="Arial" w:cs="Arial"/>
          <w:sz w:val="24"/>
          <w:szCs w:val="24"/>
        </w:rPr>
        <w:t>mm/s</w:t>
      </w:r>
      <w:r w:rsidRPr="00060C24">
        <w:rPr>
          <w:rFonts w:ascii="Arial" w:hAnsi="Arial" w:cs="Arial"/>
          <w:sz w:val="24"/>
          <w:szCs w:val="24"/>
        </w:rPr>
        <w:t xml:space="preserve"> and 4 shells, respectively. A total of 21 unique configurations were tested</w:t>
      </w:r>
      <w:r w:rsidRPr="00060C24">
        <w:rPr>
          <w:rFonts w:ascii="Arial" w:hAnsi="Arial" w:cs="Arial"/>
        </w:rPr>
        <w:t>.</w:t>
      </w:r>
    </w:p>
    <w:p w14:paraId="39C2B09E" w14:textId="1D68D17C" w:rsidR="0044360C" w:rsidRPr="00060C24" w:rsidRDefault="0044360C" w:rsidP="0044360C">
      <w:pPr>
        <w:pStyle w:val="Caption"/>
        <w:keepNext/>
        <w:jc w:val="both"/>
        <w:rPr>
          <w:rFonts w:ascii="Arial" w:hAnsi="Arial" w:cs="Arial"/>
          <w:i w:val="0"/>
          <w:color w:val="auto"/>
          <w:sz w:val="20"/>
          <w:szCs w:val="20"/>
        </w:rPr>
      </w:pPr>
      <w:bookmarkStart w:id="13" w:name="_Ref186033651"/>
      <w:r w:rsidRPr="00060C24">
        <w:rPr>
          <w:rFonts w:ascii="Arial" w:hAnsi="Arial" w:cs="Arial"/>
          <w:b/>
          <w:i w:val="0"/>
          <w:color w:val="auto"/>
          <w:sz w:val="20"/>
          <w:szCs w:val="20"/>
        </w:rPr>
        <w:t xml:space="preserve">Table </w:t>
      </w:r>
      <w:r w:rsidRPr="00060C24">
        <w:rPr>
          <w:rFonts w:ascii="Arial" w:hAnsi="Arial" w:cs="Arial"/>
          <w:b/>
          <w:i w:val="0"/>
          <w:color w:val="auto"/>
          <w:sz w:val="20"/>
          <w:szCs w:val="20"/>
        </w:rPr>
        <w:fldChar w:fldCharType="begin"/>
      </w:r>
      <w:r w:rsidRPr="00060C24">
        <w:rPr>
          <w:rFonts w:ascii="Arial" w:hAnsi="Arial" w:cs="Arial"/>
          <w:b/>
          <w:i w:val="0"/>
          <w:color w:val="auto"/>
          <w:sz w:val="20"/>
          <w:szCs w:val="20"/>
        </w:rPr>
        <w:instrText xml:space="preserve"> SEQ Table \* ARABIC </w:instrText>
      </w:r>
      <w:r w:rsidRPr="00060C24">
        <w:rPr>
          <w:rFonts w:ascii="Arial" w:hAnsi="Arial" w:cs="Arial"/>
          <w:b/>
          <w:i w:val="0"/>
          <w:color w:val="auto"/>
          <w:sz w:val="20"/>
          <w:szCs w:val="20"/>
        </w:rPr>
        <w:fldChar w:fldCharType="separate"/>
      </w:r>
      <w:r w:rsidR="00E07EF3" w:rsidRPr="00060C24">
        <w:rPr>
          <w:rFonts w:ascii="Arial" w:hAnsi="Arial" w:cs="Arial"/>
          <w:b/>
          <w:i w:val="0"/>
          <w:noProof/>
          <w:color w:val="auto"/>
          <w:sz w:val="20"/>
          <w:szCs w:val="20"/>
        </w:rPr>
        <w:t>5</w:t>
      </w:r>
      <w:r w:rsidRPr="00060C24">
        <w:rPr>
          <w:rFonts w:ascii="Arial" w:hAnsi="Arial" w:cs="Arial"/>
          <w:b/>
          <w:i w:val="0"/>
          <w:color w:val="auto"/>
          <w:sz w:val="20"/>
          <w:szCs w:val="20"/>
        </w:rPr>
        <w:fldChar w:fldCharType="end"/>
      </w:r>
      <w:bookmarkEnd w:id="13"/>
      <w:r w:rsidRPr="00060C24">
        <w:rPr>
          <w:rFonts w:ascii="Arial" w:hAnsi="Arial" w:cs="Arial"/>
          <w:i w:val="0"/>
          <w:color w:val="auto"/>
          <w:sz w:val="20"/>
          <w:szCs w:val="20"/>
        </w:rPr>
        <w:t xml:space="preserve"> Mean Experimental Tensile Strength (MPa), Calculated Tensile Strength (MPa) and their Relative Error (%)</w:t>
      </w:r>
    </w:p>
    <w:tbl>
      <w:tblPr>
        <w:tblStyle w:val="TableGrid"/>
        <w:tblW w:w="9540" w:type="dxa"/>
        <w:tblLook w:val="04A0" w:firstRow="1" w:lastRow="0" w:firstColumn="1" w:lastColumn="0" w:noHBand="0" w:noVBand="1"/>
      </w:tblPr>
      <w:tblGrid>
        <w:gridCol w:w="1080"/>
        <w:gridCol w:w="1406"/>
        <w:gridCol w:w="1136"/>
        <w:gridCol w:w="2138"/>
        <w:gridCol w:w="810"/>
        <w:gridCol w:w="1890"/>
        <w:gridCol w:w="1080"/>
      </w:tblGrid>
      <w:tr w:rsidR="004E3B00" w:rsidRPr="00060C24" w14:paraId="39C2B0A6" w14:textId="77777777" w:rsidTr="00F16C4F">
        <w:trPr>
          <w:trHeight w:val="600"/>
        </w:trPr>
        <w:tc>
          <w:tcPr>
            <w:tcW w:w="1080" w:type="dxa"/>
            <w:vAlign w:val="center"/>
            <w:hideMark/>
          </w:tcPr>
          <w:p w14:paraId="39C2B09F" w14:textId="77777777" w:rsidR="0044360C" w:rsidRPr="00060C24" w:rsidRDefault="0044360C" w:rsidP="0041060A">
            <w:pPr>
              <w:spacing w:after="0"/>
              <w:jc w:val="center"/>
              <w:rPr>
                <w:rFonts w:ascii="Arial" w:eastAsia="Times New Roman" w:hAnsi="Arial" w:cs="Arial"/>
                <w:b/>
                <w:bCs/>
                <w:sz w:val="20"/>
                <w:szCs w:val="20"/>
              </w:rPr>
            </w:pPr>
            <w:r w:rsidRPr="00060C24">
              <w:rPr>
                <w:rFonts w:ascii="Arial" w:eastAsia="Times New Roman" w:hAnsi="Arial" w:cs="Arial"/>
                <w:b/>
                <w:bCs/>
                <w:sz w:val="20"/>
                <w:szCs w:val="20"/>
              </w:rPr>
              <w:t>Sample type</w:t>
            </w:r>
          </w:p>
        </w:tc>
        <w:tc>
          <w:tcPr>
            <w:tcW w:w="1406" w:type="dxa"/>
            <w:vAlign w:val="center"/>
            <w:hideMark/>
          </w:tcPr>
          <w:p w14:paraId="39C2B0A0" w14:textId="7D0ACC12" w:rsidR="0044360C" w:rsidRPr="00060C24" w:rsidRDefault="0044360C" w:rsidP="0041060A">
            <w:pPr>
              <w:spacing w:after="0"/>
              <w:jc w:val="center"/>
              <w:rPr>
                <w:rFonts w:ascii="Arial" w:eastAsia="Times New Roman" w:hAnsi="Arial" w:cs="Arial"/>
                <w:b/>
                <w:bCs/>
                <w:sz w:val="20"/>
                <w:szCs w:val="20"/>
              </w:rPr>
            </w:pPr>
            <w:r w:rsidRPr="00060C24">
              <w:rPr>
                <w:rFonts w:ascii="Arial" w:eastAsia="Times New Roman" w:hAnsi="Arial" w:cs="Arial"/>
                <w:b/>
                <w:bCs/>
                <w:sz w:val="20"/>
                <w:szCs w:val="20"/>
              </w:rPr>
              <w:t>Layer thickness (</w:t>
            </w:r>
            <w:r w:rsidR="006C7CC7" w:rsidRPr="00060C24">
              <w:rPr>
                <w:rFonts w:ascii="Arial" w:eastAsia="Times New Roman" w:hAnsi="Arial" w:cs="Arial"/>
                <w:b/>
                <w:bCs/>
                <w:sz w:val="20"/>
                <w:szCs w:val="20"/>
              </w:rPr>
              <w:t>mm</w:t>
            </w:r>
            <w:r w:rsidRPr="00060C24">
              <w:rPr>
                <w:rFonts w:ascii="Arial" w:eastAsia="Times New Roman" w:hAnsi="Arial" w:cs="Arial"/>
                <w:b/>
                <w:bCs/>
                <w:sz w:val="20"/>
                <w:szCs w:val="20"/>
              </w:rPr>
              <w:t>)</w:t>
            </w:r>
          </w:p>
        </w:tc>
        <w:tc>
          <w:tcPr>
            <w:tcW w:w="1136" w:type="dxa"/>
            <w:vAlign w:val="center"/>
            <w:hideMark/>
          </w:tcPr>
          <w:p w14:paraId="5F565D60" w14:textId="136D9894" w:rsidR="005E09A7" w:rsidRPr="00060C24" w:rsidRDefault="0044360C" w:rsidP="005E09A7">
            <w:pPr>
              <w:jc w:val="center"/>
              <w:rPr>
                <w:rFonts w:ascii="Arial" w:hAnsi="Arial" w:cs="Arial"/>
                <w:b/>
                <w:bCs/>
                <w:sz w:val="20"/>
                <w:szCs w:val="20"/>
              </w:rPr>
            </w:pPr>
            <w:r w:rsidRPr="00060C24">
              <w:rPr>
                <w:rFonts w:ascii="Arial" w:eastAsia="Times New Roman" w:hAnsi="Arial" w:cs="Arial"/>
                <w:b/>
                <w:bCs/>
                <w:sz w:val="20"/>
                <w:szCs w:val="20"/>
              </w:rPr>
              <w:t>Print Angle</w:t>
            </w:r>
            <w:r w:rsidR="005E09A7" w:rsidRPr="00060C24">
              <w:rPr>
                <w:rFonts w:ascii="Arial" w:eastAsia="Times New Roman" w:hAnsi="Arial" w:cs="Arial"/>
                <w:b/>
                <w:bCs/>
                <w:sz w:val="20"/>
                <w:szCs w:val="20"/>
              </w:rPr>
              <w:t xml:space="preserve"> (</w:t>
            </w:r>
            <w:r w:rsidR="005E09A7" w:rsidRPr="00060C24">
              <w:rPr>
                <w:rFonts w:ascii="Arial" w:eastAsia="Times New Roman" w:hAnsi="Arial" w:cs="Arial"/>
                <w:b/>
                <w:bCs/>
                <w:sz w:val="20"/>
                <w:szCs w:val="20"/>
                <w:lang w:val="en-GB"/>
              </w:rPr>
              <w:t>˚</w:t>
            </w:r>
            <w:r w:rsidR="005E09A7" w:rsidRPr="00060C24">
              <w:rPr>
                <w:rFonts w:ascii="Arial" w:eastAsia="Times New Roman" w:hAnsi="Arial" w:cs="Arial"/>
                <w:b/>
                <w:bCs/>
                <w:sz w:val="20"/>
                <w:szCs w:val="20"/>
              </w:rPr>
              <w:t>)</w:t>
            </w:r>
          </w:p>
          <w:p w14:paraId="39C2B0A1" w14:textId="0F491620" w:rsidR="0044360C" w:rsidRPr="00060C24" w:rsidRDefault="0044360C" w:rsidP="0041060A">
            <w:pPr>
              <w:spacing w:after="0"/>
              <w:jc w:val="center"/>
              <w:rPr>
                <w:rFonts w:ascii="Arial" w:eastAsia="Times New Roman" w:hAnsi="Arial" w:cs="Arial"/>
                <w:b/>
                <w:bCs/>
                <w:sz w:val="20"/>
                <w:szCs w:val="20"/>
              </w:rPr>
            </w:pPr>
          </w:p>
        </w:tc>
        <w:tc>
          <w:tcPr>
            <w:tcW w:w="2138" w:type="dxa"/>
            <w:vAlign w:val="center"/>
            <w:hideMark/>
          </w:tcPr>
          <w:p w14:paraId="39C2B0A2" w14:textId="77777777" w:rsidR="0044360C" w:rsidRPr="00060C24" w:rsidRDefault="0044360C" w:rsidP="0041060A">
            <w:pPr>
              <w:spacing w:after="0"/>
              <w:jc w:val="center"/>
              <w:rPr>
                <w:rFonts w:ascii="Arial" w:eastAsia="Times New Roman" w:hAnsi="Arial" w:cs="Arial"/>
                <w:b/>
                <w:bCs/>
                <w:sz w:val="20"/>
                <w:szCs w:val="20"/>
              </w:rPr>
            </w:pPr>
            <w:r w:rsidRPr="00060C24">
              <w:rPr>
                <w:rFonts w:ascii="Arial" w:eastAsia="Times New Roman" w:hAnsi="Arial" w:cs="Arial"/>
                <w:b/>
                <w:bCs/>
                <w:sz w:val="20"/>
                <w:szCs w:val="20"/>
              </w:rPr>
              <w:t>Experimental - Mean Tensile Strength (MPa)</w:t>
            </w:r>
          </w:p>
        </w:tc>
        <w:tc>
          <w:tcPr>
            <w:tcW w:w="810" w:type="dxa"/>
            <w:vAlign w:val="center"/>
          </w:tcPr>
          <w:p w14:paraId="39C2B0A3" w14:textId="77777777" w:rsidR="0044360C" w:rsidRPr="00060C24" w:rsidRDefault="0044360C" w:rsidP="0041060A">
            <w:pPr>
              <w:spacing w:after="0"/>
              <w:jc w:val="center"/>
              <w:rPr>
                <w:rFonts w:ascii="Arial" w:eastAsia="Times New Roman" w:hAnsi="Arial" w:cs="Arial"/>
                <w:b/>
                <w:bCs/>
                <w:sz w:val="20"/>
                <w:szCs w:val="20"/>
              </w:rPr>
            </w:pPr>
            <w:r w:rsidRPr="00060C24">
              <w:rPr>
                <w:rFonts w:ascii="Arial" w:eastAsia="Times New Roman" w:hAnsi="Arial" w:cs="Arial"/>
                <w:b/>
                <w:bCs/>
                <w:sz w:val="20"/>
                <w:szCs w:val="20"/>
              </w:rPr>
              <w:t>Std. Dev.</w:t>
            </w:r>
          </w:p>
        </w:tc>
        <w:tc>
          <w:tcPr>
            <w:tcW w:w="1890" w:type="dxa"/>
            <w:vAlign w:val="center"/>
          </w:tcPr>
          <w:p w14:paraId="39C2B0A4" w14:textId="77777777" w:rsidR="0044360C" w:rsidRPr="00060C24" w:rsidRDefault="0044360C" w:rsidP="0041060A">
            <w:pPr>
              <w:spacing w:after="0"/>
              <w:jc w:val="center"/>
              <w:rPr>
                <w:rFonts w:ascii="Arial" w:eastAsia="Times New Roman" w:hAnsi="Arial" w:cs="Arial"/>
                <w:b/>
                <w:bCs/>
                <w:sz w:val="20"/>
                <w:szCs w:val="20"/>
              </w:rPr>
            </w:pPr>
            <w:r w:rsidRPr="00060C24">
              <w:rPr>
                <w:rFonts w:ascii="Arial" w:eastAsia="Times New Roman" w:hAnsi="Arial" w:cs="Arial"/>
                <w:b/>
                <w:bCs/>
                <w:sz w:val="20"/>
                <w:szCs w:val="20"/>
              </w:rPr>
              <w:t>Calculated Tensile Strength (MPa)</w:t>
            </w:r>
          </w:p>
        </w:tc>
        <w:tc>
          <w:tcPr>
            <w:tcW w:w="1080" w:type="dxa"/>
            <w:vAlign w:val="center"/>
          </w:tcPr>
          <w:p w14:paraId="39C2B0A5" w14:textId="77777777" w:rsidR="0044360C" w:rsidRPr="00060C24" w:rsidRDefault="0044360C" w:rsidP="0041060A">
            <w:pPr>
              <w:spacing w:after="0"/>
              <w:jc w:val="center"/>
              <w:rPr>
                <w:rFonts w:ascii="Arial" w:eastAsia="Times New Roman" w:hAnsi="Arial" w:cs="Arial"/>
                <w:b/>
                <w:bCs/>
                <w:sz w:val="20"/>
                <w:szCs w:val="20"/>
              </w:rPr>
            </w:pPr>
            <w:r w:rsidRPr="00060C24">
              <w:rPr>
                <w:rFonts w:ascii="Arial" w:eastAsia="Times New Roman" w:hAnsi="Arial" w:cs="Arial"/>
                <w:b/>
                <w:bCs/>
                <w:sz w:val="20"/>
                <w:szCs w:val="20"/>
              </w:rPr>
              <w:t>Relative Error (RE)</w:t>
            </w:r>
          </w:p>
        </w:tc>
      </w:tr>
      <w:tr w:rsidR="004E3B00" w:rsidRPr="00060C24" w14:paraId="39C2B0AE" w14:textId="77777777" w:rsidTr="00F16C4F">
        <w:trPr>
          <w:trHeight w:val="300"/>
        </w:trPr>
        <w:tc>
          <w:tcPr>
            <w:tcW w:w="1080" w:type="dxa"/>
            <w:noWrap/>
            <w:vAlign w:val="center"/>
            <w:hideMark/>
          </w:tcPr>
          <w:p w14:paraId="39C2B0A7" w14:textId="77777777" w:rsidR="0044360C" w:rsidRPr="00060C24" w:rsidRDefault="0044360C" w:rsidP="0041060A">
            <w:pPr>
              <w:spacing w:after="0"/>
              <w:jc w:val="center"/>
              <w:rPr>
                <w:rFonts w:ascii="Arial" w:eastAsia="Times New Roman" w:hAnsi="Arial" w:cs="Arial"/>
                <w:sz w:val="20"/>
                <w:szCs w:val="20"/>
              </w:rPr>
            </w:pPr>
            <w:r w:rsidRPr="00060C24">
              <w:rPr>
                <w:rFonts w:ascii="Arial" w:eastAsia="Times New Roman" w:hAnsi="Arial" w:cs="Arial"/>
                <w:sz w:val="20"/>
                <w:szCs w:val="20"/>
              </w:rPr>
              <w:t>1</w:t>
            </w:r>
          </w:p>
        </w:tc>
        <w:tc>
          <w:tcPr>
            <w:tcW w:w="1406" w:type="dxa"/>
            <w:vMerge w:val="restart"/>
            <w:noWrap/>
            <w:vAlign w:val="center"/>
            <w:hideMark/>
          </w:tcPr>
          <w:p w14:paraId="39C2B0A8" w14:textId="77777777" w:rsidR="0044360C" w:rsidRPr="00060C24" w:rsidRDefault="0044360C" w:rsidP="0041060A">
            <w:pPr>
              <w:spacing w:after="0"/>
              <w:jc w:val="center"/>
              <w:rPr>
                <w:rFonts w:ascii="Arial" w:eastAsia="Times New Roman" w:hAnsi="Arial" w:cs="Arial"/>
                <w:sz w:val="20"/>
                <w:szCs w:val="20"/>
              </w:rPr>
            </w:pPr>
            <w:r w:rsidRPr="00060C24">
              <w:rPr>
                <w:rFonts w:ascii="Arial" w:eastAsia="Times New Roman" w:hAnsi="Arial" w:cs="Arial"/>
                <w:sz w:val="20"/>
                <w:szCs w:val="20"/>
              </w:rPr>
              <w:t>0.1</w:t>
            </w:r>
          </w:p>
        </w:tc>
        <w:tc>
          <w:tcPr>
            <w:tcW w:w="1136" w:type="dxa"/>
            <w:noWrap/>
            <w:vAlign w:val="center"/>
            <w:hideMark/>
          </w:tcPr>
          <w:p w14:paraId="39C2B0A9" w14:textId="77777777" w:rsidR="0044360C" w:rsidRPr="00060C24" w:rsidRDefault="0044360C" w:rsidP="0041060A">
            <w:pPr>
              <w:spacing w:after="0"/>
              <w:jc w:val="center"/>
              <w:rPr>
                <w:rFonts w:ascii="Arial" w:eastAsia="Times New Roman" w:hAnsi="Arial" w:cs="Arial"/>
                <w:sz w:val="20"/>
                <w:szCs w:val="20"/>
              </w:rPr>
            </w:pPr>
            <w:r w:rsidRPr="00060C24">
              <w:rPr>
                <w:rFonts w:ascii="Arial" w:eastAsia="Times New Roman" w:hAnsi="Arial" w:cs="Arial"/>
                <w:sz w:val="20"/>
                <w:szCs w:val="20"/>
              </w:rPr>
              <w:t>0˚</w:t>
            </w:r>
          </w:p>
        </w:tc>
        <w:tc>
          <w:tcPr>
            <w:tcW w:w="2138" w:type="dxa"/>
            <w:noWrap/>
            <w:vAlign w:val="center"/>
            <w:hideMark/>
          </w:tcPr>
          <w:p w14:paraId="39C2B0AA"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32.94</w:t>
            </w:r>
          </w:p>
        </w:tc>
        <w:tc>
          <w:tcPr>
            <w:tcW w:w="810" w:type="dxa"/>
            <w:vAlign w:val="center"/>
          </w:tcPr>
          <w:p w14:paraId="39C2B0AB"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0.083</w:t>
            </w:r>
          </w:p>
        </w:tc>
        <w:tc>
          <w:tcPr>
            <w:tcW w:w="1890" w:type="dxa"/>
            <w:vAlign w:val="center"/>
          </w:tcPr>
          <w:p w14:paraId="39C2B0AC"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32.94</w:t>
            </w:r>
          </w:p>
        </w:tc>
        <w:tc>
          <w:tcPr>
            <w:tcW w:w="1080" w:type="dxa"/>
            <w:vAlign w:val="center"/>
          </w:tcPr>
          <w:p w14:paraId="39C2B0AD"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0.00%</w:t>
            </w:r>
          </w:p>
        </w:tc>
      </w:tr>
      <w:tr w:rsidR="004E3B00" w:rsidRPr="00060C24" w14:paraId="39C2B0B6" w14:textId="77777777" w:rsidTr="00F16C4F">
        <w:trPr>
          <w:trHeight w:val="300"/>
        </w:trPr>
        <w:tc>
          <w:tcPr>
            <w:tcW w:w="1080" w:type="dxa"/>
            <w:noWrap/>
            <w:vAlign w:val="center"/>
            <w:hideMark/>
          </w:tcPr>
          <w:p w14:paraId="39C2B0AF" w14:textId="77777777" w:rsidR="0044360C" w:rsidRPr="00060C24" w:rsidRDefault="0044360C" w:rsidP="0041060A">
            <w:pPr>
              <w:spacing w:after="0"/>
              <w:jc w:val="center"/>
              <w:rPr>
                <w:rFonts w:ascii="Arial" w:eastAsia="Times New Roman" w:hAnsi="Arial" w:cs="Arial"/>
                <w:sz w:val="20"/>
                <w:szCs w:val="20"/>
              </w:rPr>
            </w:pPr>
            <w:r w:rsidRPr="00060C24">
              <w:rPr>
                <w:rFonts w:ascii="Arial" w:eastAsia="Times New Roman" w:hAnsi="Arial" w:cs="Arial"/>
                <w:sz w:val="20"/>
                <w:szCs w:val="20"/>
              </w:rPr>
              <w:t>2</w:t>
            </w:r>
          </w:p>
        </w:tc>
        <w:tc>
          <w:tcPr>
            <w:tcW w:w="1406" w:type="dxa"/>
            <w:vMerge/>
            <w:vAlign w:val="center"/>
            <w:hideMark/>
          </w:tcPr>
          <w:p w14:paraId="39C2B0B0" w14:textId="77777777" w:rsidR="0044360C" w:rsidRPr="00060C24" w:rsidRDefault="0044360C" w:rsidP="0041060A">
            <w:pPr>
              <w:spacing w:after="0"/>
              <w:jc w:val="center"/>
              <w:rPr>
                <w:rFonts w:ascii="Arial" w:eastAsia="Times New Roman" w:hAnsi="Arial" w:cs="Arial"/>
                <w:sz w:val="20"/>
                <w:szCs w:val="20"/>
              </w:rPr>
            </w:pPr>
          </w:p>
        </w:tc>
        <w:tc>
          <w:tcPr>
            <w:tcW w:w="1136" w:type="dxa"/>
            <w:noWrap/>
            <w:vAlign w:val="center"/>
            <w:hideMark/>
          </w:tcPr>
          <w:p w14:paraId="39C2B0B1" w14:textId="77777777" w:rsidR="0044360C" w:rsidRPr="00060C24" w:rsidRDefault="0044360C" w:rsidP="0041060A">
            <w:pPr>
              <w:spacing w:after="0"/>
              <w:jc w:val="center"/>
              <w:rPr>
                <w:rFonts w:ascii="Arial" w:eastAsia="Times New Roman" w:hAnsi="Arial" w:cs="Arial"/>
                <w:sz w:val="20"/>
                <w:szCs w:val="20"/>
              </w:rPr>
            </w:pPr>
            <w:r w:rsidRPr="00060C24">
              <w:rPr>
                <w:rFonts w:ascii="Arial" w:eastAsia="Times New Roman" w:hAnsi="Arial" w:cs="Arial"/>
                <w:sz w:val="20"/>
                <w:szCs w:val="20"/>
              </w:rPr>
              <w:t>15˚</w:t>
            </w:r>
          </w:p>
        </w:tc>
        <w:tc>
          <w:tcPr>
            <w:tcW w:w="2138" w:type="dxa"/>
            <w:noWrap/>
            <w:vAlign w:val="center"/>
            <w:hideMark/>
          </w:tcPr>
          <w:p w14:paraId="39C2B0B2"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33.29</w:t>
            </w:r>
          </w:p>
        </w:tc>
        <w:tc>
          <w:tcPr>
            <w:tcW w:w="810" w:type="dxa"/>
            <w:vAlign w:val="center"/>
          </w:tcPr>
          <w:p w14:paraId="39C2B0B3"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0.120</w:t>
            </w:r>
          </w:p>
        </w:tc>
        <w:tc>
          <w:tcPr>
            <w:tcW w:w="1890" w:type="dxa"/>
            <w:vAlign w:val="center"/>
          </w:tcPr>
          <w:p w14:paraId="39C2B0B4"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33.02</w:t>
            </w:r>
          </w:p>
        </w:tc>
        <w:tc>
          <w:tcPr>
            <w:tcW w:w="1080" w:type="dxa"/>
            <w:vAlign w:val="center"/>
          </w:tcPr>
          <w:p w14:paraId="39C2B0B5"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0.83%</w:t>
            </w:r>
          </w:p>
        </w:tc>
      </w:tr>
      <w:tr w:rsidR="004E3B00" w:rsidRPr="00060C24" w14:paraId="39C2B0BE" w14:textId="77777777" w:rsidTr="00F16C4F">
        <w:trPr>
          <w:trHeight w:val="300"/>
        </w:trPr>
        <w:tc>
          <w:tcPr>
            <w:tcW w:w="1080" w:type="dxa"/>
            <w:noWrap/>
            <w:vAlign w:val="center"/>
            <w:hideMark/>
          </w:tcPr>
          <w:p w14:paraId="39C2B0B7" w14:textId="77777777" w:rsidR="0044360C" w:rsidRPr="00060C24" w:rsidRDefault="0044360C" w:rsidP="0041060A">
            <w:pPr>
              <w:spacing w:after="0"/>
              <w:jc w:val="center"/>
              <w:rPr>
                <w:rFonts w:ascii="Arial" w:eastAsia="Times New Roman" w:hAnsi="Arial" w:cs="Arial"/>
                <w:sz w:val="20"/>
                <w:szCs w:val="20"/>
              </w:rPr>
            </w:pPr>
            <w:r w:rsidRPr="00060C24">
              <w:rPr>
                <w:rFonts w:ascii="Arial" w:eastAsia="Times New Roman" w:hAnsi="Arial" w:cs="Arial"/>
                <w:sz w:val="20"/>
                <w:szCs w:val="20"/>
              </w:rPr>
              <w:t>3</w:t>
            </w:r>
          </w:p>
        </w:tc>
        <w:tc>
          <w:tcPr>
            <w:tcW w:w="1406" w:type="dxa"/>
            <w:vMerge/>
            <w:vAlign w:val="center"/>
            <w:hideMark/>
          </w:tcPr>
          <w:p w14:paraId="39C2B0B8" w14:textId="77777777" w:rsidR="0044360C" w:rsidRPr="00060C24" w:rsidRDefault="0044360C" w:rsidP="0041060A">
            <w:pPr>
              <w:spacing w:after="0"/>
              <w:jc w:val="center"/>
              <w:rPr>
                <w:rFonts w:ascii="Arial" w:eastAsia="Times New Roman" w:hAnsi="Arial" w:cs="Arial"/>
                <w:sz w:val="20"/>
                <w:szCs w:val="20"/>
              </w:rPr>
            </w:pPr>
          </w:p>
        </w:tc>
        <w:tc>
          <w:tcPr>
            <w:tcW w:w="1136" w:type="dxa"/>
            <w:noWrap/>
            <w:vAlign w:val="center"/>
            <w:hideMark/>
          </w:tcPr>
          <w:p w14:paraId="39C2B0B9" w14:textId="77777777" w:rsidR="0044360C" w:rsidRPr="00060C24" w:rsidRDefault="0044360C" w:rsidP="0041060A">
            <w:pPr>
              <w:spacing w:after="0"/>
              <w:jc w:val="center"/>
              <w:rPr>
                <w:rFonts w:ascii="Arial" w:eastAsia="Times New Roman" w:hAnsi="Arial" w:cs="Arial"/>
                <w:sz w:val="20"/>
                <w:szCs w:val="20"/>
              </w:rPr>
            </w:pPr>
            <w:r w:rsidRPr="00060C24">
              <w:rPr>
                <w:rFonts w:ascii="Arial" w:eastAsia="Times New Roman" w:hAnsi="Arial" w:cs="Arial"/>
                <w:sz w:val="20"/>
                <w:szCs w:val="20"/>
              </w:rPr>
              <w:t>30˚</w:t>
            </w:r>
          </w:p>
        </w:tc>
        <w:tc>
          <w:tcPr>
            <w:tcW w:w="2138" w:type="dxa"/>
            <w:noWrap/>
            <w:vAlign w:val="center"/>
            <w:hideMark/>
          </w:tcPr>
          <w:p w14:paraId="39C2B0BA"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35.07</w:t>
            </w:r>
          </w:p>
        </w:tc>
        <w:tc>
          <w:tcPr>
            <w:tcW w:w="810" w:type="dxa"/>
            <w:vAlign w:val="center"/>
          </w:tcPr>
          <w:p w14:paraId="39C2B0BB"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0.257</w:t>
            </w:r>
          </w:p>
        </w:tc>
        <w:tc>
          <w:tcPr>
            <w:tcW w:w="1890" w:type="dxa"/>
            <w:vAlign w:val="center"/>
          </w:tcPr>
          <w:p w14:paraId="39C2B0BC"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33.67</w:t>
            </w:r>
          </w:p>
        </w:tc>
        <w:tc>
          <w:tcPr>
            <w:tcW w:w="1080" w:type="dxa"/>
            <w:vAlign w:val="center"/>
          </w:tcPr>
          <w:p w14:paraId="39C2B0BD"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4.17%</w:t>
            </w:r>
          </w:p>
        </w:tc>
      </w:tr>
      <w:tr w:rsidR="004E3B00" w:rsidRPr="00060C24" w14:paraId="39C2B0C6" w14:textId="77777777" w:rsidTr="00F16C4F">
        <w:trPr>
          <w:trHeight w:val="300"/>
        </w:trPr>
        <w:tc>
          <w:tcPr>
            <w:tcW w:w="1080" w:type="dxa"/>
            <w:noWrap/>
            <w:vAlign w:val="center"/>
            <w:hideMark/>
          </w:tcPr>
          <w:p w14:paraId="39C2B0BF" w14:textId="77777777" w:rsidR="0044360C" w:rsidRPr="00060C24" w:rsidRDefault="0044360C" w:rsidP="0041060A">
            <w:pPr>
              <w:spacing w:after="0"/>
              <w:jc w:val="center"/>
              <w:rPr>
                <w:rFonts w:ascii="Arial" w:eastAsia="Times New Roman" w:hAnsi="Arial" w:cs="Arial"/>
                <w:sz w:val="20"/>
                <w:szCs w:val="20"/>
              </w:rPr>
            </w:pPr>
            <w:r w:rsidRPr="00060C24">
              <w:rPr>
                <w:rFonts w:ascii="Arial" w:eastAsia="Times New Roman" w:hAnsi="Arial" w:cs="Arial"/>
                <w:sz w:val="20"/>
                <w:szCs w:val="20"/>
              </w:rPr>
              <w:t>4</w:t>
            </w:r>
          </w:p>
        </w:tc>
        <w:tc>
          <w:tcPr>
            <w:tcW w:w="1406" w:type="dxa"/>
            <w:vMerge/>
            <w:vAlign w:val="center"/>
            <w:hideMark/>
          </w:tcPr>
          <w:p w14:paraId="39C2B0C0" w14:textId="77777777" w:rsidR="0044360C" w:rsidRPr="00060C24" w:rsidRDefault="0044360C" w:rsidP="0041060A">
            <w:pPr>
              <w:spacing w:after="0"/>
              <w:jc w:val="center"/>
              <w:rPr>
                <w:rFonts w:ascii="Arial" w:eastAsia="Times New Roman" w:hAnsi="Arial" w:cs="Arial"/>
                <w:sz w:val="20"/>
                <w:szCs w:val="20"/>
              </w:rPr>
            </w:pPr>
          </w:p>
        </w:tc>
        <w:tc>
          <w:tcPr>
            <w:tcW w:w="1136" w:type="dxa"/>
            <w:noWrap/>
            <w:vAlign w:val="center"/>
            <w:hideMark/>
          </w:tcPr>
          <w:p w14:paraId="39C2B0C1" w14:textId="77777777" w:rsidR="0044360C" w:rsidRPr="00060C24" w:rsidRDefault="0044360C" w:rsidP="0041060A">
            <w:pPr>
              <w:spacing w:after="0"/>
              <w:jc w:val="center"/>
              <w:rPr>
                <w:rFonts w:ascii="Arial" w:eastAsia="Times New Roman" w:hAnsi="Arial" w:cs="Arial"/>
                <w:sz w:val="20"/>
                <w:szCs w:val="20"/>
              </w:rPr>
            </w:pPr>
            <w:r w:rsidRPr="00060C24">
              <w:rPr>
                <w:rFonts w:ascii="Arial" w:eastAsia="Times New Roman" w:hAnsi="Arial" w:cs="Arial"/>
                <w:sz w:val="20"/>
                <w:szCs w:val="20"/>
              </w:rPr>
              <w:t>45˚</w:t>
            </w:r>
          </w:p>
        </w:tc>
        <w:tc>
          <w:tcPr>
            <w:tcW w:w="2138" w:type="dxa"/>
            <w:noWrap/>
            <w:vAlign w:val="center"/>
            <w:hideMark/>
          </w:tcPr>
          <w:p w14:paraId="39C2B0C2"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38.28</w:t>
            </w:r>
          </w:p>
        </w:tc>
        <w:tc>
          <w:tcPr>
            <w:tcW w:w="810" w:type="dxa"/>
            <w:vAlign w:val="center"/>
          </w:tcPr>
          <w:p w14:paraId="39C2B0C3"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0.110</w:t>
            </w:r>
          </w:p>
        </w:tc>
        <w:tc>
          <w:tcPr>
            <w:tcW w:w="1890" w:type="dxa"/>
            <w:vAlign w:val="center"/>
          </w:tcPr>
          <w:p w14:paraId="39C2B0C4"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35.79</w:t>
            </w:r>
          </w:p>
        </w:tc>
        <w:tc>
          <w:tcPr>
            <w:tcW w:w="1080" w:type="dxa"/>
            <w:vAlign w:val="center"/>
          </w:tcPr>
          <w:p w14:paraId="39C2B0C5"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6.97%</w:t>
            </w:r>
          </w:p>
        </w:tc>
      </w:tr>
      <w:tr w:rsidR="004E3B00" w:rsidRPr="00060C24" w14:paraId="39C2B0CE" w14:textId="77777777" w:rsidTr="00F16C4F">
        <w:trPr>
          <w:trHeight w:val="300"/>
        </w:trPr>
        <w:tc>
          <w:tcPr>
            <w:tcW w:w="1080" w:type="dxa"/>
            <w:noWrap/>
            <w:vAlign w:val="center"/>
            <w:hideMark/>
          </w:tcPr>
          <w:p w14:paraId="39C2B0C7" w14:textId="77777777" w:rsidR="0044360C" w:rsidRPr="00060C24" w:rsidRDefault="0044360C" w:rsidP="0041060A">
            <w:pPr>
              <w:spacing w:after="0"/>
              <w:jc w:val="center"/>
              <w:rPr>
                <w:rFonts w:ascii="Arial" w:eastAsia="Times New Roman" w:hAnsi="Arial" w:cs="Arial"/>
                <w:sz w:val="20"/>
                <w:szCs w:val="20"/>
              </w:rPr>
            </w:pPr>
            <w:r w:rsidRPr="00060C24">
              <w:rPr>
                <w:rFonts w:ascii="Arial" w:eastAsia="Times New Roman" w:hAnsi="Arial" w:cs="Arial"/>
                <w:sz w:val="20"/>
                <w:szCs w:val="20"/>
              </w:rPr>
              <w:t>5</w:t>
            </w:r>
          </w:p>
        </w:tc>
        <w:tc>
          <w:tcPr>
            <w:tcW w:w="1406" w:type="dxa"/>
            <w:vMerge/>
            <w:vAlign w:val="center"/>
            <w:hideMark/>
          </w:tcPr>
          <w:p w14:paraId="39C2B0C8" w14:textId="77777777" w:rsidR="0044360C" w:rsidRPr="00060C24" w:rsidRDefault="0044360C" w:rsidP="0041060A">
            <w:pPr>
              <w:spacing w:after="0"/>
              <w:jc w:val="center"/>
              <w:rPr>
                <w:rFonts w:ascii="Arial" w:eastAsia="Times New Roman" w:hAnsi="Arial" w:cs="Arial"/>
                <w:sz w:val="20"/>
                <w:szCs w:val="20"/>
              </w:rPr>
            </w:pPr>
          </w:p>
        </w:tc>
        <w:tc>
          <w:tcPr>
            <w:tcW w:w="1136" w:type="dxa"/>
            <w:noWrap/>
            <w:vAlign w:val="center"/>
            <w:hideMark/>
          </w:tcPr>
          <w:p w14:paraId="39C2B0C9" w14:textId="77777777" w:rsidR="0044360C" w:rsidRPr="00060C24" w:rsidRDefault="0044360C" w:rsidP="0041060A">
            <w:pPr>
              <w:spacing w:after="0"/>
              <w:jc w:val="center"/>
              <w:rPr>
                <w:rFonts w:ascii="Arial" w:eastAsia="Times New Roman" w:hAnsi="Arial" w:cs="Arial"/>
                <w:sz w:val="20"/>
                <w:szCs w:val="20"/>
              </w:rPr>
            </w:pPr>
            <w:r w:rsidRPr="00060C24">
              <w:rPr>
                <w:rFonts w:ascii="Arial" w:eastAsia="Times New Roman" w:hAnsi="Arial" w:cs="Arial"/>
                <w:sz w:val="20"/>
                <w:szCs w:val="20"/>
              </w:rPr>
              <w:t>60˚</w:t>
            </w:r>
          </w:p>
        </w:tc>
        <w:tc>
          <w:tcPr>
            <w:tcW w:w="2138" w:type="dxa"/>
            <w:noWrap/>
            <w:vAlign w:val="center"/>
            <w:hideMark/>
          </w:tcPr>
          <w:p w14:paraId="39C2B0CA"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43.65</w:t>
            </w:r>
          </w:p>
        </w:tc>
        <w:tc>
          <w:tcPr>
            <w:tcW w:w="810" w:type="dxa"/>
            <w:vAlign w:val="center"/>
          </w:tcPr>
          <w:p w14:paraId="39C2B0CB"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0.223</w:t>
            </w:r>
          </w:p>
        </w:tc>
        <w:tc>
          <w:tcPr>
            <w:tcW w:w="1890" w:type="dxa"/>
            <w:vAlign w:val="center"/>
          </w:tcPr>
          <w:p w14:paraId="39C2B0CC"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40.22</w:t>
            </w:r>
          </w:p>
        </w:tc>
        <w:tc>
          <w:tcPr>
            <w:tcW w:w="1080" w:type="dxa"/>
            <w:vAlign w:val="center"/>
          </w:tcPr>
          <w:p w14:paraId="39C2B0CD"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8.52%</w:t>
            </w:r>
          </w:p>
        </w:tc>
      </w:tr>
      <w:tr w:rsidR="004E3B00" w:rsidRPr="00060C24" w14:paraId="39C2B0D6" w14:textId="77777777" w:rsidTr="00F16C4F">
        <w:trPr>
          <w:trHeight w:val="300"/>
        </w:trPr>
        <w:tc>
          <w:tcPr>
            <w:tcW w:w="1080" w:type="dxa"/>
            <w:noWrap/>
            <w:vAlign w:val="center"/>
            <w:hideMark/>
          </w:tcPr>
          <w:p w14:paraId="39C2B0CF" w14:textId="77777777" w:rsidR="0044360C" w:rsidRPr="00060C24" w:rsidRDefault="0044360C" w:rsidP="0041060A">
            <w:pPr>
              <w:spacing w:after="0"/>
              <w:jc w:val="center"/>
              <w:rPr>
                <w:rFonts w:ascii="Arial" w:eastAsia="Times New Roman" w:hAnsi="Arial" w:cs="Arial"/>
                <w:sz w:val="20"/>
                <w:szCs w:val="20"/>
              </w:rPr>
            </w:pPr>
            <w:r w:rsidRPr="00060C24">
              <w:rPr>
                <w:rFonts w:ascii="Arial" w:eastAsia="Times New Roman" w:hAnsi="Arial" w:cs="Arial"/>
                <w:sz w:val="20"/>
                <w:szCs w:val="20"/>
              </w:rPr>
              <w:t>6</w:t>
            </w:r>
          </w:p>
        </w:tc>
        <w:tc>
          <w:tcPr>
            <w:tcW w:w="1406" w:type="dxa"/>
            <w:vMerge/>
            <w:vAlign w:val="center"/>
            <w:hideMark/>
          </w:tcPr>
          <w:p w14:paraId="39C2B0D0" w14:textId="77777777" w:rsidR="0044360C" w:rsidRPr="00060C24" w:rsidRDefault="0044360C" w:rsidP="0041060A">
            <w:pPr>
              <w:spacing w:after="0"/>
              <w:jc w:val="center"/>
              <w:rPr>
                <w:rFonts w:ascii="Arial" w:eastAsia="Times New Roman" w:hAnsi="Arial" w:cs="Arial"/>
                <w:sz w:val="20"/>
                <w:szCs w:val="20"/>
              </w:rPr>
            </w:pPr>
          </w:p>
        </w:tc>
        <w:tc>
          <w:tcPr>
            <w:tcW w:w="1136" w:type="dxa"/>
            <w:noWrap/>
            <w:vAlign w:val="center"/>
            <w:hideMark/>
          </w:tcPr>
          <w:p w14:paraId="39C2B0D1" w14:textId="77777777" w:rsidR="0044360C" w:rsidRPr="00060C24" w:rsidRDefault="0044360C" w:rsidP="0041060A">
            <w:pPr>
              <w:spacing w:after="0"/>
              <w:jc w:val="center"/>
              <w:rPr>
                <w:rFonts w:ascii="Arial" w:eastAsia="Times New Roman" w:hAnsi="Arial" w:cs="Arial"/>
                <w:sz w:val="20"/>
                <w:szCs w:val="20"/>
              </w:rPr>
            </w:pPr>
            <w:r w:rsidRPr="00060C24">
              <w:rPr>
                <w:rFonts w:ascii="Arial" w:eastAsia="Times New Roman" w:hAnsi="Arial" w:cs="Arial"/>
                <w:sz w:val="20"/>
                <w:szCs w:val="20"/>
              </w:rPr>
              <w:t>75˚</w:t>
            </w:r>
          </w:p>
        </w:tc>
        <w:tc>
          <w:tcPr>
            <w:tcW w:w="2138" w:type="dxa"/>
            <w:noWrap/>
            <w:vAlign w:val="center"/>
            <w:hideMark/>
          </w:tcPr>
          <w:p w14:paraId="39C2B0D2"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49.17</w:t>
            </w:r>
          </w:p>
        </w:tc>
        <w:tc>
          <w:tcPr>
            <w:tcW w:w="810" w:type="dxa"/>
            <w:vAlign w:val="center"/>
          </w:tcPr>
          <w:p w14:paraId="39C2B0D3"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0.199</w:t>
            </w:r>
          </w:p>
        </w:tc>
        <w:tc>
          <w:tcPr>
            <w:tcW w:w="1890" w:type="dxa"/>
            <w:vAlign w:val="center"/>
          </w:tcPr>
          <w:p w14:paraId="39C2B0D4"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46.63</w:t>
            </w:r>
          </w:p>
        </w:tc>
        <w:tc>
          <w:tcPr>
            <w:tcW w:w="1080" w:type="dxa"/>
            <w:vAlign w:val="center"/>
          </w:tcPr>
          <w:p w14:paraId="39C2B0D5"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5.44%</w:t>
            </w:r>
          </w:p>
        </w:tc>
      </w:tr>
      <w:tr w:rsidR="004E3B00" w:rsidRPr="00060C24" w14:paraId="39C2B0DE" w14:textId="77777777" w:rsidTr="00F16C4F">
        <w:trPr>
          <w:trHeight w:val="300"/>
        </w:trPr>
        <w:tc>
          <w:tcPr>
            <w:tcW w:w="1080" w:type="dxa"/>
            <w:noWrap/>
            <w:vAlign w:val="center"/>
            <w:hideMark/>
          </w:tcPr>
          <w:p w14:paraId="39C2B0D7" w14:textId="77777777" w:rsidR="0044360C" w:rsidRPr="00060C24" w:rsidRDefault="0044360C" w:rsidP="0041060A">
            <w:pPr>
              <w:spacing w:after="0"/>
              <w:jc w:val="center"/>
              <w:rPr>
                <w:rFonts w:ascii="Arial" w:eastAsia="Times New Roman" w:hAnsi="Arial" w:cs="Arial"/>
                <w:sz w:val="20"/>
                <w:szCs w:val="20"/>
              </w:rPr>
            </w:pPr>
            <w:r w:rsidRPr="00060C24">
              <w:rPr>
                <w:rFonts w:ascii="Arial" w:eastAsia="Times New Roman" w:hAnsi="Arial" w:cs="Arial"/>
                <w:sz w:val="20"/>
                <w:szCs w:val="20"/>
              </w:rPr>
              <w:t>7</w:t>
            </w:r>
          </w:p>
        </w:tc>
        <w:tc>
          <w:tcPr>
            <w:tcW w:w="1406" w:type="dxa"/>
            <w:vMerge/>
            <w:vAlign w:val="center"/>
            <w:hideMark/>
          </w:tcPr>
          <w:p w14:paraId="39C2B0D8" w14:textId="77777777" w:rsidR="0044360C" w:rsidRPr="00060C24" w:rsidRDefault="0044360C" w:rsidP="0041060A">
            <w:pPr>
              <w:spacing w:after="0"/>
              <w:jc w:val="center"/>
              <w:rPr>
                <w:rFonts w:ascii="Arial" w:eastAsia="Times New Roman" w:hAnsi="Arial" w:cs="Arial"/>
                <w:sz w:val="20"/>
                <w:szCs w:val="20"/>
              </w:rPr>
            </w:pPr>
          </w:p>
        </w:tc>
        <w:tc>
          <w:tcPr>
            <w:tcW w:w="1136" w:type="dxa"/>
            <w:noWrap/>
            <w:vAlign w:val="center"/>
            <w:hideMark/>
          </w:tcPr>
          <w:p w14:paraId="39C2B0D9" w14:textId="77777777" w:rsidR="0044360C" w:rsidRPr="00060C24" w:rsidRDefault="0044360C" w:rsidP="0041060A">
            <w:pPr>
              <w:spacing w:after="0"/>
              <w:jc w:val="center"/>
              <w:rPr>
                <w:rFonts w:ascii="Arial" w:eastAsia="Times New Roman" w:hAnsi="Arial" w:cs="Arial"/>
                <w:sz w:val="20"/>
                <w:szCs w:val="20"/>
              </w:rPr>
            </w:pPr>
            <w:r w:rsidRPr="00060C24">
              <w:rPr>
                <w:rFonts w:ascii="Arial" w:eastAsia="Times New Roman" w:hAnsi="Arial" w:cs="Arial"/>
                <w:sz w:val="20"/>
                <w:szCs w:val="20"/>
              </w:rPr>
              <w:t>90˚</w:t>
            </w:r>
          </w:p>
        </w:tc>
        <w:tc>
          <w:tcPr>
            <w:tcW w:w="2138" w:type="dxa"/>
            <w:noWrap/>
            <w:vAlign w:val="center"/>
            <w:hideMark/>
          </w:tcPr>
          <w:p w14:paraId="39C2B0DA"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50.39</w:t>
            </w:r>
          </w:p>
        </w:tc>
        <w:tc>
          <w:tcPr>
            <w:tcW w:w="810" w:type="dxa"/>
            <w:vAlign w:val="center"/>
          </w:tcPr>
          <w:p w14:paraId="39C2B0DB"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0.127</w:t>
            </w:r>
          </w:p>
        </w:tc>
        <w:tc>
          <w:tcPr>
            <w:tcW w:w="1890" w:type="dxa"/>
            <w:vAlign w:val="center"/>
          </w:tcPr>
          <w:p w14:paraId="39C2B0DC"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50.39</w:t>
            </w:r>
          </w:p>
        </w:tc>
        <w:tc>
          <w:tcPr>
            <w:tcW w:w="1080" w:type="dxa"/>
            <w:vAlign w:val="center"/>
          </w:tcPr>
          <w:p w14:paraId="39C2B0DD"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0.00%</w:t>
            </w:r>
          </w:p>
        </w:tc>
      </w:tr>
      <w:tr w:rsidR="004E3B00" w:rsidRPr="00060C24" w14:paraId="39C2B0E6" w14:textId="77777777" w:rsidTr="00F16C4F">
        <w:trPr>
          <w:trHeight w:val="300"/>
        </w:trPr>
        <w:tc>
          <w:tcPr>
            <w:tcW w:w="1080" w:type="dxa"/>
            <w:noWrap/>
            <w:vAlign w:val="center"/>
            <w:hideMark/>
          </w:tcPr>
          <w:p w14:paraId="39C2B0DF" w14:textId="77777777" w:rsidR="0044360C" w:rsidRPr="00060C24" w:rsidRDefault="0044360C" w:rsidP="0041060A">
            <w:pPr>
              <w:spacing w:after="0"/>
              <w:jc w:val="center"/>
              <w:rPr>
                <w:rFonts w:ascii="Arial" w:eastAsia="Times New Roman" w:hAnsi="Arial" w:cs="Arial"/>
                <w:sz w:val="20"/>
                <w:szCs w:val="20"/>
              </w:rPr>
            </w:pPr>
            <w:r w:rsidRPr="00060C24">
              <w:rPr>
                <w:rFonts w:ascii="Arial" w:eastAsia="Times New Roman" w:hAnsi="Arial" w:cs="Arial"/>
                <w:sz w:val="20"/>
                <w:szCs w:val="20"/>
              </w:rPr>
              <w:t>8</w:t>
            </w:r>
          </w:p>
        </w:tc>
        <w:tc>
          <w:tcPr>
            <w:tcW w:w="1406" w:type="dxa"/>
            <w:vMerge w:val="restart"/>
            <w:noWrap/>
            <w:vAlign w:val="center"/>
            <w:hideMark/>
          </w:tcPr>
          <w:p w14:paraId="39C2B0E0" w14:textId="77777777" w:rsidR="0044360C" w:rsidRPr="00060C24" w:rsidRDefault="0044360C" w:rsidP="0041060A">
            <w:pPr>
              <w:spacing w:after="0"/>
              <w:jc w:val="center"/>
              <w:rPr>
                <w:rFonts w:ascii="Arial" w:eastAsia="Times New Roman" w:hAnsi="Arial" w:cs="Arial"/>
                <w:sz w:val="20"/>
                <w:szCs w:val="20"/>
              </w:rPr>
            </w:pPr>
            <w:r w:rsidRPr="00060C24">
              <w:rPr>
                <w:rFonts w:ascii="Arial" w:eastAsia="Times New Roman" w:hAnsi="Arial" w:cs="Arial"/>
                <w:sz w:val="20"/>
                <w:szCs w:val="20"/>
              </w:rPr>
              <w:t>0.2</w:t>
            </w:r>
          </w:p>
        </w:tc>
        <w:tc>
          <w:tcPr>
            <w:tcW w:w="1136" w:type="dxa"/>
            <w:noWrap/>
            <w:vAlign w:val="center"/>
            <w:hideMark/>
          </w:tcPr>
          <w:p w14:paraId="39C2B0E1" w14:textId="77777777" w:rsidR="0044360C" w:rsidRPr="00060C24" w:rsidRDefault="0044360C" w:rsidP="0041060A">
            <w:pPr>
              <w:spacing w:after="0"/>
              <w:jc w:val="center"/>
              <w:rPr>
                <w:rFonts w:ascii="Arial" w:eastAsia="Times New Roman" w:hAnsi="Arial" w:cs="Arial"/>
                <w:sz w:val="20"/>
                <w:szCs w:val="20"/>
              </w:rPr>
            </w:pPr>
            <w:r w:rsidRPr="00060C24">
              <w:rPr>
                <w:rFonts w:ascii="Arial" w:eastAsia="Times New Roman" w:hAnsi="Arial" w:cs="Arial"/>
                <w:sz w:val="20"/>
                <w:szCs w:val="20"/>
              </w:rPr>
              <w:t>0˚</w:t>
            </w:r>
          </w:p>
        </w:tc>
        <w:tc>
          <w:tcPr>
            <w:tcW w:w="2138" w:type="dxa"/>
            <w:noWrap/>
            <w:vAlign w:val="center"/>
            <w:hideMark/>
          </w:tcPr>
          <w:p w14:paraId="39C2B0E2"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31.18</w:t>
            </w:r>
          </w:p>
        </w:tc>
        <w:tc>
          <w:tcPr>
            <w:tcW w:w="810" w:type="dxa"/>
            <w:vAlign w:val="center"/>
          </w:tcPr>
          <w:p w14:paraId="39C2B0E3"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0.074</w:t>
            </w:r>
          </w:p>
        </w:tc>
        <w:tc>
          <w:tcPr>
            <w:tcW w:w="1890" w:type="dxa"/>
            <w:vAlign w:val="center"/>
          </w:tcPr>
          <w:p w14:paraId="39C2B0E4"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31.18</w:t>
            </w:r>
          </w:p>
        </w:tc>
        <w:tc>
          <w:tcPr>
            <w:tcW w:w="1080" w:type="dxa"/>
            <w:vAlign w:val="center"/>
          </w:tcPr>
          <w:p w14:paraId="39C2B0E5"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0.00%</w:t>
            </w:r>
          </w:p>
        </w:tc>
      </w:tr>
      <w:tr w:rsidR="004E3B00" w:rsidRPr="00060C24" w14:paraId="39C2B0EE" w14:textId="77777777" w:rsidTr="00F16C4F">
        <w:trPr>
          <w:trHeight w:val="300"/>
        </w:trPr>
        <w:tc>
          <w:tcPr>
            <w:tcW w:w="1080" w:type="dxa"/>
            <w:noWrap/>
            <w:vAlign w:val="center"/>
            <w:hideMark/>
          </w:tcPr>
          <w:p w14:paraId="39C2B0E7" w14:textId="77777777" w:rsidR="0044360C" w:rsidRPr="00060C24" w:rsidRDefault="0044360C" w:rsidP="0041060A">
            <w:pPr>
              <w:spacing w:after="0"/>
              <w:jc w:val="center"/>
              <w:rPr>
                <w:rFonts w:ascii="Arial" w:eastAsia="Times New Roman" w:hAnsi="Arial" w:cs="Arial"/>
                <w:sz w:val="20"/>
                <w:szCs w:val="20"/>
              </w:rPr>
            </w:pPr>
            <w:r w:rsidRPr="00060C24">
              <w:rPr>
                <w:rFonts w:ascii="Arial" w:eastAsia="Times New Roman" w:hAnsi="Arial" w:cs="Arial"/>
                <w:sz w:val="20"/>
                <w:szCs w:val="20"/>
              </w:rPr>
              <w:t>9</w:t>
            </w:r>
          </w:p>
        </w:tc>
        <w:tc>
          <w:tcPr>
            <w:tcW w:w="1406" w:type="dxa"/>
            <w:vMerge/>
            <w:vAlign w:val="center"/>
            <w:hideMark/>
          </w:tcPr>
          <w:p w14:paraId="39C2B0E8" w14:textId="77777777" w:rsidR="0044360C" w:rsidRPr="00060C24" w:rsidRDefault="0044360C" w:rsidP="0041060A">
            <w:pPr>
              <w:spacing w:after="0"/>
              <w:jc w:val="center"/>
              <w:rPr>
                <w:rFonts w:ascii="Arial" w:eastAsia="Times New Roman" w:hAnsi="Arial" w:cs="Arial"/>
                <w:sz w:val="20"/>
                <w:szCs w:val="20"/>
              </w:rPr>
            </w:pPr>
          </w:p>
        </w:tc>
        <w:tc>
          <w:tcPr>
            <w:tcW w:w="1136" w:type="dxa"/>
            <w:noWrap/>
            <w:vAlign w:val="center"/>
            <w:hideMark/>
          </w:tcPr>
          <w:p w14:paraId="39C2B0E9" w14:textId="77777777" w:rsidR="0044360C" w:rsidRPr="00060C24" w:rsidRDefault="0044360C" w:rsidP="0041060A">
            <w:pPr>
              <w:spacing w:after="0"/>
              <w:jc w:val="center"/>
              <w:rPr>
                <w:rFonts w:ascii="Arial" w:eastAsia="Times New Roman" w:hAnsi="Arial" w:cs="Arial"/>
                <w:sz w:val="20"/>
                <w:szCs w:val="20"/>
              </w:rPr>
            </w:pPr>
            <w:r w:rsidRPr="00060C24">
              <w:rPr>
                <w:rFonts w:ascii="Arial" w:eastAsia="Times New Roman" w:hAnsi="Arial" w:cs="Arial"/>
                <w:sz w:val="20"/>
                <w:szCs w:val="20"/>
              </w:rPr>
              <w:t>15˚</w:t>
            </w:r>
          </w:p>
        </w:tc>
        <w:tc>
          <w:tcPr>
            <w:tcW w:w="2138" w:type="dxa"/>
            <w:noWrap/>
            <w:vAlign w:val="center"/>
          </w:tcPr>
          <w:p w14:paraId="39C2B0EA"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31.79</w:t>
            </w:r>
          </w:p>
        </w:tc>
        <w:tc>
          <w:tcPr>
            <w:tcW w:w="810" w:type="dxa"/>
            <w:vAlign w:val="center"/>
          </w:tcPr>
          <w:p w14:paraId="39C2B0EB"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0.186</w:t>
            </w:r>
          </w:p>
        </w:tc>
        <w:tc>
          <w:tcPr>
            <w:tcW w:w="1890" w:type="dxa"/>
            <w:vAlign w:val="center"/>
          </w:tcPr>
          <w:p w14:paraId="39C2B0EC"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31.26</w:t>
            </w:r>
          </w:p>
        </w:tc>
        <w:tc>
          <w:tcPr>
            <w:tcW w:w="1080" w:type="dxa"/>
            <w:vAlign w:val="center"/>
          </w:tcPr>
          <w:p w14:paraId="39C2B0ED"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1.68%</w:t>
            </w:r>
          </w:p>
        </w:tc>
      </w:tr>
      <w:tr w:rsidR="004E3B00" w:rsidRPr="00060C24" w14:paraId="39C2B0F6" w14:textId="77777777" w:rsidTr="00F16C4F">
        <w:trPr>
          <w:trHeight w:val="300"/>
        </w:trPr>
        <w:tc>
          <w:tcPr>
            <w:tcW w:w="1080" w:type="dxa"/>
            <w:noWrap/>
            <w:vAlign w:val="center"/>
            <w:hideMark/>
          </w:tcPr>
          <w:p w14:paraId="39C2B0EF" w14:textId="77777777" w:rsidR="0044360C" w:rsidRPr="00060C24" w:rsidRDefault="0044360C" w:rsidP="0041060A">
            <w:pPr>
              <w:spacing w:after="0"/>
              <w:jc w:val="center"/>
              <w:rPr>
                <w:rFonts w:ascii="Arial" w:eastAsia="Times New Roman" w:hAnsi="Arial" w:cs="Arial"/>
                <w:sz w:val="20"/>
                <w:szCs w:val="20"/>
              </w:rPr>
            </w:pPr>
            <w:r w:rsidRPr="00060C24">
              <w:rPr>
                <w:rFonts w:ascii="Arial" w:eastAsia="Times New Roman" w:hAnsi="Arial" w:cs="Arial"/>
                <w:sz w:val="20"/>
                <w:szCs w:val="20"/>
              </w:rPr>
              <w:t>10</w:t>
            </w:r>
          </w:p>
        </w:tc>
        <w:tc>
          <w:tcPr>
            <w:tcW w:w="1406" w:type="dxa"/>
            <w:vMerge/>
            <w:vAlign w:val="center"/>
            <w:hideMark/>
          </w:tcPr>
          <w:p w14:paraId="39C2B0F0" w14:textId="77777777" w:rsidR="0044360C" w:rsidRPr="00060C24" w:rsidRDefault="0044360C" w:rsidP="0041060A">
            <w:pPr>
              <w:spacing w:after="0"/>
              <w:jc w:val="center"/>
              <w:rPr>
                <w:rFonts w:ascii="Arial" w:eastAsia="Times New Roman" w:hAnsi="Arial" w:cs="Arial"/>
                <w:sz w:val="20"/>
                <w:szCs w:val="20"/>
              </w:rPr>
            </w:pPr>
          </w:p>
        </w:tc>
        <w:tc>
          <w:tcPr>
            <w:tcW w:w="1136" w:type="dxa"/>
            <w:noWrap/>
            <w:vAlign w:val="center"/>
            <w:hideMark/>
          </w:tcPr>
          <w:p w14:paraId="39C2B0F1" w14:textId="77777777" w:rsidR="0044360C" w:rsidRPr="00060C24" w:rsidRDefault="0044360C" w:rsidP="0041060A">
            <w:pPr>
              <w:spacing w:after="0"/>
              <w:jc w:val="center"/>
              <w:rPr>
                <w:rFonts w:ascii="Arial" w:eastAsia="Times New Roman" w:hAnsi="Arial" w:cs="Arial"/>
                <w:sz w:val="20"/>
                <w:szCs w:val="20"/>
              </w:rPr>
            </w:pPr>
            <w:r w:rsidRPr="00060C24">
              <w:rPr>
                <w:rFonts w:ascii="Arial" w:eastAsia="Times New Roman" w:hAnsi="Arial" w:cs="Arial"/>
                <w:sz w:val="20"/>
                <w:szCs w:val="20"/>
              </w:rPr>
              <w:t>30˚</w:t>
            </w:r>
          </w:p>
        </w:tc>
        <w:tc>
          <w:tcPr>
            <w:tcW w:w="2138" w:type="dxa"/>
            <w:noWrap/>
            <w:vAlign w:val="center"/>
          </w:tcPr>
          <w:p w14:paraId="39C2B0F2"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33.21</w:t>
            </w:r>
          </w:p>
        </w:tc>
        <w:tc>
          <w:tcPr>
            <w:tcW w:w="810" w:type="dxa"/>
            <w:vAlign w:val="center"/>
          </w:tcPr>
          <w:p w14:paraId="39C2B0F3"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0.255</w:t>
            </w:r>
          </w:p>
        </w:tc>
        <w:tc>
          <w:tcPr>
            <w:tcW w:w="1890" w:type="dxa"/>
            <w:vAlign w:val="center"/>
          </w:tcPr>
          <w:p w14:paraId="39C2B0F4"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31.91</w:t>
            </w:r>
          </w:p>
        </w:tc>
        <w:tc>
          <w:tcPr>
            <w:tcW w:w="1080" w:type="dxa"/>
            <w:vAlign w:val="center"/>
          </w:tcPr>
          <w:p w14:paraId="39C2B0F5"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4.07%</w:t>
            </w:r>
          </w:p>
        </w:tc>
      </w:tr>
      <w:tr w:rsidR="004E3B00" w:rsidRPr="00060C24" w14:paraId="39C2B0FE" w14:textId="77777777" w:rsidTr="00F16C4F">
        <w:trPr>
          <w:trHeight w:val="300"/>
        </w:trPr>
        <w:tc>
          <w:tcPr>
            <w:tcW w:w="1080" w:type="dxa"/>
            <w:noWrap/>
            <w:vAlign w:val="center"/>
            <w:hideMark/>
          </w:tcPr>
          <w:p w14:paraId="39C2B0F7" w14:textId="77777777" w:rsidR="0044360C" w:rsidRPr="00060C24" w:rsidRDefault="0044360C" w:rsidP="0041060A">
            <w:pPr>
              <w:spacing w:after="0"/>
              <w:jc w:val="center"/>
              <w:rPr>
                <w:rFonts w:ascii="Arial" w:eastAsia="Times New Roman" w:hAnsi="Arial" w:cs="Arial"/>
                <w:sz w:val="20"/>
                <w:szCs w:val="20"/>
              </w:rPr>
            </w:pPr>
            <w:r w:rsidRPr="00060C24">
              <w:rPr>
                <w:rFonts w:ascii="Arial" w:eastAsia="Times New Roman" w:hAnsi="Arial" w:cs="Arial"/>
                <w:sz w:val="20"/>
                <w:szCs w:val="20"/>
              </w:rPr>
              <w:t>11</w:t>
            </w:r>
          </w:p>
        </w:tc>
        <w:tc>
          <w:tcPr>
            <w:tcW w:w="1406" w:type="dxa"/>
            <w:vMerge/>
            <w:vAlign w:val="center"/>
            <w:hideMark/>
          </w:tcPr>
          <w:p w14:paraId="39C2B0F8" w14:textId="77777777" w:rsidR="0044360C" w:rsidRPr="00060C24" w:rsidRDefault="0044360C" w:rsidP="0041060A">
            <w:pPr>
              <w:spacing w:after="0"/>
              <w:jc w:val="center"/>
              <w:rPr>
                <w:rFonts w:ascii="Arial" w:eastAsia="Times New Roman" w:hAnsi="Arial" w:cs="Arial"/>
                <w:sz w:val="20"/>
                <w:szCs w:val="20"/>
              </w:rPr>
            </w:pPr>
          </w:p>
        </w:tc>
        <w:tc>
          <w:tcPr>
            <w:tcW w:w="1136" w:type="dxa"/>
            <w:noWrap/>
            <w:vAlign w:val="center"/>
            <w:hideMark/>
          </w:tcPr>
          <w:p w14:paraId="39C2B0F9" w14:textId="77777777" w:rsidR="0044360C" w:rsidRPr="00060C24" w:rsidRDefault="0044360C" w:rsidP="0041060A">
            <w:pPr>
              <w:spacing w:after="0"/>
              <w:jc w:val="center"/>
              <w:rPr>
                <w:rFonts w:ascii="Arial" w:eastAsia="Times New Roman" w:hAnsi="Arial" w:cs="Arial"/>
                <w:sz w:val="20"/>
                <w:szCs w:val="20"/>
              </w:rPr>
            </w:pPr>
            <w:r w:rsidRPr="00060C24">
              <w:rPr>
                <w:rFonts w:ascii="Arial" w:eastAsia="Times New Roman" w:hAnsi="Arial" w:cs="Arial"/>
                <w:sz w:val="20"/>
                <w:szCs w:val="20"/>
              </w:rPr>
              <w:t>45˚</w:t>
            </w:r>
          </w:p>
        </w:tc>
        <w:tc>
          <w:tcPr>
            <w:tcW w:w="2138" w:type="dxa"/>
            <w:noWrap/>
            <w:vAlign w:val="center"/>
          </w:tcPr>
          <w:p w14:paraId="39C2B0FA"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36.28</w:t>
            </w:r>
          </w:p>
        </w:tc>
        <w:tc>
          <w:tcPr>
            <w:tcW w:w="810" w:type="dxa"/>
            <w:vAlign w:val="center"/>
          </w:tcPr>
          <w:p w14:paraId="39C2B0FB"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0.100</w:t>
            </w:r>
          </w:p>
        </w:tc>
        <w:tc>
          <w:tcPr>
            <w:tcW w:w="1890" w:type="dxa"/>
            <w:vAlign w:val="center"/>
          </w:tcPr>
          <w:p w14:paraId="39C2B0FC"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33.98</w:t>
            </w:r>
          </w:p>
        </w:tc>
        <w:tc>
          <w:tcPr>
            <w:tcW w:w="1080" w:type="dxa"/>
            <w:vAlign w:val="center"/>
          </w:tcPr>
          <w:p w14:paraId="39C2B0FD"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6.76%</w:t>
            </w:r>
          </w:p>
        </w:tc>
      </w:tr>
      <w:tr w:rsidR="004E3B00" w:rsidRPr="00060C24" w14:paraId="39C2B106" w14:textId="77777777" w:rsidTr="00F16C4F">
        <w:trPr>
          <w:trHeight w:val="300"/>
        </w:trPr>
        <w:tc>
          <w:tcPr>
            <w:tcW w:w="1080" w:type="dxa"/>
            <w:noWrap/>
            <w:vAlign w:val="center"/>
            <w:hideMark/>
          </w:tcPr>
          <w:p w14:paraId="39C2B0FF" w14:textId="77777777" w:rsidR="0044360C" w:rsidRPr="00060C24" w:rsidRDefault="0044360C" w:rsidP="0041060A">
            <w:pPr>
              <w:spacing w:after="0"/>
              <w:jc w:val="center"/>
              <w:rPr>
                <w:rFonts w:ascii="Arial" w:eastAsia="Times New Roman" w:hAnsi="Arial" w:cs="Arial"/>
                <w:sz w:val="20"/>
                <w:szCs w:val="20"/>
              </w:rPr>
            </w:pPr>
            <w:r w:rsidRPr="00060C24">
              <w:rPr>
                <w:rFonts w:ascii="Arial" w:eastAsia="Times New Roman" w:hAnsi="Arial" w:cs="Arial"/>
                <w:sz w:val="20"/>
                <w:szCs w:val="20"/>
              </w:rPr>
              <w:t>12</w:t>
            </w:r>
          </w:p>
        </w:tc>
        <w:tc>
          <w:tcPr>
            <w:tcW w:w="1406" w:type="dxa"/>
            <w:vMerge/>
            <w:vAlign w:val="center"/>
            <w:hideMark/>
          </w:tcPr>
          <w:p w14:paraId="39C2B100" w14:textId="77777777" w:rsidR="0044360C" w:rsidRPr="00060C24" w:rsidRDefault="0044360C" w:rsidP="0041060A">
            <w:pPr>
              <w:spacing w:after="0"/>
              <w:jc w:val="center"/>
              <w:rPr>
                <w:rFonts w:ascii="Arial" w:eastAsia="Times New Roman" w:hAnsi="Arial" w:cs="Arial"/>
                <w:sz w:val="20"/>
                <w:szCs w:val="20"/>
              </w:rPr>
            </w:pPr>
          </w:p>
        </w:tc>
        <w:tc>
          <w:tcPr>
            <w:tcW w:w="1136" w:type="dxa"/>
            <w:noWrap/>
            <w:vAlign w:val="center"/>
            <w:hideMark/>
          </w:tcPr>
          <w:p w14:paraId="39C2B101" w14:textId="77777777" w:rsidR="0044360C" w:rsidRPr="00060C24" w:rsidRDefault="0044360C" w:rsidP="0041060A">
            <w:pPr>
              <w:spacing w:after="0"/>
              <w:jc w:val="center"/>
              <w:rPr>
                <w:rFonts w:ascii="Arial" w:eastAsia="Times New Roman" w:hAnsi="Arial" w:cs="Arial"/>
                <w:sz w:val="20"/>
                <w:szCs w:val="20"/>
              </w:rPr>
            </w:pPr>
            <w:r w:rsidRPr="00060C24">
              <w:rPr>
                <w:rFonts w:ascii="Arial" w:eastAsia="Times New Roman" w:hAnsi="Arial" w:cs="Arial"/>
                <w:sz w:val="20"/>
                <w:szCs w:val="20"/>
              </w:rPr>
              <w:t>60˚</w:t>
            </w:r>
          </w:p>
        </w:tc>
        <w:tc>
          <w:tcPr>
            <w:tcW w:w="2138" w:type="dxa"/>
            <w:noWrap/>
            <w:vAlign w:val="center"/>
          </w:tcPr>
          <w:p w14:paraId="39C2B102"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42.02</w:t>
            </w:r>
          </w:p>
        </w:tc>
        <w:tc>
          <w:tcPr>
            <w:tcW w:w="810" w:type="dxa"/>
            <w:vAlign w:val="center"/>
          </w:tcPr>
          <w:p w14:paraId="39C2B103"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0.236</w:t>
            </w:r>
          </w:p>
        </w:tc>
        <w:tc>
          <w:tcPr>
            <w:tcW w:w="1890" w:type="dxa"/>
            <w:vAlign w:val="center"/>
          </w:tcPr>
          <w:p w14:paraId="39C2B104"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38.34</w:t>
            </w:r>
          </w:p>
        </w:tc>
        <w:tc>
          <w:tcPr>
            <w:tcW w:w="1080" w:type="dxa"/>
            <w:vAlign w:val="center"/>
          </w:tcPr>
          <w:p w14:paraId="39C2B105"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9.60%</w:t>
            </w:r>
          </w:p>
        </w:tc>
      </w:tr>
      <w:tr w:rsidR="004E3B00" w:rsidRPr="00060C24" w14:paraId="39C2B10E" w14:textId="77777777" w:rsidTr="00F16C4F">
        <w:trPr>
          <w:trHeight w:val="300"/>
        </w:trPr>
        <w:tc>
          <w:tcPr>
            <w:tcW w:w="1080" w:type="dxa"/>
            <w:noWrap/>
            <w:vAlign w:val="center"/>
            <w:hideMark/>
          </w:tcPr>
          <w:p w14:paraId="39C2B107" w14:textId="77777777" w:rsidR="0044360C" w:rsidRPr="00060C24" w:rsidRDefault="0044360C" w:rsidP="0041060A">
            <w:pPr>
              <w:spacing w:after="0"/>
              <w:jc w:val="center"/>
              <w:rPr>
                <w:rFonts w:ascii="Arial" w:eastAsia="Times New Roman" w:hAnsi="Arial" w:cs="Arial"/>
                <w:sz w:val="20"/>
                <w:szCs w:val="20"/>
              </w:rPr>
            </w:pPr>
            <w:r w:rsidRPr="00060C24">
              <w:rPr>
                <w:rFonts w:ascii="Arial" w:eastAsia="Times New Roman" w:hAnsi="Arial" w:cs="Arial"/>
                <w:sz w:val="20"/>
                <w:szCs w:val="20"/>
              </w:rPr>
              <w:t>13</w:t>
            </w:r>
          </w:p>
        </w:tc>
        <w:tc>
          <w:tcPr>
            <w:tcW w:w="1406" w:type="dxa"/>
            <w:vMerge/>
            <w:vAlign w:val="center"/>
            <w:hideMark/>
          </w:tcPr>
          <w:p w14:paraId="39C2B108" w14:textId="77777777" w:rsidR="0044360C" w:rsidRPr="00060C24" w:rsidRDefault="0044360C" w:rsidP="0041060A">
            <w:pPr>
              <w:spacing w:after="0"/>
              <w:jc w:val="center"/>
              <w:rPr>
                <w:rFonts w:ascii="Arial" w:eastAsia="Times New Roman" w:hAnsi="Arial" w:cs="Arial"/>
                <w:sz w:val="20"/>
                <w:szCs w:val="20"/>
              </w:rPr>
            </w:pPr>
          </w:p>
        </w:tc>
        <w:tc>
          <w:tcPr>
            <w:tcW w:w="1136" w:type="dxa"/>
            <w:noWrap/>
            <w:vAlign w:val="center"/>
            <w:hideMark/>
          </w:tcPr>
          <w:p w14:paraId="39C2B109" w14:textId="77777777" w:rsidR="0044360C" w:rsidRPr="00060C24" w:rsidRDefault="0044360C" w:rsidP="0041060A">
            <w:pPr>
              <w:spacing w:after="0"/>
              <w:jc w:val="center"/>
              <w:rPr>
                <w:rFonts w:ascii="Arial" w:eastAsia="Times New Roman" w:hAnsi="Arial" w:cs="Arial"/>
                <w:sz w:val="20"/>
                <w:szCs w:val="20"/>
              </w:rPr>
            </w:pPr>
            <w:r w:rsidRPr="00060C24">
              <w:rPr>
                <w:rFonts w:ascii="Arial" w:eastAsia="Times New Roman" w:hAnsi="Arial" w:cs="Arial"/>
                <w:sz w:val="20"/>
                <w:szCs w:val="20"/>
              </w:rPr>
              <w:t>75˚</w:t>
            </w:r>
          </w:p>
        </w:tc>
        <w:tc>
          <w:tcPr>
            <w:tcW w:w="2138" w:type="dxa"/>
            <w:noWrap/>
            <w:vAlign w:val="center"/>
          </w:tcPr>
          <w:p w14:paraId="39C2B10A"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47.37</w:t>
            </w:r>
          </w:p>
        </w:tc>
        <w:tc>
          <w:tcPr>
            <w:tcW w:w="810" w:type="dxa"/>
            <w:vAlign w:val="center"/>
          </w:tcPr>
          <w:p w14:paraId="39C2B10B"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0.184</w:t>
            </w:r>
          </w:p>
        </w:tc>
        <w:tc>
          <w:tcPr>
            <w:tcW w:w="1890" w:type="dxa"/>
            <w:vAlign w:val="center"/>
          </w:tcPr>
          <w:p w14:paraId="39C2B10C"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44.71</w:t>
            </w:r>
          </w:p>
        </w:tc>
        <w:tc>
          <w:tcPr>
            <w:tcW w:w="1080" w:type="dxa"/>
            <w:vAlign w:val="center"/>
          </w:tcPr>
          <w:p w14:paraId="39C2B10D"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5.95%</w:t>
            </w:r>
          </w:p>
        </w:tc>
      </w:tr>
      <w:tr w:rsidR="004E3B00" w:rsidRPr="00060C24" w14:paraId="39C2B116" w14:textId="77777777" w:rsidTr="00F16C4F">
        <w:trPr>
          <w:trHeight w:val="300"/>
        </w:trPr>
        <w:tc>
          <w:tcPr>
            <w:tcW w:w="1080" w:type="dxa"/>
            <w:noWrap/>
            <w:vAlign w:val="center"/>
            <w:hideMark/>
          </w:tcPr>
          <w:p w14:paraId="39C2B10F" w14:textId="77777777" w:rsidR="0044360C" w:rsidRPr="00060C24" w:rsidRDefault="0044360C" w:rsidP="0041060A">
            <w:pPr>
              <w:spacing w:after="0"/>
              <w:jc w:val="center"/>
              <w:rPr>
                <w:rFonts w:ascii="Arial" w:eastAsia="Times New Roman" w:hAnsi="Arial" w:cs="Arial"/>
                <w:sz w:val="20"/>
                <w:szCs w:val="20"/>
              </w:rPr>
            </w:pPr>
            <w:r w:rsidRPr="00060C24">
              <w:rPr>
                <w:rFonts w:ascii="Arial" w:eastAsia="Times New Roman" w:hAnsi="Arial" w:cs="Arial"/>
                <w:sz w:val="20"/>
                <w:szCs w:val="20"/>
              </w:rPr>
              <w:t>14</w:t>
            </w:r>
          </w:p>
        </w:tc>
        <w:tc>
          <w:tcPr>
            <w:tcW w:w="1406" w:type="dxa"/>
            <w:vMerge/>
            <w:vAlign w:val="center"/>
            <w:hideMark/>
          </w:tcPr>
          <w:p w14:paraId="39C2B110" w14:textId="77777777" w:rsidR="0044360C" w:rsidRPr="00060C24" w:rsidRDefault="0044360C" w:rsidP="0041060A">
            <w:pPr>
              <w:spacing w:after="0"/>
              <w:jc w:val="center"/>
              <w:rPr>
                <w:rFonts w:ascii="Arial" w:eastAsia="Times New Roman" w:hAnsi="Arial" w:cs="Arial"/>
                <w:sz w:val="20"/>
                <w:szCs w:val="20"/>
              </w:rPr>
            </w:pPr>
          </w:p>
        </w:tc>
        <w:tc>
          <w:tcPr>
            <w:tcW w:w="1136" w:type="dxa"/>
            <w:noWrap/>
            <w:vAlign w:val="center"/>
            <w:hideMark/>
          </w:tcPr>
          <w:p w14:paraId="39C2B111" w14:textId="77777777" w:rsidR="0044360C" w:rsidRPr="00060C24" w:rsidRDefault="0044360C" w:rsidP="0041060A">
            <w:pPr>
              <w:spacing w:after="0"/>
              <w:jc w:val="center"/>
              <w:rPr>
                <w:rFonts w:ascii="Arial" w:eastAsia="Times New Roman" w:hAnsi="Arial" w:cs="Arial"/>
                <w:sz w:val="20"/>
                <w:szCs w:val="20"/>
              </w:rPr>
            </w:pPr>
            <w:r w:rsidRPr="00060C24">
              <w:rPr>
                <w:rFonts w:ascii="Arial" w:eastAsia="Times New Roman" w:hAnsi="Arial" w:cs="Arial"/>
                <w:sz w:val="20"/>
                <w:szCs w:val="20"/>
              </w:rPr>
              <w:t>90˚</w:t>
            </w:r>
          </w:p>
        </w:tc>
        <w:tc>
          <w:tcPr>
            <w:tcW w:w="2138" w:type="dxa"/>
            <w:noWrap/>
            <w:vAlign w:val="center"/>
          </w:tcPr>
          <w:p w14:paraId="39C2B112"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48.51</w:t>
            </w:r>
          </w:p>
        </w:tc>
        <w:tc>
          <w:tcPr>
            <w:tcW w:w="810" w:type="dxa"/>
            <w:vAlign w:val="center"/>
          </w:tcPr>
          <w:p w14:paraId="39C2B113"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0.123</w:t>
            </w:r>
          </w:p>
        </w:tc>
        <w:tc>
          <w:tcPr>
            <w:tcW w:w="1890" w:type="dxa"/>
            <w:vAlign w:val="center"/>
          </w:tcPr>
          <w:p w14:paraId="39C2B114"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48.51</w:t>
            </w:r>
          </w:p>
        </w:tc>
        <w:tc>
          <w:tcPr>
            <w:tcW w:w="1080" w:type="dxa"/>
            <w:vAlign w:val="center"/>
          </w:tcPr>
          <w:p w14:paraId="39C2B115"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0.00%</w:t>
            </w:r>
          </w:p>
        </w:tc>
      </w:tr>
      <w:tr w:rsidR="004E3B00" w:rsidRPr="00060C24" w14:paraId="39C2B11E" w14:textId="77777777" w:rsidTr="00F16C4F">
        <w:trPr>
          <w:trHeight w:val="300"/>
        </w:trPr>
        <w:tc>
          <w:tcPr>
            <w:tcW w:w="1080" w:type="dxa"/>
            <w:noWrap/>
            <w:vAlign w:val="center"/>
            <w:hideMark/>
          </w:tcPr>
          <w:p w14:paraId="39C2B117" w14:textId="77777777" w:rsidR="0044360C" w:rsidRPr="00060C24" w:rsidRDefault="0044360C" w:rsidP="0041060A">
            <w:pPr>
              <w:spacing w:after="0"/>
              <w:jc w:val="center"/>
              <w:rPr>
                <w:rFonts w:ascii="Arial" w:eastAsia="Times New Roman" w:hAnsi="Arial" w:cs="Arial"/>
                <w:sz w:val="20"/>
                <w:szCs w:val="20"/>
              </w:rPr>
            </w:pPr>
            <w:r w:rsidRPr="00060C24">
              <w:rPr>
                <w:rFonts w:ascii="Arial" w:eastAsia="Times New Roman" w:hAnsi="Arial" w:cs="Arial"/>
                <w:sz w:val="20"/>
                <w:szCs w:val="20"/>
              </w:rPr>
              <w:t>15</w:t>
            </w:r>
          </w:p>
        </w:tc>
        <w:tc>
          <w:tcPr>
            <w:tcW w:w="1406" w:type="dxa"/>
            <w:vMerge w:val="restart"/>
            <w:noWrap/>
            <w:vAlign w:val="center"/>
            <w:hideMark/>
          </w:tcPr>
          <w:p w14:paraId="39C2B118" w14:textId="77777777" w:rsidR="0044360C" w:rsidRPr="00060C24" w:rsidRDefault="0044360C" w:rsidP="0041060A">
            <w:pPr>
              <w:spacing w:after="0"/>
              <w:jc w:val="center"/>
              <w:rPr>
                <w:rFonts w:ascii="Arial" w:eastAsia="Times New Roman" w:hAnsi="Arial" w:cs="Arial"/>
                <w:sz w:val="20"/>
                <w:szCs w:val="20"/>
              </w:rPr>
            </w:pPr>
            <w:r w:rsidRPr="00060C24">
              <w:rPr>
                <w:rFonts w:ascii="Arial" w:eastAsia="Times New Roman" w:hAnsi="Arial" w:cs="Arial"/>
                <w:sz w:val="20"/>
                <w:szCs w:val="20"/>
              </w:rPr>
              <w:t>0.3</w:t>
            </w:r>
          </w:p>
        </w:tc>
        <w:tc>
          <w:tcPr>
            <w:tcW w:w="1136" w:type="dxa"/>
            <w:noWrap/>
            <w:vAlign w:val="center"/>
            <w:hideMark/>
          </w:tcPr>
          <w:p w14:paraId="39C2B119" w14:textId="77777777" w:rsidR="0044360C" w:rsidRPr="00060C24" w:rsidRDefault="0044360C" w:rsidP="0041060A">
            <w:pPr>
              <w:spacing w:after="0"/>
              <w:jc w:val="center"/>
              <w:rPr>
                <w:rFonts w:ascii="Arial" w:eastAsia="Times New Roman" w:hAnsi="Arial" w:cs="Arial"/>
                <w:sz w:val="20"/>
                <w:szCs w:val="20"/>
              </w:rPr>
            </w:pPr>
            <w:r w:rsidRPr="00060C24">
              <w:rPr>
                <w:rFonts w:ascii="Arial" w:eastAsia="Times New Roman" w:hAnsi="Arial" w:cs="Arial"/>
                <w:sz w:val="20"/>
                <w:szCs w:val="20"/>
              </w:rPr>
              <w:t>0˚</w:t>
            </w:r>
          </w:p>
        </w:tc>
        <w:tc>
          <w:tcPr>
            <w:tcW w:w="2138" w:type="dxa"/>
            <w:noWrap/>
            <w:vAlign w:val="center"/>
          </w:tcPr>
          <w:p w14:paraId="39C2B11A"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28.85</w:t>
            </w:r>
          </w:p>
        </w:tc>
        <w:tc>
          <w:tcPr>
            <w:tcW w:w="810" w:type="dxa"/>
            <w:vAlign w:val="center"/>
          </w:tcPr>
          <w:p w14:paraId="39C2B11B"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0.064</w:t>
            </w:r>
          </w:p>
        </w:tc>
        <w:tc>
          <w:tcPr>
            <w:tcW w:w="1890" w:type="dxa"/>
            <w:vAlign w:val="center"/>
          </w:tcPr>
          <w:p w14:paraId="39C2B11C"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28.85</w:t>
            </w:r>
          </w:p>
        </w:tc>
        <w:tc>
          <w:tcPr>
            <w:tcW w:w="1080" w:type="dxa"/>
            <w:vAlign w:val="center"/>
          </w:tcPr>
          <w:p w14:paraId="39C2B11D"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0.00%</w:t>
            </w:r>
          </w:p>
        </w:tc>
      </w:tr>
      <w:tr w:rsidR="004E3B00" w:rsidRPr="00060C24" w14:paraId="39C2B126" w14:textId="77777777" w:rsidTr="00F16C4F">
        <w:trPr>
          <w:trHeight w:val="300"/>
        </w:trPr>
        <w:tc>
          <w:tcPr>
            <w:tcW w:w="1080" w:type="dxa"/>
            <w:noWrap/>
            <w:vAlign w:val="center"/>
            <w:hideMark/>
          </w:tcPr>
          <w:p w14:paraId="39C2B11F" w14:textId="77777777" w:rsidR="0044360C" w:rsidRPr="00060C24" w:rsidRDefault="0044360C" w:rsidP="0041060A">
            <w:pPr>
              <w:spacing w:after="0"/>
              <w:jc w:val="center"/>
              <w:rPr>
                <w:rFonts w:ascii="Arial" w:eastAsia="Times New Roman" w:hAnsi="Arial" w:cs="Arial"/>
                <w:sz w:val="20"/>
                <w:szCs w:val="20"/>
              </w:rPr>
            </w:pPr>
            <w:r w:rsidRPr="00060C24">
              <w:rPr>
                <w:rFonts w:ascii="Arial" w:eastAsia="Times New Roman" w:hAnsi="Arial" w:cs="Arial"/>
                <w:sz w:val="20"/>
                <w:szCs w:val="20"/>
              </w:rPr>
              <w:t>16</w:t>
            </w:r>
          </w:p>
        </w:tc>
        <w:tc>
          <w:tcPr>
            <w:tcW w:w="1406" w:type="dxa"/>
            <w:vMerge/>
            <w:vAlign w:val="center"/>
            <w:hideMark/>
          </w:tcPr>
          <w:p w14:paraId="39C2B120" w14:textId="77777777" w:rsidR="0044360C" w:rsidRPr="00060C24" w:rsidRDefault="0044360C" w:rsidP="0041060A">
            <w:pPr>
              <w:spacing w:after="0"/>
              <w:jc w:val="center"/>
              <w:rPr>
                <w:rFonts w:ascii="Arial" w:eastAsia="Times New Roman" w:hAnsi="Arial" w:cs="Arial"/>
                <w:sz w:val="20"/>
                <w:szCs w:val="20"/>
              </w:rPr>
            </w:pPr>
          </w:p>
        </w:tc>
        <w:tc>
          <w:tcPr>
            <w:tcW w:w="1136" w:type="dxa"/>
            <w:noWrap/>
            <w:vAlign w:val="center"/>
            <w:hideMark/>
          </w:tcPr>
          <w:p w14:paraId="39C2B121" w14:textId="77777777" w:rsidR="0044360C" w:rsidRPr="00060C24" w:rsidRDefault="0044360C" w:rsidP="0041060A">
            <w:pPr>
              <w:spacing w:after="0"/>
              <w:jc w:val="center"/>
              <w:rPr>
                <w:rFonts w:ascii="Arial" w:eastAsia="Times New Roman" w:hAnsi="Arial" w:cs="Arial"/>
                <w:sz w:val="20"/>
                <w:szCs w:val="20"/>
              </w:rPr>
            </w:pPr>
            <w:r w:rsidRPr="00060C24">
              <w:rPr>
                <w:rFonts w:ascii="Arial" w:eastAsia="Times New Roman" w:hAnsi="Arial" w:cs="Arial"/>
                <w:sz w:val="20"/>
                <w:szCs w:val="20"/>
              </w:rPr>
              <w:t>15˚</w:t>
            </w:r>
          </w:p>
        </w:tc>
        <w:tc>
          <w:tcPr>
            <w:tcW w:w="2138" w:type="dxa"/>
            <w:noWrap/>
            <w:vAlign w:val="center"/>
            <w:hideMark/>
          </w:tcPr>
          <w:p w14:paraId="39C2B122"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29.45</w:t>
            </w:r>
          </w:p>
        </w:tc>
        <w:tc>
          <w:tcPr>
            <w:tcW w:w="810" w:type="dxa"/>
            <w:vAlign w:val="center"/>
          </w:tcPr>
          <w:p w14:paraId="39C2B123"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0.204</w:t>
            </w:r>
          </w:p>
        </w:tc>
        <w:tc>
          <w:tcPr>
            <w:tcW w:w="1890" w:type="dxa"/>
            <w:vAlign w:val="center"/>
          </w:tcPr>
          <w:p w14:paraId="39C2B124"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28.97</w:t>
            </w:r>
          </w:p>
        </w:tc>
        <w:tc>
          <w:tcPr>
            <w:tcW w:w="1080" w:type="dxa"/>
            <w:vAlign w:val="center"/>
          </w:tcPr>
          <w:p w14:paraId="39C2B125"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1.67%</w:t>
            </w:r>
          </w:p>
        </w:tc>
      </w:tr>
      <w:tr w:rsidR="004E3B00" w:rsidRPr="00060C24" w14:paraId="39C2B12E" w14:textId="77777777" w:rsidTr="00F16C4F">
        <w:trPr>
          <w:trHeight w:val="300"/>
        </w:trPr>
        <w:tc>
          <w:tcPr>
            <w:tcW w:w="1080" w:type="dxa"/>
            <w:noWrap/>
            <w:vAlign w:val="center"/>
            <w:hideMark/>
          </w:tcPr>
          <w:p w14:paraId="39C2B127" w14:textId="77777777" w:rsidR="0044360C" w:rsidRPr="00060C24" w:rsidRDefault="0044360C" w:rsidP="0041060A">
            <w:pPr>
              <w:spacing w:after="0"/>
              <w:jc w:val="center"/>
              <w:rPr>
                <w:rFonts w:ascii="Arial" w:eastAsia="Times New Roman" w:hAnsi="Arial" w:cs="Arial"/>
                <w:sz w:val="20"/>
                <w:szCs w:val="20"/>
              </w:rPr>
            </w:pPr>
            <w:r w:rsidRPr="00060C24">
              <w:rPr>
                <w:rFonts w:ascii="Arial" w:eastAsia="Times New Roman" w:hAnsi="Arial" w:cs="Arial"/>
                <w:sz w:val="20"/>
                <w:szCs w:val="20"/>
              </w:rPr>
              <w:t>17</w:t>
            </w:r>
          </w:p>
        </w:tc>
        <w:tc>
          <w:tcPr>
            <w:tcW w:w="1406" w:type="dxa"/>
            <w:vMerge/>
            <w:vAlign w:val="center"/>
            <w:hideMark/>
          </w:tcPr>
          <w:p w14:paraId="39C2B128" w14:textId="77777777" w:rsidR="0044360C" w:rsidRPr="00060C24" w:rsidRDefault="0044360C" w:rsidP="0041060A">
            <w:pPr>
              <w:spacing w:after="0"/>
              <w:jc w:val="center"/>
              <w:rPr>
                <w:rFonts w:ascii="Arial" w:eastAsia="Times New Roman" w:hAnsi="Arial" w:cs="Arial"/>
                <w:sz w:val="20"/>
                <w:szCs w:val="20"/>
              </w:rPr>
            </w:pPr>
          </w:p>
        </w:tc>
        <w:tc>
          <w:tcPr>
            <w:tcW w:w="1136" w:type="dxa"/>
            <w:noWrap/>
            <w:vAlign w:val="center"/>
            <w:hideMark/>
          </w:tcPr>
          <w:p w14:paraId="39C2B129" w14:textId="77777777" w:rsidR="0044360C" w:rsidRPr="00060C24" w:rsidRDefault="0044360C" w:rsidP="0041060A">
            <w:pPr>
              <w:spacing w:after="0"/>
              <w:jc w:val="center"/>
              <w:rPr>
                <w:rFonts w:ascii="Arial" w:eastAsia="Times New Roman" w:hAnsi="Arial" w:cs="Arial"/>
                <w:sz w:val="20"/>
                <w:szCs w:val="20"/>
              </w:rPr>
            </w:pPr>
            <w:r w:rsidRPr="00060C24">
              <w:rPr>
                <w:rFonts w:ascii="Arial" w:eastAsia="Times New Roman" w:hAnsi="Arial" w:cs="Arial"/>
                <w:sz w:val="20"/>
                <w:szCs w:val="20"/>
              </w:rPr>
              <w:t>30˚</w:t>
            </w:r>
          </w:p>
        </w:tc>
        <w:tc>
          <w:tcPr>
            <w:tcW w:w="2138" w:type="dxa"/>
            <w:noWrap/>
            <w:vAlign w:val="center"/>
          </w:tcPr>
          <w:p w14:paraId="39C2B12A"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30.44</w:t>
            </w:r>
          </w:p>
        </w:tc>
        <w:tc>
          <w:tcPr>
            <w:tcW w:w="810" w:type="dxa"/>
            <w:vAlign w:val="center"/>
          </w:tcPr>
          <w:p w14:paraId="39C2B12B"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0.132</w:t>
            </w:r>
          </w:p>
        </w:tc>
        <w:tc>
          <w:tcPr>
            <w:tcW w:w="1890" w:type="dxa"/>
            <w:vAlign w:val="center"/>
          </w:tcPr>
          <w:p w14:paraId="39C2B12C"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29.65</w:t>
            </w:r>
          </w:p>
        </w:tc>
        <w:tc>
          <w:tcPr>
            <w:tcW w:w="1080" w:type="dxa"/>
            <w:vAlign w:val="center"/>
          </w:tcPr>
          <w:p w14:paraId="39C2B12D"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2.65%</w:t>
            </w:r>
          </w:p>
        </w:tc>
      </w:tr>
      <w:tr w:rsidR="004E3B00" w:rsidRPr="00060C24" w14:paraId="39C2B136" w14:textId="77777777" w:rsidTr="00F16C4F">
        <w:trPr>
          <w:trHeight w:val="300"/>
        </w:trPr>
        <w:tc>
          <w:tcPr>
            <w:tcW w:w="1080" w:type="dxa"/>
            <w:noWrap/>
            <w:vAlign w:val="center"/>
            <w:hideMark/>
          </w:tcPr>
          <w:p w14:paraId="39C2B12F" w14:textId="77777777" w:rsidR="0044360C" w:rsidRPr="00060C24" w:rsidRDefault="0044360C" w:rsidP="0041060A">
            <w:pPr>
              <w:spacing w:after="0"/>
              <w:jc w:val="center"/>
              <w:rPr>
                <w:rFonts w:ascii="Arial" w:eastAsia="Times New Roman" w:hAnsi="Arial" w:cs="Arial"/>
                <w:sz w:val="20"/>
                <w:szCs w:val="20"/>
              </w:rPr>
            </w:pPr>
            <w:r w:rsidRPr="00060C24">
              <w:rPr>
                <w:rFonts w:ascii="Arial" w:eastAsia="Times New Roman" w:hAnsi="Arial" w:cs="Arial"/>
                <w:sz w:val="20"/>
                <w:szCs w:val="20"/>
              </w:rPr>
              <w:t>18</w:t>
            </w:r>
          </w:p>
        </w:tc>
        <w:tc>
          <w:tcPr>
            <w:tcW w:w="1406" w:type="dxa"/>
            <w:vMerge/>
            <w:vAlign w:val="center"/>
            <w:hideMark/>
          </w:tcPr>
          <w:p w14:paraId="39C2B130" w14:textId="77777777" w:rsidR="0044360C" w:rsidRPr="00060C24" w:rsidRDefault="0044360C" w:rsidP="0041060A">
            <w:pPr>
              <w:spacing w:after="0"/>
              <w:jc w:val="center"/>
              <w:rPr>
                <w:rFonts w:ascii="Arial" w:eastAsia="Times New Roman" w:hAnsi="Arial" w:cs="Arial"/>
                <w:sz w:val="20"/>
                <w:szCs w:val="20"/>
              </w:rPr>
            </w:pPr>
          </w:p>
        </w:tc>
        <w:tc>
          <w:tcPr>
            <w:tcW w:w="1136" w:type="dxa"/>
            <w:noWrap/>
            <w:vAlign w:val="center"/>
            <w:hideMark/>
          </w:tcPr>
          <w:p w14:paraId="39C2B131" w14:textId="77777777" w:rsidR="0044360C" w:rsidRPr="00060C24" w:rsidRDefault="0044360C" w:rsidP="0041060A">
            <w:pPr>
              <w:spacing w:after="0"/>
              <w:jc w:val="center"/>
              <w:rPr>
                <w:rFonts w:ascii="Arial" w:eastAsia="Times New Roman" w:hAnsi="Arial" w:cs="Arial"/>
                <w:sz w:val="20"/>
                <w:szCs w:val="20"/>
              </w:rPr>
            </w:pPr>
            <w:r w:rsidRPr="00060C24">
              <w:rPr>
                <w:rFonts w:ascii="Arial" w:eastAsia="Times New Roman" w:hAnsi="Arial" w:cs="Arial"/>
                <w:sz w:val="20"/>
                <w:szCs w:val="20"/>
              </w:rPr>
              <w:t>45˚</w:t>
            </w:r>
          </w:p>
        </w:tc>
        <w:tc>
          <w:tcPr>
            <w:tcW w:w="2138" w:type="dxa"/>
            <w:noWrap/>
            <w:vAlign w:val="center"/>
          </w:tcPr>
          <w:p w14:paraId="39C2B132"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33.83</w:t>
            </w:r>
          </w:p>
        </w:tc>
        <w:tc>
          <w:tcPr>
            <w:tcW w:w="810" w:type="dxa"/>
            <w:vAlign w:val="center"/>
          </w:tcPr>
          <w:p w14:paraId="39C2B133"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0.095</w:t>
            </w:r>
          </w:p>
        </w:tc>
        <w:tc>
          <w:tcPr>
            <w:tcW w:w="1890" w:type="dxa"/>
            <w:vAlign w:val="center"/>
          </w:tcPr>
          <w:p w14:paraId="39C2B134"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31.65</w:t>
            </w:r>
          </w:p>
        </w:tc>
        <w:tc>
          <w:tcPr>
            <w:tcW w:w="1080" w:type="dxa"/>
            <w:vAlign w:val="center"/>
          </w:tcPr>
          <w:p w14:paraId="39C2B135"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6.87%</w:t>
            </w:r>
          </w:p>
        </w:tc>
      </w:tr>
      <w:tr w:rsidR="004E3B00" w:rsidRPr="00060C24" w14:paraId="39C2B13E" w14:textId="77777777" w:rsidTr="00F16C4F">
        <w:trPr>
          <w:trHeight w:val="300"/>
        </w:trPr>
        <w:tc>
          <w:tcPr>
            <w:tcW w:w="1080" w:type="dxa"/>
            <w:noWrap/>
            <w:vAlign w:val="center"/>
            <w:hideMark/>
          </w:tcPr>
          <w:p w14:paraId="39C2B137" w14:textId="77777777" w:rsidR="0044360C" w:rsidRPr="00060C24" w:rsidRDefault="0044360C" w:rsidP="0041060A">
            <w:pPr>
              <w:spacing w:after="0"/>
              <w:jc w:val="center"/>
              <w:rPr>
                <w:rFonts w:ascii="Arial" w:eastAsia="Times New Roman" w:hAnsi="Arial" w:cs="Arial"/>
                <w:sz w:val="20"/>
                <w:szCs w:val="20"/>
              </w:rPr>
            </w:pPr>
            <w:r w:rsidRPr="00060C24">
              <w:rPr>
                <w:rFonts w:ascii="Arial" w:eastAsia="Times New Roman" w:hAnsi="Arial" w:cs="Arial"/>
                <w:sz w:val="20"/>
                <w:szCs w:val="20"/>
              </w:rPr>
              <w:t>19</w:t>
            </w:r>
          </w:p>
        </w:tc>
        <w:tc>
          <w:tcPr>
            <w:tcW w:w="1406" w:type="dxa"/>
            <w:vMerge/>
            <w:vAlign w:val="center"/>
            <w:hideMark/>
          </w:tcPr>
          <w:p w14:paraId="39C2B138" w14:textId="77777777" w:rsidR="0044360C" w:rsidRPr="00060C24" w:rsidRDefault="0044360C" w:rsidP="0041060A">
            <w:pPr>
              <w:spacing w:after="0"/>
              <w:jc w:val="center"/>
              <w:rPr>
                <w:rFonts w:ascii="Arial" w:eastAsia="Times New Roman" w:hAnsi="Arial" w:cs="Arial"/>
                <w:sz w:val="20"/>
                <w:szCs w:val="20"/>
              </w:rPr>
            </w:pPr>
          </w:p>
        </w:tc>
        <w:tc>
          <w:tcPr>
            <w:tcW w:w="1136" w:type="dxa"/>
            <w:noWrap/>
            <w:vAlign w:val="center"/>
            <w:hideMark/>
          </w:tcPr>
          <w:p w14:paraId="39C2B139" w14:textId="77777777" w:rsidR="0044360C" w:rsidRPr="00060C24" w:rsidRDefault="0044360C" w:rsidP="0041060A">
            <w:pPr>
              <w:spacing w:after="0"/>
              <w:jc w:val="center"/>
              <w:rPr>
                <w:rFonts w:ascii="Arial" w:eastAsia="Times New Roman" w:hAnsi="Arial" w:cs="Arial"/>
                <w:sz w:val="20"/>
                <w:szCs w:val="20"/>
              </w:rPr>
            </w:pPr>
            <w:r w:rsidRPr="00060C24">
              <w:rPr>
                <w:rFonts w:ascii="Arial" w:eastAsia="Times New Roman" w:hAnsi="Arial" w:cs="Arial"/>
                <w:sz w:val="20"/>
                <w:szCs w:val="20"/>
              </w:rPr>
              <w:t>60˚</w:t>
            </w:r>
          </w:p>
        </w:tc>
        <w:tc>
          <w:tcPr>
            <w:tcW w:w="2138" w:type="dxa"/>
            <w:noWrap/>
            <w:vAlign w:val="center"/>
          </w:tcPr>
          <w:p w14:paraId="39C2B13A"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39.81</w:t>
            </w:r>
          </w:p>
        </w:tc>
        <w:tc>
          <w:tcPr>
            <w:tcW w:w="810" w:type="dxa"/>
            <w:vAlign w:val="center"/>
          </w:tcPr>
          <w:p w14:paraId="39C2B13B"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0.255</w:t>
            </w:r>
          </w:p>
        </w:tc>
        <w:tc>
          <w:tcPr>
            <w:tcW w:w="1890" w:type="dxa"/>
            <w:vAlign w:val="center"/>
          </w:tcPr>
          <w:p w14:paraId="39C2B13C"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35.70</w:t>
            </w:r>
          </w:p>
        </w:tc>
        <w:tc>
          <w:tcPr>
            <w:tcW w:w="1080" w:type="dxa"/>
            <w:vAlign w:val="center"/>
          </w:tcPr>
          <w:p w14:paraId="39C2B13D"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11.52%</w:t>
            </w:r>
          </w:p>
        </w:tc>
      </w:tr>
      <w:tr w:rsidR="004E3B00" w:rsidRPr="00060C24" w14:paraId="39C2B146" w14:textId="77777777" w:rsidTr="00F16C4F">
        <w:trPr>
          <w:trHeight w:val="300"/>
        </w:trPr>
        <w:tc>
          <w:tcPr>
            <w:tcW w:w="1080" w:type="dxa"/>
            <w:noWrap/>
            <w:vAlign w:val="center"/>
            <w:hideMark/>
          </w:tcPr>
          <w:p w14:paraId="39C2B13F" w14:textId="77777777" w:rsidR="0044360C" w:rsidRPr="00060C24" w:rsidRDefault="0044360C" w:rsidP="0041060A">
            <w:pPr>
              <w:spacing w:after="0"/>
              <w:jc w:val="center"/>
              <w:rPr>
                <w:rFonts w:ascii="Arial" w:eastAsia="Times New Roman" w:hAnsi="Arial" w:cs="Arial"/>
                <w:sz w:val="20"/>
                <w:szCs w:val="20"/>
              </w:rPr>
            </w:pPr>
            <w:r w:rsidRPr="00060C24">
              <w:rPr>
                <w:rFonts w:ascii="Arial" w:eastAsia="Times New Roman" w:hAnsi="Arial" w:cs="Arial"/>
                <w:sz w:val="20"/>
                <w:szCs w:val="20"/>
              </w:rPr>
              <w:t>20</w:t>
            </w:r>
          </w:p>
        </w:tc>
        <w:tc>
          <w:tcPr>
            <w:tcW w:w="1406" w:type="dxa"/>
            <w:vMerge/>
            <w:vAlign w:val="center"/>
            <w:hideMark/>
          </w:tcPr>
          <w:p w14:paraId="39C2B140" w14:textId="77777777" w:rsidR="0044360C" w:rsidRPr="00060C24" w:rsidRDefault="0044360C" w:rsidP="0041060A">
            <w:pPr>
              <w:spacing w:after="0"/>
              <w:jc w:val="center"/>
              <w:rPr>
                <w:rFonts w:ascii="Arial" w:eastAsia="Times New Roman" w:hAnsi="Arial" w:cs="Arial"/>
                <w:sz w:val="20"/>
                <w:szCs w:val="20"/>
              </w:rPr>
            </w:pPr>
          </w:p>
        </w:tc>
        <w:tc>
          <w:tcPr>
            <w:tcW w:w="1136" w:type="dxa"/>
            <w:noWrap/>
            <w:vAlign w:val="center"/>
            <w:hideMark/>
          </w:tcPr>
          <w:p w14:paraId="39C2B141" w14:textId="77777777" w:rsidR="0044360C" w:rsidRPr="00060C24" w:rsidRDefault="0044360C" w:rsidP="0041060A">
            <w:pPr>
              <w:spacing w:after="0"/>
              <w:jc w:val="center"/>
              <w:rPr>
                <w:rFonts w:ascii="Arial" w:eastAsia="Times New Roman" w:hAnsi="Arial" w:cs="Arial"/>
                <w:sz w:val="20"/>
                <w:szCs w:val="20"/>
              </w:rPr>
            </w:pPr>
            <w:r w:rsidRPr="00060C24">
              <w:rPr>
                <w:rFonts w:ascii="Arial" w:eastAsia="Times New Roman" w:hAnsi="Arial" w:cs="Arial"/>
                <w:sz w:val="20"/>
                <w:szCs w:val="20"/>
              </w:rPr>
              <w:t>75˚</w:t>
            </w:r>
          </w:p>
        </w:tc>
        <w:tc>
          <w:tcPr>
            <w:tcW w:w="2138" w:type="dxa"/>
            <w:noWrap/>
            <w:vAlign w:val="center"/>
          </w:tcPr>
          <w:p w14:paraId="39C2B142"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44.56</w:t>
            </w:r>
          </w:p>
        </w:tc>
        <w:tc>
          <w:tcPr>
            <w:tcW w:w="810" w:type="dxa"/>
            <w:vAlign w:val="center"/>
          </w:tcPr>
          <w:p w14:paraId="39C2B143"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0.085</w:t>
            </w:r>
          </w:p>
        </w:tc>
        <w:tc>
          <w:tcPr>
            <w:tcW w:w="1890" w:type="dxa"/>
            <w:vAlign w:val="center"/>
          </w:tcPr>
          <w:p w14:paraId="39C2B144"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41.48</w:t>
            </w:r>
          </w:p>
        </w:tc>
        <w:tc>
          <w:tcPr>
            <w:tcW w:w="1080" w:type="dxa"/>
            <w:vAlign w:val="center"/>
          </w:tcPr>
          <w:p w14:paraId="39C2B145"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7.44%</w:t>
            </w:r>
          </w:p>
        </w:tc>
      </w:tr>
      <w:tr w:rsidR="004E3B00" w:rsidRPr="00060C24" w14:paraId="39C2B14E" w14:textId="77777777" w:rsidTr="00F16C4F">
        <w:trPr>
          <w:trHeight w:val="300"/>
        </w:trPr>
        <w:tc>
          <w:tcPr>
            <w:tcW w:w="1080" w:type="dxa"/>
            <w:noWrap/>
            <w:vAlign w:val="center"/>
            <w:hideMark/>
          </w:tcPr>
          <w:p w14:paraId="39C2B147" w14:textId="77777777" w:rsidR="0044360C" w:rsidRPr="00060C24" w:rsidRDefault="0044360C" w:rsidP="0041060A">
            <w:pPr>
              <w:spacing w:after="0"/>
              <w:jc w:val="center"/>
              <w:rPr>
                <w:rFonts w:ascii="Arial" w:eastAsia="Times New Roman" w:hAnsi="Arial" w:cs="Arial"/>
                <w:sz w:val="20"/>
                <w:szCs w:val="20"/>
              </w:rPr>
            </w:pPr>
            <w:r w:rsidRPr="00060C24">
              <w:rPr>
                <w:rFonts w:ascii="Arial" w:eastAsia="Times New Roman" w:hAnsi="Arial" w:cs="Arial"/>
                <w:sz w:val="20"/>
                <w:szCs w:val="20"/>
              </w:rPr>
              <w:t>21</w:t>
            </w:r>
          </w:p>
        </w:tc>
        <w:tc>
          <w:tcPr>
            <w:tcW w:w="1406" w:type="dxa"/>
            <w:vMerge/>
            <w:vAlign w:val="center"/>
            <w:hideMark/>
          </w:tcPr>
          <w:p w14:paraId="39C2B148" w14:textId="77777777" w:rsidR="0044360C" w:rsidRPr="00060C24" w:rsidRDefault="0044360C" w:rsidP="0041060A">
            <w:pPr>
              <w:spacing w:after="0"/>
              <w:jc w:val="center"/>
              <w:rPr>
                <w:rFonts w:ascii="Arial" w:eastAsia="Times New Roman" w:hAnsi="Arial" w:cs="Arial"/>
                <w:sz w:val="20"/>
                <w:szCs w:val="20"/>
              </w:rPr>
            </w:pPr>
          </w:p>
        </w:tc>
        <w:tc>
          <w:tcPr>
            <w:tcW w:w="1136" w:type="dxa"/>
            <w:noWrap/>
            <w:vAlign w:val="center"/>
            <w:hideMark/>
          </w:tcPr>
          <w:p w14:paraId="39C2B149" w14:textId="77777777" w:rsidR="0044360C" w:rsidRPr="00060C24" w:rsidRDefault="0044360C" w:rsidP="0041060A">
            <w:pPr>
              <w:spacing w:after="0"/>
              <w:jc w:val="center"/>
              <w:rPr>
                <w:rFonts w:ascii="Arial" w:eastAsia="Times New Roman" w:hAnsi="Arial" w:cs="Arial"/>
                <w:sz w:val="20"/>
                <w:szCs w:val="20"/>
              </w:rPr>
            </w:pPr>
            <w:r w:rsidRPr="00060C24">
              <w:rPr>
                <w:rFonts w:ascii="Arial" w:eastAsia="Times New Roman" w:hAnsi="Arial" w:cs="Arial"/>
                <w:sz w:val="20"/>
                <w:szCs w:val="20"/>
              </w:rPr>
              <w:t>90˚</w:t>
            </w:r>
          </w:p>
        </w:tc>
        <w:tc>
          <w:tcPr>
            <w:tcW w:w="2138" w:type="dxa"/>
            <w:noWrap/>
            <w:vAlign w:val="center"/>
          </w:tcPr>
          <w:p w14:paraId="39C2B14A"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44.86</w:t>
            </w:r>
          </w:p>
        </w:tc>
        <w:tc>
          <w:tcPr>
            <w:tcW w:w="810" w:type="dxa"/>
            <w:vAlign w:val="center"/>
          </w:tcPr>
          <w:p w14:paraId="39C2B14B"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0.099</w:t>
            </w:r>
          </w:p>
        </w:tc>
        <w:tc>
          <w:tcPr>
            <w:tcW w:w="1890" w:type="dxa"/>
            <w:vAlign w:val="center"/>
          </w:tcPr>
          <w:p w14:paraId="39C2B14C"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44.86</w:t>
            </w:r>
          </w:p>
        </w:tc>
        <w:tc>
          <w:tcPr>
            <w:tcW w:w="1080" w:type="dxa"/>
            <w:vAlign w:val="center"/>
          </w:tcPr>
          <w:p w14:paraId="39C2B14D" w14:textId="77777777" w:rsidR="0044360C" w:rsidRPr="00060C24" w:rsidRDefault="0044360C" w:rsidP="0041060A">
            <w:pPr>
              <w:spacing w:after="0"/>
              <w:jc w:val="center"/>
              <w:rPr>
                <w:rFonts w:ascii="Arial" w:hAnsi="Arial" w:cs="Arial"/>
                <w:sz w:val="20"/>
                <w:szCs w:val="20"/>
              </w:rPr>
            </w:pPr>
            <w:r w:rsidRPr="00060C24">
              <w:rPr>
                <w:rFonts w:ascii="Arial" w:hAnsi="Arial" w:cs="Arial"/>
                <w:sz w:val="20"/>
                <w:szCs w:val="20"/>
              </w:rPr>
              <w:t>0.00%</w:t>
            </w:r>
          </w:p>
        </w:tc>
      </w:tr>
    </w:tbl>
    <w:p w14:paraId="39C2B14F" w14:textId="77777777" w:rsidR="0044360C" w:rsidRPr="00060C24" w:rsidRDefault="0044360C" w:rsidP="000F129F">
      <w:pPr>
        <w:pStyle w:val="Heading2"/>
        <w:rPr>
          <w:rFonts w:cs="Arial"/>
        </w:rPr>
      </w:pPr>
      <w:bookmarkStart w:id="14" w:name="_Ref206955009"/>
      <w:r w:rsidRPr="00060C24">
        <w:rPr>
          <w:rFonts w:cs="Arial"/>
        </w:rPr>
        <w:t>Results and Interpretation</w:t>
      </w:r>
      <w:bookmarkEnd w:id="14"/>
    </w:p>
    <w:p w14:paraId="39C2B150" w14:textId="77777777" w:rsidR="0044360C" w:rsidRPr="00060C24" w:rsidRDefault="0044360C" w:rsidP="0044360C">
      <w:pPr>
        <w:spacing w:line="276" w:lineRule="auto"/>
        <w:jc w:val="both"/>
        <w:rPr>
          <w:rFonts w:ascii="Arial" w:hAnsi="Arial" w:cs="Arial"/>
          <w:sz w:val="24"/>
          <w:szCs w:val="24"/>
        </w:rPr>
      </w:pPr>
      <w:r w:rsidRPr="00060C24">
        <w:rPr>
          <w:rFonts w:ascii="Arial" w:hAnsi="Arial" w:cs="Arial"/>
          <w:sz w:val="24"/>
          <w:szCs w:val="24"/>
        </w:rPr>
        <w:t xml:space="preserve">Across all layer thicknesses, the tensile strength increased as the raster angle approached 90°, reflecting the alignment of filament rasters with the load direction. </w:t>
      </w:r>
      <w:r w:rsidRPr="00060C24">
        <w:rPr>
          <w:rFonts w:ascii="Arial" w:hAnsi="Arial" w:cs="Arial"/>
          <w:sz w:val="24"/>
          <w:szCs w:val="24"/>
        </w:rPr>
        <w:lastRenderedPageBreak/>
        <w:t>The highest tensile strength was 50.39 MPa at 0.1 mm layer thickness and 90°, while the lowest was 28.85 MPa at 0.3 mm and 0°.</w:t>
      </w:r>
    </w:p>
    <w:p w14:paraId="39C2B151" w14:textId="3DAA6DFA" w:rsidR="0044360C" w:rsidRPr="00060C24" w:rsidRDefault="0044360C" w:rsidP="0044360C">
      <w:pPr>
        <w:spacing w:line="276" w:lineRule="auto"/>
        <w:jc w:val="both"/>
        <w:rPr>
          <w:rFonts w:ascii="Arial" w:hAnsi="Arial" w:cs="Arial"/>
        </w:rPr>
      </w:pPr>
      <w:r w:rsidRPr="00060C24">
        <w:rPr>
          <w:rFonts w:ascii="Arial" w:hAnsi="Arial" w:cs="Arial"/>
          <w:sz w:val="24"/>
          <w:szCs w:val="24"/>
        </w:rPr>
        <w:t>However, the Tsai-Hill model systematically underestimated tensile strength at intermediate angles (15°–75°). The relative errors at these angles were notably high, reaching 8.52% for specimens printed with a 0.1 mm layer thickness, 9.60% for those with a 0.2 mm layer thickness, and 11.52% for a 0.3 mm layer thickness. Only at 0° and 90°, where T</w:t>
      </w:r>
      <w:r w:rsidRPr="00060C24">
        <w:rPr>
          <w:rFonts w:ascii="Arial" w:hAnsi="Arial" w:cs="Arial"/>
          <w:sz w:val="24"/>
          <w:szCs w:val="24"/>
          <w:vertAlign w:val="subscript"/>
        </w:rPr>
        <w:t>1</w:t>
      </w:r>
      <w:r w:rsidRPr="00060C24">
        <w:rPr>
          <w:rFonts w:ascii="Arial" w:hAnsi="Arial" w:cs="Arial"/>
          <w:sz w:val="24"/>
          <w:szCs w:val="24"/>
        </w:rPr>
        <w:t>​ and T</w:t>
      </w:r>
      <w:r w:rsidRPr="00060C24">
        <w:rPr>
          <w:rFonts w:ascii="Arial" w:hAnsi="Arial" w:cs="Arial"/>
          <w:sz w:val="24"/>
          <w:szCs w:val="24"/>
          <w:vertAlign w:val="subscript"/>
        </w:rPr>
        <w:t>2</w:t>
      </w:r>
      <w:r w:rsidRPr="00060C24">
        <w:rPr>
          <w:rFonts w:ascii="Arial" w:hAnsi="Arial" w:cs="Arial"/>
          <w:sz w:val="24"/>
          <w:szCs w:val="24"/>
        </w:rPr>
        <w:t>​ were directly measured from experimental data, the model produced zero error. Figure plots (</w:t>
      </w:r>
      <w:r w:rsidRPr="00060C24">
        <w:rPr>
          <w:rFonts w:ascii="Arial" w:hAnsi="Arial" w:cs="Arial"/>
          <w:sz w:val="24"/>
          <w:szCs w:val="24"/>
        </w:rPr>
        <w:fldChar w:fldCharType="begin"/>
      </w:r>
      <w:r w:rsidRPr="00060C24">
        <w:rPr>
          <w:rFonts w:ascii="Arial" w:hAnsi="Arial" w:cs="Arial"/>
          <w:sz w:val="24"/>
          <w:szCs w:val="24"/>
        </w:rPr>
        <w:instrText xml:space="preserve"> REF _Ref197461130 \h </w:instrText>
      </w:r>
      <w:r w:rsidR="000F129F" w:rsidRPr="00060C24">
        <w:rPr>
          <w:rFonts w:ascii="Arial" w:hAnsi="Arial" w:cs="Arial"/>
          <w:sz w:val="24"/>
          <w:szCs w:val="24"/>
        </w:rPr>
        <w:instrText xml:space="preserve"> \* MERGEFORMAT </w:instrText>
      </w:r>
      <w:r w:rsidRPr="00060C24">
        <w:rPr>
          <w:rFonts w:ascii="Arial" w:hAnsi="Arial" w:cs="Arial"/>
          <w:sz w:val="24"/>
          <w:szCs w:val="24"/>
        </w:rPr>
      </w:r>
      <w:r w:rsidRPr="00060C24">
        <w:rPr>
          <w:rFonts w:ascii="Arial" w:hAnsi="Arial" w:cs="Arial"/>
          <w:sz w:val="24"/>
          <w:szCs w:val="24"/>
        </w:rPr>
        <w:fldChar w:fldCharType="separate"/>
      </w:r>
      <w:r w:rsidR="00E07EF3" w:rsidRPr="00060C24">
        <w:rPr>
          <w:rFonts w:ascii="Arial" w:hAnsi="Arial" w:cs="Arial"/>
          <w:sz w:val="24"/>
          <w:szCs w:val="24"/>
        </w:rPr>
        <w:t xml:space="preserve">Figure </w:t>
      </w:r>
      <w:r w:rsidR="00E07EF3" w:rsidRPr="00060C24">
        <w:rPr>
          <w:rFonts w:ascii="Arial" w:hAnsi="Arial" w:cs="Arial"/>
          <w:noProof/>
          <w:sz w:val="24"/>
          <w:szCs w:val="24"/>
        </w:rPr>
        <w:t>7</w:t>
      </w:r>
      <w:r w:rsidRPr="00060C24">
        <w:rPr>
          <w:rFonts w:ascii="Arial" w:hAnsi="Arial" w:cs="Arial"/>
          <w:sz w:val="24"/>
          <w:szCs w:val="24"/>
        </w:rPr>
        <w:fldChar w:fldCharType="end"/>
      </w:r>
      <w:r w:rsidRPr="00060C24">
        <w:rPr>
          <w:rFonts w:ascii="Arial" w:hAnsi="Arial" w:cs="Arial"/>
          <w:sz w:val="24"/>
          <w:szCs w:val="24"/>
        </w:rPr>
        <w:t xml:space="preserve"> </w:t>
      </w:r>
      <w:r w:rsidR="00A76F06" w:rsidRPr="00060C24">
        <w:rPr>
          <w:rFonts w:ascii="Arial" w:hAnsi="Arial" w:cs="Arial"/>
          <w:sz w:val="24"/>
          <w:szCs w:val="24"/>
        </w:rPr>
        <w:t>and</w:t>
      </w:r>
      <w:r w:rsidRPr="00060C24">
        <w:rPr>
          <w:rFonts w:ascii="Arial" w:hAnsi="Arial" w:cs="Arial"/>
          <w:sz w:val="24"/>
          <w:szCs w:val="24"/>
        </w:rPr>
        <w:t xml:space="preserve"> </w:t>
      </w:r>
      <w:r w:rsidRPr="00060C24">
        <w:rPr>
          <w:rFonts w:ascii="Arial" w:hAnsi="Arial" w:cs="Arial"/>
          <w:sz w:val="24"/>
          <w:szCs w:val="24"/>
        </w:rPr>
        <w:fldChar w:fldCharType="begin"/>
      </w:r>
      <w:r w:rsidRPr="00060C24">
        <w:rPr>
          <w:rFonts w:ascii="Arial" w:hAnsi="Arial" w:cs="Arial"/>
          <w:sz w:val="24"/>
          <w:szCs w:val="24"/>
        </w:rPr>
        <w:instrText xml:space="preserve"> REF _Ref197461144 \h </w:instrText>
      </w:r>
      <w:r w:rsidR="000F129F" w:rsidRPr="00060C24">
        <w:rPr>
          <w:rFonts w:ascii="Arial" w:hAnsi="Arial" w:cs="Arial"/>
          <w:sz w:val="24"/>
          <w:szCs w:val="24"/>
        </w:rPr>
        <w:instrText xml:space="preserve"> \* MERGEFORMAT </w:instrText>
      </w:r>
      <w:r w:rsidRPr="00060C24">
        <w:rPr>
          <w:rFonts w:ascii="Arial" w:hAnsi="Arial" w:cs="Arial"/>
          <w:sz w:val="24"/>
          <w:szCs w:val="24"/>
        </w:rPr>
      </w:r>
      <w:r w:rsidRPr="00060C24">
        <w:rPr>
          <w:rFonts w:ascii="Arial" w:hAnsi="Arial" w:cs="Arial"/>
          <w:sz w:val="24"/>
          <w:szCs w:val="24"/>
        </w:rPr>
        <w:fldChar w:fldCharType="separate"/>
      </w:r>
      <w:r w:rsidR="00E07EF3" w:rsidRPr="00060C24">
        <w:rPr>
          <w:rFonts w:ascii="Arial" w:hAnsi="Arial" w:cs="Arial"/>
          <w:sz w:val="24"/>
          <w:szCs w:val="24"/>
        </w:rPr>
        <w:t xml:space="preserve">Figure </w:t>
      </w:r>
      <w:r w:rsidR="00E07EF3" w:rsidRPr="00060C24">
        <w:rPr>
          <w:rFonts w:ascii="Arial" w:hAnsi="Arial" w:cs="Arial"/>
          <w:noProof/>
          <w:sz w:val="24"/>
          <w:szCs w:val="24"/>
        </w:rPr>
        <w:t>8</w:t>
      </w:r>
      <w:r w:rsidRPr="00060C24">
        <w:rPr>
          <w:rFonts w:ascii="Arial" w:hAnsi="Arial" w:cs="Arial"/>
          <w:sz w:val="24"/>
          <w:szCs w:val="24"/>
        </w:rPr>
        <w:fldChar w:fldCharType="end"/>
      </w:r>
      <w:r w:rsidRPr="00060C24">
        <w:rPr>
          <w:rFonts w:ascii="Arial" w:hAnsi="Arial" w:cs="Arial"/>
          <w:sz w:val="24"/>
          <w:szCs w:val="24"/>
        </w:rPr>
        <w:t>) clearly show divergence between predicted and experimental values, especially at mid-angles</w:t>
      </w:r>
      <w:r w:rsidRPr="00060C24">
        <w:rPr>
          <w:rFonts w:ascii="Arial" w:hAnsi="Arial" w:cs="Arial"/>
        </w:rPr>
        <w:t>.</w:t>
      </w:r>
    </w:p>
    <w:p w14:paraId="39C2B152" w14:textId="77777777" w:rsidR="0044360C" w:rsidRPr="00060C24" w:rsidRDefault="0044360C" w:rsidP="0044360C">
      <w:pPr>
        <w:keepNext/>
        <w:jc w:val="center"/>
        <w:rPr>
          <w:rFonts w:ascii="Arial" w:hAnsi="Arial" w:cs="Arial"/>
        </w:rPr>
      </w:pPr>
      <w:r w:rsidRPr="00060C24">
        <w:rPr>
          <w:rFonts w:ascii="Arial" w:hAnsi="Arial" w:cs="Arial"/>
          <w:noProof/>
          <w:lang w:eastAsia="en-GB"/>
        </w:rPr>
        <w:drawing>
          <wp:inline distT="0" distB="0" distL="0" distR="0" wp14:anchorId="39C2B614" wp14:editId="0743C58F">
            <wp:extent cx="6195060" cy="3048000"/>
            <wp:effectExtent l="0" t="0" r="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9C2B153" w14:textId="57F2B8A2" w:rsidR="0044360C" w:rsidRPr="00060C24" w:rsidRDefault="0044360C" w:rsidP="00D663B1">
      <w:pPr>
        <w:pStyle w:val="Caption"/>
        <w:jc w:val="center"/>
        <w:rPr>
          <w:rFonts w:ascii="Arial" w:hAnsi="Arial" w:cs="Arial"/>
          <w:i w:val="0"/>
          <w:color w:val="auto"/>
          <w:sz w:val="22"/>
          <w:szCs w:val="22"/>
        </w:rPr>
      </w:pPr>
      <w:bookmarkStart w:id="15" w:name="_Ref197461130"/>
      <w:r w:rsidRPr="00060C24">
        <w:rPr>
          <w:rFonts w:ascii="Arial" w:hAnsi="Arial" w:cs="Arial"/>
          <w:b/>
          <w:i w:val="0"/>
          <w:color w:val="auto"/>
          <w:sz w:val="20"/>
          <w:szCs w:val="20"/>
        </w:rPr>
        <w:t xml:space="preserve">Figure </w:t>
      </w:r>
      <w:r w:rsidRPr="00060C24">
        <w:rPr>
          <w:rFonts w:ascii="Arial" w:hAnsi="Arial" w:cs="Arial"/>
          <w:b/>
          <w:i w:val="0"/>
          <w:noProof/>
          <w:color w:val="auto"/>
          <w:sz w:val="20"/>
          <w:szCs w:val="20"/>
        </w:rPr>
        <w:fldChar w:fldCharType="begin"/>
      </w:r>
      <w:r w:rsidRPr="00060C24">
        <w:rPr>
          <w:rFonts w:ascii="Arial" w:hAnsi="Arial" w:cs="Arial"/>
          <w:b/>
          <w:i w:val="0"/>
          <w:noProof/>
          <w:color w:val="auto"/>
          <w:sz w:val="20"/>
          <w:szCs w:val="20"/>
        </w:rPr>
        <w:instrText xml:space="preserve"> SEQ Figure \* ARABIC </w:instrText>
      </w:r>
      <w:r w:rsidRPr="00060C24">
        <w:rPr>
          <w:rFonts w:ascii="Arial" w:hAnsi="Arial" w:cs="Arial"/>
          <w:b/>
          <w:i w:val="0"/>
          <w:noProof/>
          <w:color w:val="auto"/>
          <w:sz w:val="20"/>
          <w:szCs w:val="20"/>
        </w:rPr>
        <w:fldChar w:fldCharType="separate"/>
      </w:r>
      <w:r w:rsidR="00E07EF3" w:rsidRPr="00060C24">
        <w:rPr>
          <w:rFonts w:ascii="Arial" w:hAnsi="Arial" w:cs="Arial"/>
          <w:b/>
          <w:i w:val="0"/>
          <w:noProof/>
          <w:color w:val="auto"/>
          <w:sz w:val="20"/>
          <w:szCs w:val="20"/>
        </w:rPr>
        <w:t>7</w:t>
      </w:r>
      <w:r w:rsidRPr="00060C24">
        <w:rPr>
          <w:rFonts w:ascii="Arial" w:hAnsi="Arial" w:cs="Arial"/>
          <w:b/>
          <w:i w:val="0"/>
          <w:noProof/>
          <w:color w:val="auto"/>
          <w:sz w:val="20"/>
          <w:szCs w:val="20"/>
        </w:rPr>
        <w:fldChar w:fldCharType="end"/>
      </w:r>
      <w:bookmarkEnd w:id="15"/>
      <w:r w:rsidRPr="00060C24">
        <w:rPr>
          <w:rFonts w:ascii="Arial" w:hAnsi="Arial" w:cs="Arial"/>
          <w:i w:val="0"/>
          <w:color w:val="auto"/>
          <w:sz w:val="20"/>
          <w:szCs w:val="20"/>
        </w:rPr>
        <w:t xml:space="preserve"> Graphical plot for Mean Experimental Data (MED) and Calculated Data (CD</w:t>
      </w:r>
      <w:r w:rsidRPr="00060C24">
        <w:rPr>
          <w:rFonts w:ascii="Arial" w:hAnsi="Arial" w:cs="Arial"/>
          <w:i w:val="0"/>
          <w:color w:val="auto"/>
          <w:sz w:val="22"/>
          <w:szCs w:val="22"/>
        </w:rPr>
        <w:t>)</w:t>
      </w:r>
    </w:p>
    <w:p w14:paraId="39C2B154" w14:textId="77777777" w:rsidR="0044360C" w:rsidRPr="00060C24" w:rsidRDefault="0044360C" w:rsidP="0044360C">
      <w:pPr>
        <w:keepNext/>
        <w:jc w:val="center"/>
        <w:rPr>
          <w:rFonts w:ascii="Arial" w:hAnsi="Arial" w:cs="Arial"/>
        </w:rPr>
      </w:pPr>
      <w:r w:rsidRPr="00060C24">
        <w:rPr>
          <w:rFonts w:ascii="Arial" w:hAnsi="Arial" w:cs="Arial"/>
          <w:noProof/>
          <w:lang w:eastAsia="en-GB"/>
        </w:rPr>
        <w:drawing>
          <wp:inline distT="0" distB="0" distL="0" distR="0" wp14:anchorId="39C2B616" wp14:editId="4DFEB5B9">
            <wp:extent cx="5890260" cy="3116580"/>
            <wp:effectExtent l="0" t="0" r="0" b="762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9C2B155" w14:textId="480AA870" w:rsidR="0044360C" w:rsidRPr="00060C24" w:rsidRDefault="0044360C" w:rsidP="0044360C">
      <w:pPr>
        <w:pStyle w:val="Caption"/>
        <w:jc w:val="center"/>
        <w:rPr>
          <w:rFonts w:ascii="Arial" w:hAnsi="Arial" w:cs="Arial"/>
          <w:i w:val="0"/>
          <w:color w:val="auto"/>
          <w:sz w:val="20"/>
          <w:szCs w:val="20"/>
        </w:rPr>
      </w:pPr>
      <w:bookmarkStart w:id="16" w:name="_Ref197461144"/>
      <w:r w:rsidRPr="00060C24">
        <w:rPr>
          <w:rFonts w:ascii="Arial" w:hAnsi="Arial" w:cs="Arial"/>
          <w:b/>
          <w:i w:val="0"/>
          <w:color w:val="auto"/>
          <w:sz w:val="20"/>
          <w:szCs w:val="20"/>
        </w:rPr>
        <w:t xml:space="preserve">Figure </w:t>
      </w:r>
      <w:r w:rsidRPr="00060C24">
        <w:rPr>
          <w:rFonts w:ascii="Arial" w:hAnsi="Arial" w:cs="Arial"/>
          <w:b/>
          <w:i w:val="0"/>
          <w:color w:val="auto"/>
          <w:sz w:val="20"/>
          <w:szCs w:val="20"/>
        </w:rPr>
        <w:fldChar w:fldCharType="begin"/>
      </w:r>
      <w:r w:rsidRPr="00060C24">
        <w:rPr>
          <w:rFonts w:ascii="Arial" w:hAnsi="Arial" w:cs="Arial"/>
          <w:b/>
          <w:i w:val="0"/>
          <w:color w:val="auto"/>
          <w:sz w:val="20"/>
          <w:szCs w:val="20"/>
        </w:rPr>
        <w:instrText xml:space="preserve"> SEQ Figure \* ARABIC </w:instrText>
      </w:r>
      <w:r w:rsidRPr="00060C24">
        <w:rPr>
          <w:rFonts w:ascii="Arial" w:hAnsi="Arial" w:cs="Arial"/>
          <w:b/>
          <w:i w:val="0"/>
          <w:color w:val="auto"/>
          <w:sz w:val="20"/>
          <w:szCs w:val="20"/>
        </w:rPr>
        <w:fldChar w:fldCharType="separate"/>
      </w:r>
      <w:r w:rsidR="00E07EF3" w:rsidRPr="00060C24">
        <w:rPr>
          <w:rFonts w:ascii="Arial" w:hAnsi="Arial" w:cs="Arial"/>
          <w:b/>
          <w:i w:val="0"/>
          <w:noProof/>
          <w:color w:val="auto"/>
          <w:sz w:val="20"/>
          <w:szCs w:val="20"/>
        </w:rPr>
        <w:t>8</w:t>
      </w:r>
      <w:r w:rsidRPr="00060C24">
        <w:rPr>
          <w:rFonts w:ascii="Arial" w:hAnsi="Arial" w:cs="Arial"/>
          <w:b/>
          <w:i w:val="0"/>
          <w:color w:val="auto"/>
          <w:sz w:val="20"/>
          <w:szCs w:val="20"/>
        </w:rPr>
        <w:fldChar w:fldCharType="end"/>
      </w:r>
      <w:bookmarkEnd w:id="16"/>
      <w:r w:rsidRPr="00060C24">
        <w:rPr>
          <w:rFonts w:ascii="Arial" w:hAnsi="Arial" w:cs="Arial"/>
          <w:i w:val="0"/>
          <w:color w:val="auto"/>
          <w:sz w:val="20"/>
          <w:szCs w:val="20"/>
        </w:rPr>
        <w:t xml:space="preserve"> Relative error plot for Mean Experimental Data (MED) vs Calculated Data (CD)</w:t>
      </w:r>
    </w:p>
    <w:p w14:paraId="39C2B156" w14:textId="77777777" w:rsidR="0044360C" w:rsidRPr="00060C24" w:rsidRDefault="0044360C" w:rsidP="0044360C">
      <w:pPr>
        <w:spacing w:line="276" w:lineRule="auto"/>
        <w:jc w:val="both"/>
        <w:rPr>
          <w:rFonts w:ascii="Arial" w:hAnsi="Arial" w:cs="Arial"/>
        </w:rPr>
      </w:pPr>
    </w:p>
    <w:p w14:paraId="39C2B157" w14:textId="77777777" w:rsidR="0044360C" w:rsidRPr="00060C24" w:rsidRDefault="0044360C" w:rsidP="0044360C">
      <w:pPr>
        <w:spacing w:line="276" w:lineRule="auto"/>
        <w:jc w:val="both"/>
        <w:rPr>
          <w:rFonts w:ascii="Arial" w:hAnsi="Arial" w:cs="Arial"/>
          <w:sz w:val="24"/>
          <w:szCs w:val="24"/>
        </w:rPr>
      </w:pPr>
      <w:r w:rsidRPr="00060C24">
        <w:rPr>
          <w:rFonts w:ascii="Arial" w:hAnsi="Arial" w:cs="Arial"/>
          <w:sz w:val="24"/>
          <w:szCs w:val="24"/>
        </w:rPr>
        <w:lastRenderedPageBreak/>
        <w:t>The Tsai-Hill approach proved insufficient for flat-oriented specimens due to three key limitations:</w:t>
      </w:r>
    </w:p>
    <w:p w14:paraId="39C2B158" w14:textId="77777777" w:rsidR="0044360C" w:rsidRPr="00060C24" w:rsidRDefault="0044360C" w:rsidP="0044360C">
      <w:pPr>
        <w:numPr>
          <w:ilvl w:val="0"/>
          <w:numId w:val="9"/>
        </w:numPr>
        <w:spacing w:line="276" w:lineRule="auto"/>
        <w:jc w:val="both"/>
        <w:rPr>
          <w:rFonts w:ascii="Arial" w:hAnsi="Arial" w:cs="Arial"/>
          <w:sz w:val="24"/>
          <w:szCs w:val="24"/>
        </w:rPr>
      </w:pPr>
      <w:r w:rsidRPr="00060C24">
        <w:rPr>
          <w:rFonts w:ascii="Arial" w:hAnsi="Arial" w:cs="Arial"/>
          <w:b/>
          <w:bCs/>
          <w:sz w:val="24"/>
          <w:szCs w:val="24"/>
        </w:rPr>
        <w:t>Single-variable dependence:</w:t>
      </w:r>
      <w:r w:rsidRPr="00060C24">
        <w:rPr>
          <w:rFonts w:ascii="Arial" w:hAnsi="Arial" w:cs="Arial"/>
          <w:sz w:val="24"/>
          <w:szCs w:val="24"/>
        </w:rPr>
        <w:t xml:space="preserve"> The model only accounts for raster angle (θ) and not for other influential parameters such as layer thickness or print speed.</w:t>
      </w:r>
    </w:p>
    <w:p w14:paraId="39C2B159" w14:textId="77777777" w:rsidR="0044360C" w:rsidRPr="00060C24" w:rsidRDefault="0044360C" w:rsidP="0044360C">
      <w:pPr>
        <w:numPr>
          <w:ilvl w:val="0"/>
          <w:numId w:val="9"/>
        </w:numPr>
        <w:spacing w:line="276" w:lineRule="auto"/>
        <w:jc w:val="both"/>
        <w:rPr>
          <w:rFonts w:ascii="Arial" w:hAnsi="Arial" w:cs="Arial"/>
          <w:sz w:val="24"/>
          <w:szCs w:val="24"/>
        </w:rPr>
      </w:pPr>
      <w:r w:rsidRPr="00060C24">
        <w:rPr>
          <w:rFonts w:ascii="Arial" w:hAnsi="Arial" w:cs="Arial"/>
          <w:b/>
          <w:bCs/>
          <w:sz w:val="24"/>
          <w:szCs w:val="24"/>
        </w:rPr>
        <w:t>Dependency on extensive experimental input:</w:t>
      </w:r>
      <w:r w:rsidRPr="00060C24">
        <w:rPr>
          <w:rFonts w:ascii="Arial" w:hAnsi="Arial" w:cs="Arial"/>
          <w:sz w:val="24"/>
          <w:szCs w:val="24"/>
        </w:rPr>
        <w:t xml:space="preserve"> Each configuration change (e.g., new thickness or print speed etc.) requires new test data to recalculate T</w:t>
      </w:r>
      <w:r w:rsidRPr="00060C24">
        <w:rPr>
          <w:rFonts w:ascii="Arial" w:hAnsi="Arial" w:cs="Arial"/>
          <w:sz w:val="24"/>
          <w:szCs w:val="24"/>
          <w:vertAlign w:val="subscript"/>
        </w:rPr>
        <w:t>1</w:t>
      </w:r>
      <w:r w:rsidRPr="00060C24">
        <w:rPr>
          <w:rFonts w:ascii="Arial" w:hAnsi="Arial" w:cs="Arial"/>
          <w:sz w:val="24"/>
          <w:szCs w:val="24"/>
        </w:rPr>
        <w:t>, T</w:t>
      </w:r>
      <w:r w:rsidRPr="00060C24">
        <w:rPr>
          <w:rFonts w:ascii="Arial" w:hAnsi="Arial" w:cs="Arial"/>
          <w:sz w:val="24"/>
          <w:szCs w:val="24"/>
          <w:vertAlign w:val="subscript"/>
        </w:rPr>
        <w:t>2</w:t>
      </w:r>
      <w:r w:rsidRPr="00060C24">
        <w:rPr>
          <w:rFonts w:ascii="Arial" w:hAnsi="Arial" w:cs="Arial"/>
          <w:sz w:val="24"/>
          <w:szCs w:val="24"/>
        </w:rPr>
        <w:t>, and S</w:t>
      </w:r>
      <w:r w:rsidRPr="00060C24">
        <w:rPr>
          <w:rFonts w:ascii="Arial" w:hAnsi="Arial" w:cs="Arial"/>
          <w:sz w:val="24"/>
          <w:szCs w:val="24"/>
          <w:vertAlign w:val="subscript"/>
        </w:rPr>
        <w:t>2</w:t>
      </w:r>
      <w:r w:rsidRPr="00060C24">
        <w:rPr>
          <w:rFonts w:ascii="Arial" w:hAnsi="Arial" w:cs="Arial"/>
          <w:sz w:val="24"/>
          <w:szCs w:val="24"/>
        </w:rPr>
        <w:t>​, limiting scalability.</w:t>
      </w:r>
    </w:p>
    <w:p w14:paraId="39C2B15A" w14:textId="77777777" w:rsidR="0044360C" w:rsidRPr="00060C24" w:rsidRDefault="0044360C" w:rsidP="0044360C">
      <w:pPr>
        <w:numPr>
          <w:ilvl w:val="0"/>
          <w:numId w:val="9"/>
        </w:numPr>
        <w:spacing w:line="276" w:lineRule="auto"/>
        <w:jc w:val="both"/>
        <w:rPr>
          <w:rFonts w:ascii="Arial" w:hAnsi="Arial" w:cs="Arial"/>
          <w:sz w:val="24"/>
          <w:szCs w:val="24"/>
        </w:rPr>
      </w:pPr>
      <w:r w:rsidRPr="00060C24">
        <w:rPr>
          <w:rFonts w:ascii="Arial" w:hAnsi="Arial" w:cs="Arial"/>
          <w:b/>
          <w:bCs/>
          <w:sz w:val="24"/>
          <w:szCs w:val="24"/>
        </w:rPr>
        <w:t>Inadequate regional modelling:</w:t>
      </w:r>
      <w:r w:rsidRPr="00060C24">
        <w:rPr>
          <w:rFonts w:ascii="Arial" w:hAnsi="Arial" w:cs="Arial"/>
          <w:sz w:val="24"/>
          <w:szCs w:val="24"/>
        </w:rPr>
        <w:t xml:space="preserve"> The Tsai-Hill criterion does not differentiate the contributions from top-and-bottom layers or perimeter shells, which have been shown to significantly affect tensile strength.</w:t>
      </w:r>
    </w:p>
    <w:p w14:paraId="39C2B15B" w14:textId="77777777" w:rsidR="0044360C" w:rsidRPr="00060C24" w:rsidRDefault="0044360C" w:rsidP="00D663B1">
      <w:pPr>
        <w:pStyle w:val="Heading1"/>
        <w:rPr>
          <w:rFonts w:cs="Arial"/>
        </w:rPr>
      </w:pPr>
      <w:r w:rsidRPr="00060C24">
        <w:rPr>
          <w:rFonts w:cs="Arial"/>
        </w:rPr>
        <w:t>Hybrid Mode</w:t>
      </w:r>
      <w:r w:rsidR="00D663B1" w:rsidRPr="00060C24">
        <w:rPr>
          <w:rFonts w:cs="Arial"/>
        </w:rPr>
        <w:t>l</w:t>
      </w:r>
      <w:r w:rsidRPr="00060C24">
        <w:rPr>
          <w:rFonts w:cs="Arial"/>
        </w:rPr>
        <w:t>ling Approach</w:t>
      </w:r>
    </w:p>
    <w:p w14:paraId="39C2B15C" w14:textId="3E1F67C2" w:rsidR="0044360C" w:rsidRPr="00060C24" w:rsidRDefault="0044360C" w:rsidP="0044360C">
      <w:pPr>
        <w:spacing w:line="276" w:lineRule="auto"/>
        <w:jc w:val="both"/>
        <w:rPr>
          <w:rFonts w:ascii="Arial" w:hAnsi="Arial" w:cs="Arial"/>
        </w:rPr>
      </w:pPr>
      <w:r w:rsidRPr="00060C24">
        <w:rPr>
          <w:rFonts w:ascii="Arial" w:hAnsi="Arial" w:cs="Arial"/>
          <w:sz w:val="24"/>
          <w:szCs w:val="24"/>
        </w:rPr>
        <w:t xml:space="preserve">As discussed earlier in section </w:t>
      </w:r>
      <w:r w:rsidRPr="00060C24">
        <w:rPr>
          <w:rFonts w:ascii="Arial" w:hAnsi="Arial" w:cs="Arial"/>
          <w:sz w:val="24"/>
          <w:szCs w:val="24"/>
        </w:rPr>
        <w:fldChar w:fldCharType="begin"/>
      </w:r>
      <w:r w:rsidRPr="00060C24">
        <w:rPr>
          <w:rFonts w:ascii="Arial" w:hAnsi="Arial" w:cs="Arial"/>
          <w:sz w:val="24"/>
          <w:szCs w:val="24"/>
        </w:rPr>
        <w:instrText xml:space="preserve"> REF _Ref206944930 \w \h </w:instrText>
      </w:r>
      <w:r w:rsidR="002A306F" w:rsidRPr="00060C24">
        <w:rPr>
          <w:rFonts w:ascii="Arial" w:hAnsi="Arial" w:cs="Arial"/>
          <w:sz w:val="24"/>
          <w:szCs w:val="24"/>
        </w:rPr>
        <w:instrText xml:space="preserve"> \* MERGEFORMAT </w:instrText>
      </w:r>
      <w:r w:rsidRPr="00060C24">
        <w:rPr>
          <w:rFonts w:ascii="Arial" w:hAnsi="Arial" w:cs="Arial"/>
          <w:sz w:val="24"/>
          <w:szCs w:val="24"/>
        </w:rPr>
      </w:r>
      <w:r w:rsidRPr="00060C24">
        <w:rPr>
          <w:rFonts w:ascii="Arial" w:hAnsi="Arial" w:cs="Arial"/>
          <w:sz w:val="24"/>
          <w:szCs w:val="24"/>
        </w:rPr>
        <w:fldChar w:fldCharType="separate"/>
      </w:r>
      <w:r w:rsidR="00E07EF3" w:rsidRPr="00060C24">
        <w:rPr>
          <w:rFonts w:ascii="Arial" w:hAnsi="Arial" w:cs="Arial"/>
          <w:sz w:val="24"/>
          <w:szCs w:val="24"/>
        </w:rPr>
        <w:t>2.3</w:t>
      </w:r>
      <w:r w:rsidRPr="00060C24">
        <w:rPr>
          <w:rFonts w:ascii="Arial" w:hAnsi="Arial" w:cs="Arial"/>
          <w:sz w:val="24"/>
          <w:szCs w:val="24"/>
        </w:rPr>
        <w:fldChar w:fldCharType="end"/>
      </w:r>
      <w:r w:rsidRPr="00060C24">
        <w:rPr>
          <w:rFonts w:ascii="Arial" w:hAnsi="Arial" w:cs="Arial"/>
          <w:sz w:val="24"/>
          <w:szCs w:val="24"/>
        </w:rPr>
        <w:t xml:space="preserve">, a segmented approach is used not only to reduce the number of specimens but also to overcome the limitations of the standalone Tsai-Hill model (section </w:t>
      </w:r>
      <w:r w:rsidRPr="00060C24">
        <w:rPr>
          <w:rFonts w:ascii="Arial" w:hAnsi="Arial" w:cs="Arial"/>
          <w:sz w:val="24"/>
          <w:szCs w:val="24"/>
        </w:rPr>
        <w:fldChar w:fldCharType="begin"/>
      </w:r>
      <w:r w:rsidRPr="00060C24">
        <w:rPr>
          <w:rFonts w:ascii="Arial" w:hAnsi="Arial" w:cs="Arial"/>
          <w:sz w:val="24"/>
          <w:szCs w:val="24"/>
        </w:rPr>
        <w:instrText xml:space="preserve"> REF _Ref206955009 \r \h </w:instrText>
      </w:r>
      <w:r w:rsidR="002A306F" w:rsidRPr="00060C24">
        <w:rPr>
          <w:rFonts w:ascii="Arial" w:hAnsi="Arial" w:cs="Arial"/>
          <w:sz w:val="24"/>
          <w:szCs w:val="24"/>
        </w:rPr>
        <w:instrText xml:space="preserve"> \* MERGEFORMAT </w:instrText>
      </w:r>
      <w:r w:rsidRPr="00060C24">
        <w:rPr>
          <w:rFonts w:ascii="Arial" w:hAnsi="Arial" w:cs="Arial"/>
          <w:sz w:val="24"/>
          <w:szCs w:val="24"/>
        </w:rPr>
      </w:r>
      <w:r w:rsidRPr="00060C24">
        <w:rPr>
          <w:rFonts w:ascii="Arial" w:hAnsi="Arial" w:cs="Arial"/>
          <w:sz w:val="24"/>
          <w:szCs w:val="24"/>
        </w:rPr>
        <w:fldChar w:fldCharType="separate"/>
      </w:r>
      <w:r w:rsidR="00E07EF3" w:rsidRPr="00060C24">
        <w:rPr>
          <w:rFonts w:ascii="Arial" w:hAnsi="Arial" w:cs="Arial"/>
          <w:sz w:val="24"/>
          <w:szCs w:val="24"/>
        </w:rPr>
        <w:t>3.2</w:t>
      </w:r>
      <w:r w:rsidRPr="00060C24">
        <w:rPr>
          <w:rFonts w:ascii="Arial" w:hAnsi="Arial" w:cs="Arial"/>
          <w:sz w:val="24"/>
          <w:szCs w:val="24"/>
        </w:rPr>
        <w:fldChar w:fldCharType="end"/>
      </w:r>
      <w:r w:rsidRPr="00060C24">
        <w:rPr>
          <w:rFonts w:ascii="Arial" w:hAnsi="Arial" w:cs="Arial"/>
          <w:sz w:val="24"/>
          <w:szCs w:val="24"/>
        </w:rPr>
        <w:t>). Therefore, a hybrid modelling approach was developed. It divides the tensile specimen into three distinct regions—top-and-bottom layers, perimeter shells, and the infill core—each governed by different sets of printing parameters</w:t>
      </w:r>
      <w:r w:rsidR="001D212B" w:rsidRPr="00060C24">
        <w:rPr>
          <w:rFonts w:ascii="Arial" w:hAnsi="Arial" w:cs="Arial"/>
          <w:sz w:val="24"/>
          <w:szCs w:val="24"/>
        </w:rPr>
        <w:t xml:space="preserve"> (</w:t>
      </w:r>
      <w:r w:rsidR="001D212B" w:rsidRPr="00060C24">
        <w:rPr>
          <w:rFonts w:ascii="Arial" w:hAnsi="Arial" w:cs="Arial"/>
          <w:sz w:val="24"/>
          <w:szCs w:val="24"/>
        </w:rPr>
        <w:fldChar w:fldCharType="begin"/>
      </w:r>
      <w:r w:rsidR="001D212B" w:rsidRPr="00060C24">
        <w:rPr>
          <w:rFonts w:ascii="Arial" w:hAnsi="Arial" w:cs="Arial"/>
          <w:sz w:val="24"/>
          <w:szCs w:val="24"/>
        </w:rPr>
        <w:instrText xml:space="preserve"> REF _Ref206944437 \h  \* MERGEFORMAT </w:instrText>
      </w:r>
      <w:r w:rsidR="001D212B" w:rsidRPr="00060C24">
        <w:rPr>
          <w:rFonts w:ascii="Arial" w:hAnsi="Arial" w:cs="Arial"/>
          <w:sz w:val="24"/>
          <w:szCs w:val="24"/>
        </w:rPr>
      </w:r>
      <w:r w:rsidR="001D212B" w:rsidRPr="00060C24">
        <w:rPr>
          <w:rFonts w:ascii="Arial" w:hAnsi="Arial" w:cs="Arial"/>
          <w:sz w:val="24"/>
          <w:szCs w:val="24"/>
        </w:rPr>
        <w:fldChar w:fldCharType="separate"/>
      </w:r>
      <w:r w:rsidR="00E07EF3" w:rsidRPr="00060C24">
        <w:rPr>
          <w:rFonts w:ascii="Arial" w:hAnsi="Arial" w:cs="Arial"/>
          <w:b/>
          <w:sz w:val="24"/>
          <w:szCs w:val="24"/>
        </w:rPr>
        <w:t xml:space="preserve">Figure </w:t>
      </w:r>
      <w:r w:rsidR="00E07EF3" w:rsidRPr="00060C24">
        <w:rPr>
          <w:rFonts w:ascii="Arial" w:hAnsi="Arial" w:cs="Arial"/>
          <w:b/>
          <w:noProof/>
          <w:sz w:val="24"/>
          <w:szCs w:val="24"/>
        </w:rPr>
        <w:t>2</w:t>
      </w:r>
      <w:r w:rsidR="001D212B" w:rsidRPr="00060C24">
        <w:rPr>
          <w:rFonts w:ascii="Arial" w:hAnsi="Arial" w:cs="Arial"/>
          <w:sz w:val="24"/>
          <w:szCs w:val="24"/>
        </w:rPr>
        <w:fldChar w:fldCharType="end"/>
      </w:r>
      <w:r w:rsidR="001D212B" w:rsidRPr="00060C24">
        <w:rPr>
          <w:rFonts w:ascii="Arial" w:hAnsi="Arial" w:cs="Arial"/>
          <w:sz w:val="24"/>
          <w:szCs w:val="24"/>
        </w:rPr>
        <w:t xml:space="preserve"> and </w:t>
      </w:r>
      <w:r w:rsidR="001D212B" w:rsidRPr="00060C24">
        <w:rPr>
          <w:rFonts w:ascii="Arial" w:hAnsi="Arial" w:cs="Arial"/>
          <w:sz w:val="24"/>
          <w:szCs w:val="24"/>
        </w:rPr>
        <w:fldChar w:fldCharType="begin"/>
      </w:r>
      <w:r w:rsidR="001D212B" w:rsidRPr="00060C24">
        <w:rPr>
          <w:rFonts w:ascii="Arial" w:hAnsi="Arial" w:cs="Arial"/>
          <w:sz w:val="24"/>
          <w:szCs w:val="24"/>
        </w:rPr>
        <w:instrText xml:space="preserve"> REF _Ref206944478 \h  \* MERGEFORMAT </w:instrText>
      </w:r>
      <w:r w:rsidR="001D212B" w:rsidRPr="00060C24">
        <w:rPr>
          <w:rFonts w:ascii="Arial" w:hAnsi="Arial" w:cs="Arial"/>
          <w:sz w:val="24"/>
          <w:szCs w:val="24"/>
        </w:rPr>
      </w:r>
      <w:r w:rsidR="001D212B" w:rsidRPr="00060C24">
        <w:rPr>
          <w:rFonts w:ascii="Arial" w:hAnsi="Arial" w:cs="Arial"/>
          <w:sz w:val="24"/>
          <w:szCs w:val="24"/>
        </w:rPr>
        <w:fldChar w:fldCharType="separate"/>
      </w:r>
      <w:r w:rsidR="00E07EF3" w:rsidRPr="00060C24">
        <w:rPr>
          <w:rFonts w:ascii="Arial" w:hAnsi="Arial" w:cs="Arial"/>
          <w:b/>
          <w:sz w:val="24"/>
          <w:szCs w:val="24"/>
        </w:rPr>
        <w:t xml:space="preserve">Figure </w:t>
      </w:r>
      <w:r w:rsidR="00E07EF3" w:rsidRPr="00060C24">
        <w:rPr>
          <w:rFonts w:ascii="Arial" w:hAnsi="Arial" w:cs="Arial"/>
          <w:b/>
          <w:noProof/>
          <w:sz w:val="24"/>
          <w:szCs w:val="24"/>
        </w:rPr>
        <w:t>3</w:t>
      </w:r>
      <w:r w:rsidR="001D212B" w:rsidRPr="00060C24">
        <w:rPr>
          <w:rFonts w:ascii="Arial" w:hAnsi="Arial" w:cs="Arial"/>
          <w:sz w:val="24"/>
          <w:szCs w:val="24"/>
        </w:rPr>
        <w:fldChar w:fldCharType="end"/>
      </w:r>
      <w:r w:rsidR="001D212B" w:rsidRPr="00060C24">
        <w:rPr>
          <w:rFonts w:ascii="Arial" w:hAnsi="Arial" w:cs="Arial"/>
          <w:sz w:val="24"/>
          <w:szCs w:val="24"/>
        </w:rPr>
        <w:t>)</w:t>
      </w:r>
      <w:r w:rsidRPr="00060C24">
        <w:rPr>
          <w:rFonts w:ascii="Arial" w:hAnsi="Arial" w:cs="Arial"/>
          <w:sz w:val="24"/>
          <w:szCs w:val="24"/>
        </w:rPr>
        <w:t>. The tensile strength for each region is modelled independently using either Response Surface Methodology (RSM) or the Tsai-Hill criterion</w:t>
      </w:r>
      <w:r w:rsidRPr="00060C24">
        <w:rPr>
          <w:rFonts w:ascii="Arial" w:hAnsi="Arial" w:cs="Arial"/>
        </w:rPr>
        <w:t>,</w:t>
      </w:r>
      <w:r w:rsidRPr="00060C24">
        <w:rPr>
          <w:rFonts w:ascii="Arial" w:hAnsi="Arial" w:cs="Arial"/>
          <w:sz w:val="24"/>
          <w:szCs w:val="24"/>
        </w:rPr>
        <w:t xml:space="preserve"> and then combined through an area-weighted average to estimate the total tensile strength TS</w:t>
      </w:r>
      <w:r w:rsidRPr="00060C24">
        <w:rPr>
          <w:rFonts w:ascii="Arial" w:hAnsi="Arial" w:cs="Arial"/>
          <w:sz w:val="24"/>
          <w:szCs w:val="24"/>
          <w:vertAlign w:val="subscript"/>
        </w:rPr>
        <w:t>S</w:t>
      </w:r>
      <w:r w:rsidRPr="00060C24">
        <w:rPr>
          <w:rFonts w:ascii="Arial" w:hAnsi="Arial" w:cs="Arial"/>
          <w:sz w:val="24"/>
          <w:szCs w:val="24"/>
        </w:rPr>
        <w:t>.</w:t>
      </w:r>
    </w:p>
    <w:p w14:paraId="39C2B15D" w14:textId="77777777" w:rsidR="0044360C" w:rsidRPr="00060C24" w:rsidRDefault="0044360C" w:rsidP="002A306F">
      <w:pPr>
        <w:pStyle w:val="Heading2"/>
        <w:rPr>
          <w:rFonts w:cs="Arial"/>
        </w:rPr>
      </w:pPr>
      <w:r w:rsidRPr="00060C24">
        <w:rPr>
          <w:rFonts w:cs="Arial"/>
        </w:rPr>
        <w:t>Region Definitions and Parameter Mapping</w:t>
      </w:r>
    </w:p>
    <w:p w14:paraId="39C2B15E" w14:textId="77777777" w:rsidR="0044360C" w:rsidRPr="00060C24" w:rsidRDefault="0044360C" w:rsidP="0044360C">
      <w:pPr>
        <w:spacing w:line="276" w:lineRule="auto"/>
        <w:jc w:val="both"/>
        <w:rPr>
          <w:rFonts w:ascii="Arial" w:hAnsi="Arial" w:cs="Arial"/>
          <w:sz w:val="24"/>
          <w:szCs w:val="24"/>
        </w:rPr>
      </w:pPr>
      <w:r w:rsidRPr="00060C24">
        <w:rPr>
          <w:rFonts w:ascii="Arial" w:hAnsi="Arial" w:cs="Arial"/>
          <w:sz w:val="24"/>
          <w:szCs w:val="24"/>
        </w:rPr>
        <w:t>Each region responds to specific parameters as follows:</w:t>
      </w:r>
    </w:p>
    <w:p w14:paraId="39C2B15F" w14:textId="77777777" w:rsidR="0044360C" w:rsidRPr="00060C24" w:rsidRDefault="0044360C" w:rsidP="0044360C">
      <w:pPr>
        <w:numPr>
          <w:ilvl w:val="0"/>
          <w:numId w:val="10"/>
        </w:numPr>
        <w:spacing w:line="276" w:lineRule="auto"/>
        <w:jc w:val="both"/>
        <w:rPr>
          <w:rFonts w:ascii="Arial" w:hAnsi="Arial" w:cs="Arial"/>
          <w:sz w:val="24"/>
          <w:szCs w:val="24"/>
        </w:rPr>
      </w:pPr>
      <w:r w:rsidRPr="00060C24">
        <w:rPr>
          <w:rFonts w:ascii="Arial" w:hAnsi="Arial" w:cs="Arial"/>
          <w:b/>
          <w:bCs/>
          <w:sz w:val="24"/>
          <w:szCs w:val="24"/>
        </w:rPr>
        <w:t>Top-and-Bottom Layers (TS</w:t>
      </w:r>
      <w:r w:rsidRPr="00060C24">
        <w:rPr>
          <w:rFonts w:ascii="Arial" w:hAnsi="Arial" w:cs="Arial"/>
          <w:b/>
          <w:bCs/>
          <w:sz w:val="24"/>
          <w:szCs w:val="24"/>
          <w:vertAlign w:val="subscript"/>
        </w:rPr>
        <w:t>TB</w:t>
      </w:r>
      <w:r w:rsidRPr="00060C24">
        <w:rPr>
          <w:rFonts w:ascii="Arial" w:hAnsi="Arial" w:cs="Arial"/>
          <w:b/>
          <w:bCs/>
          <w:sz w:val="24"/>
          <w:szCs w:val="24"/>
        </w:rPr>
        <w:t>):</w:t>
      </w:r>
      <w:r w:rsidRPr="00060C24">
        <w:rPr>
          <w:rFonts w:ascii="Arial" w:hAnsi="Arial" w:cs="Arial"/>
          <w:sz w:val="24"/>
          <w:szCs w:val="24"/>
        </w:rPr>
        <w:t xml:space="preserve"> Affected by print speed, layer thickness, and shell count; print angle fixed at ±45° due to slicer defaults.</w:t>
      </w:r>
    </w:p>
    <w:p w14:paraId="39C2B160" w14:textId="77777777" w:rsidR="0044360C" w:rsidRPr="00060C24" w:rsidRDefault="0044360C" w:rsidP="0044360C">
      <w:pPr>
        <w:numPr>
          <w:ilvl w:val="0"/>
          <w:numId w:val="10"/>
        </w:numPr>
        <w:spacing w:line="276" w:lineRule="auto"/>
        <w:jc w:val="both"/>
        <w:rPr>
          <w:rFonts w:ascii="Arial" w:hAnsi="Arial" w:cs="Arial"/>
          <w:sz w:val="24"/>
          <w:szCs w:val="24"/>
        </w:rPr>
      </w:pPr>
      <w:r w:rsidRPr="00060C24">
        <w:rPr>
          <w:rFonts w:ascii="Arial" w:hAnsi="Arial" w:cs="Arial"/>
          <w:b/>
          <w:bCs/>
          <w:sz w:val="24"/>
          <w:szCs w:val="24"/>
        </w:rPr>
        <w:t>Perimeter Shells (TS</w:t>
      </w:r>
      <w:r w:rsidRPr="00060C24">
        <w:rPr>
          <w:rFonts w:ascii="Arial" w:hAnsi="Arial" w:cs="Arial"/>
          <w:b/>
          <w:bCs/>
          <w:sz w:val="24"/>
          <w:szCs w:val="24"/>
          <w:vertAlign w:val="subscript"/>
        </w:rPr>
        <w:t>PS</w:t>
      </w:r>
      <w:r w:rsidRPr="00060C24">
        <w:rPr>
          <w:rFonts w:ascii="Arial" w:hAnsi="Arial" w:cs="Arial"/>
          <w:b/>
          <w:bCs/>
          <w:sz w:val="24"/>
          <w:szCs w:val="24"/>
        </w:rPr>
        <w:t xml:space="preserve"> or T</w:t>
      </w:r>
      <w:r w:rsidRPr="00060C24">
        <w:rPr>
          <w:rFonts w:ascii="Cambria Math" w:hAnsi="Cambria Math" w:cs="Cambria Math"/>
          <w:b/>
          <w:bCs/>
          <w:sz w:val="24"/>
          <w:szCs w:val="24"/>
        </w:rPr>
        <w:t>₂</w:t>
      </w:r>
      <w:r w:rsidRPr="00060C24">
        <w:rPr>
          <w:rFonts w:ascii="Arial" w:hAnsi="Arial" w:cs="Arial"/>
          <w:b/>
          <w:bCs/>
          <w:sz w:val="24"/>
          <w:szCs w:val="24"/>
        </w:rPr>
        <w:t>):</w:t>
      </w:r>
      <w:r w:rsidRPr="00060C24">
        <w:rPr>
          <w:rFonts w:ascii="Arial" w:hAnsi="Arial" w:cs="Arial"/>
          <w:sz w:val="24"/>
          <w:szCs w:val="24"/>
        </w:rPr>
        <w:t xml:space="preserve"> Affected by print speed, layer thickness, and shell count; print angle fixed at 90°.</w:t>
      </w:r>
    </w:p>
    <w:p w14:paraId="39C2B161" w14:textId="77777777" w:rsidR="0044360C" w:rsidRPr="00060C24" w:rsidRDefault="0044360C" w:rsidP="0044360C">
      <w:pPr>
        <w:numPr>
          <w:ilvl w:val="0"/>
          <w:numId w:val="10"/>
        </w:numPr>
        <w:spacing w:line="276" w:lineRule="auto"/>
        <w:jc w:val="both"/>
        <w:rPr>
          <w:rFonts w:ascii="Arial" w:hAnsi="Arial" w:cs="Arial"/>
          <w:sz w:val="24"/>
          <w:szCs w:val="24"/>
        </w:rPr>
      </w:pPr>
      <w:r w:rsidRPr="00060C24">
        <w:rPr>
          <w:rFonts w:ascii="Arial" w:hAnsi="Arial" w:cs="Arial"/>
          <w:b/>
          <w:bCs/>
          <w:sz w:val="24"/>
          <w:szCs w:val="24"/>
        </w:rPr>
        <w:t>Infill Core (TS</w:t>
      </w:r>
      <w:r w:rsidRPr="00060C24">
        <w:rPr>
          <w:rFonts w:ascii="Arial" w:hAnsi="Arial" w:cs="Arial"/>
          <w:b/>
          <w:bCs/>
          <w:sz w:val="24"/>
          <w:szCs w:val="24"/>
          <w:vertAlign w:val="subscript"/>
        </w:rPr>
        <w:t>IC</w:t>
      </w:r>
      <w:r w:rsidRPr="00060C24">
        <w:rPr>
          <w:rFonts w:ascii="Arial" w:hAnsi="Arial" w:cs="Arial"/>
          <w:b/>
          <w:bCs/>
          <w:sz w:val="24"/>
          <w:szCs w:val="24"/>
        </w:rPr>
        <w:t>):</w:t>
      </w:r>
      <w:r w:rsidRPr="00060C24">
        <w:rPr>
          <w:rFonts w:ascii="Arial" w:hAnsi="Arial" w:cs="Arial"/>
          <w:sz w:val="24"/>
          <w:szCs w:val="24"/>
        </w:rPr>
        <w:t xml:space="preserve"> Influenced by print speed, layer thickness, and print angle; shell count not applicable.</w:t>
      </w:r>
    </w:p>
    <w:p w14:paraId="39C2B162" w14:textId="77777777" w:rsidR="0044360C" w:rsidRPr="00060C24" w:rsidRDefault="0044360C" w:rsidP="0044360C">
      <w:pPr>
        <w:spacing w:line="276" w:lineRule="auto"/>
        <w:jc w:val="both"/>
        <w:rPr>
          <w:rFonts w:ascii="Arial" w:hAnsi="Arial" w:cs="Arial"/>
          <w:sz w:val="24"/>
          <w:szCs w:val="24"/>
        </w:rPr>
      </w:pPr>
      <w:r w:rsidRPr="00060C24">
        <w:rPr>
          <w:rFonts w:ascii="Arial" w:hAnsi="Arial" w:cs="Arial"/>
          <w:sz w:val="24"/>
          <w:szCs w:val="24"/>
        </w:rPr>
        <w:t>The total tensile strength is calculated using the area-weighted formula:</w:t>
      </w:r>
    </w:p>
    <w:p w14:paraId="39C2B163" w14:textId="77777777" w:rsidR="0044360C" w:rsidRPr="00060C24" w:rsidRDefault="00832CBD" w:rsidP="0044360C">
      <w:pPr>
        <w:rPr>
          <w:rFonts w:ascii="Arial" w:eastAsiaTheme="minorEastAsia" w:hAnsi="Arial" w:cs="Arial"/>
          <w:b/>
          <w:sz w:val="24"/>
          <w:szCs w:val="24"/>
          <w:shd w:val="clear" w:color="auto" w:fill="FFFFFF"/>
        </w:rPr>
      </w:pPr>
      <m:oMath>
        <m:sSub>
          <m:sSubPr>
            <m:ctrlPr>
              <w:rPr>
                <w:rFonts w:ascii="Cambria Math" w:hAnsi="Cambria Math" w:cs="Arial"/>
                <w:b/>
                <w:i/>
                <w:sz w:val="24"/>
                <w:szCs w:val="24"/>
                <w:shd w:val="clear" w:color="auto" w:fill="FFFFFF"/>
              </w:rPr>
            </m:ctrlPr>
          </m:sSubPr>
          <m:e>
            <m:r>
              <m:rPr>
                <m:sty m:val="bi"/>
              </m:rPr>
              <w:rPr>
                <w:rFonts w:ascii="Cambria Math" w:hAnsi="Cambria Math" w:cs="Arial"/>
                <w:sz w:val="24"/>
                <w:szCs w:val="24"/>
                <w:shd w:val="clear" w:color="auto" w:fill="FFFFFF"/>
              </w:rPr>
              <m:t>TS</m:t>
            </m:r>
          </m:e>
          <m:sub>
            <m:r>
              <m:rPr>
                <m:sty m:val="bi"/>
              </m:rPr>
              <w:rPr>
                <w:rFonts w:ascii="Cambria Math" w:hAnsi="Cambria Math" w:cs="Arial"/>
                <w:sz w:val="24"/>
                <w:szCs w:val="24"/>
                <w:shd w:val="clear" w:color="auto" w:fill="FFFFFF"/>
              </w:rPr>
              <m:t>S</m:t>
            </m:r>
          </m:sub>
        </m:sSub>
        <m:r>
          <m:rPr>
            <m:sty m:val="bi"/>
          </m:rPr>
          <w:rPr>
            <w:rFonts w:ascii="Cambria Math" w:hAnsi="Cambria Math" w:cs="Arial"/>
            <w:sz w:val="24"/>
            <w:szCs w:val="24"/>
            <w:shd w:val="clear" w:color="auto" w:fill="FFFFFF"/>
          </w:rPr>
          <m:t>=</m:t>
        </m:r>
        <m:f>
          <m:fPr>
            <m:ctrlPr>
              <w:rPr>
                <w:rFonts w:ascii="Cambria Math" w:hAnsi="Cambria Math" w:cs="Arial"/>
                <w:b/>
                <w:i/>
                <w:sz w:val="24"/>
                <w:szCs w:val="24"/>
                <w:shd w:val="clear" w:color="auto" w:fill="FFFFFF"/>
              </w:rPr>
            </m:ctrlPr>
          </m:fPr>
          <m:num>
            <m:sSub>
              <m:sSubPr>
                <m:ctrlPr>
                  <w:rPr>
                    <w:rFonts w:ascii="Cambria Math" w:hAnsi="Cambria Math" w:cs="Arial"/>
                    <w:b/>
                    <w:i/>
                    <w:sz w:val="24"/>
                    <w:szCs w:val="24"/>
                    <w:shd w:val="clear" w:color="auto" w:fill="FFFFFF"/>
                  </w:rPr>
                </m:ctrlPr>
              </m:sSubPr>
              <m:e>
                <m:r>
                  <m:rPr>
                    <m:sty m:val="bi"/>
                  </m:rPr>
                  <w:rPr>
                    <w:rFonts w:ascii="Cambria Math" w:hAnsi="Cambria Math" w:cs="Arial"/>
                    <w:sz w:val="24"/>
                    <w:szCs w:val="24"/>
                    <w:shd w:val="clear" w:color="auto" w:fill="FFFFFF"/>
                  </w:rPr>
                  <m:t>TS</m:t>
                </m:r>
              </m:e>
              <m:sub>
                <m:r>
                  <m:rPr>
                    <m:sty m:val="bi"/>
                  </m:rPr>
                  <w:rPr>
                    <w:rFonts w:ascii="Cambria Math" w:hAnsi="Cambria Math" w:cs="Arial"/>
                    <w:sz w:val="24"/>
                    <w:szCs w:val="24"/>
                    <w:shd w:val="clear" w:color="auto" w:fill="FFFFFF"/>
                  </w:rPr>
                  <m:t>TB</m:t>
                </m:r>
              </m:sub>
            </m:sSub>
            <m:d>
              <m:dPr>
                <m:ctrlPr>
                  <w:rPr>
                    <w:rFonts w:ascii="Cambria Math" w:hAnsi="Cambria Math" w:cs="Arial"/>
                    <w:b/>
                    <w:i/>
                    <w:sz w:val="24"/>
                    <w:szCs w:val="24"/>
                    <w:shd w:val="clear" w:color="auto" w:fill="FFFFFF"/>
                  </w:rPr>
                </m:ctrlPr>
              </m:dPr>
              <m:e>
                <m:sSub>
                  <m:sSubPr>
                    <m:ctrlPr>
                      <w:rPr>
                        <w:rFonts w:ascii="Cambria Math" w:hAnsi="Cambria Math" w:cs="Arial"/>
                        <w:b/>
                        <w:i/>
                        <w:sz w:val="24"/>
                        <w:szCs w:val="24"/>
                        <w:shd w:val="clear" w:color="auto" w:fill="FFFFFF"/>
                      </w:rPr>
                    </m:ctrlPr>
                  </m:sSubPr>
                  <m:e>
                    <m:r>
                      <m:rPr>
                        <m:sty m:val="bi"/>
                      </m:rPr>
                      <w:rPr>
                        <w:rFonts w:ascii="Cambria Math" w:hAnsi="Cambria Math" w:cs="Arial"/>
                        <w:sz w:val="24"/>
                        <w:szCs w:val="24"/>
                        <w:shd w:val="clear" w:color="auto" w:fill="FFFFFF"/>
                      </w:rPr>
                      <m:t>A</m:t>
                    </m:r>
                  </m:e>
                  <m:sub>
                    <m:r>
                      <m:rPr>
                        <m:sty m:val="bi"/>
                      </m:rPr>
                      <w:rPr>
                        <w:rFonts w:ascii="Cambria Math" w:hAnsi="Cambria Math" w:cs="Arial"/>
                        <w:sz w:val="24"/>
                        <w:szCs w:val="24"/>
                        <w:shd w:val="clear" w:color="auto" w:fill="FFFFFF"/>
                      </w:rPr>
                      <m:t>TB</m:t>
                    </m:r>
                  </m:sub>
                </m:sSub>
              </m:e>
            </m:d>
            <m:r>
              <m:rPr>
                <m:sty m:val="bi"/>
              </m:rPr>
              <w:rPr>
                <w:rFonts w:ascii="Cambria Math" w:hAnsi="Cambria Math" w:cs="Arial"/>
                <w:sz w:val="24"/>
                <w:szCs w:val="24"/>
                <w:shd w:val="clear" w:color="auto" w:fill="FFFFFF"/>
              </w:rPr>
              <m:t xml:space="preserve"> + </m:t>
            </m:r>
            <m:sSub>
              <m:sSubPr>
                <m:ctrlPr>
                  <w:rPr>
                    <w:rFonts w:ascii="Cambria Math" w:hAnsi="Cambria Math" w:cs="Arial"/>
                    <w:b/>
                    <w:i/>
                    <w:sz w:val="24"/>
                    <w:szCs w:val="24"/>
                    <w:shd w:val="clear" w:color="auto" w:fill="FFFFFF"/>
                  </w:rPr>
                </m:ctrlPr>
              </m:sSubPr>
              <m:e>
                <m:r>
                  <m:rPr>
                    <m:sty m:val="bi"/>
                  </m:rPr>
                  <w:rPr>
                    <w:rFonts w:ascii="Cambria Math" w:hAnsi="Cambria Math" w:cs="Arial"/>
                    <w:sz w:val="24"/>
                    <w:szCs w:val="24"/>
                    <w:shd w:val="clear" w:color="auto" w:fill="FFFFFF"/>
                  </w:rPr>
                  <m:t>TS</m:t>
                </m:r>
              </m:e>
              <m:sub>
                <m:r>
                  <m:rPr>
                    <m:sty m:val="bi"/>
                  </m:rPr>
                  <w:rPr>
                    <w:rFonts w:ascii="Cambria Math" w:hAnsi="Cambria Math" w:cs="Arial"/>
                    <w:sz w:val="24"/>
                    <w:szCs w:val="24"/>
                    <w:shd w:val="clear" w:color="auto" w:fill="FFFFFF"/>
                  </w:rPr>
                  <m:t>PS</m:t>
                </m:r>
              </m:sub>
            </m:sSub>
            <m:d>
              <m:dPr>
                <m:ctrlPr>
                  <w:rPr>
                    <w:rFonts w:ascii="Cambria Math" w:hAnsi="Cambria Math" w:cs="Arial"/>
                    <w:b/>
                    <w:i/>
                    <w:sz w:val="24"/>
                    <w:szCs w:val="24"/>
                    <w:shd w:val="clear" w:color="auto" w:fill="FFFFFF"/>
                  </w:rPr>
                </m:ctrlPr>
              </m:dPr>
              <m:e>
                <m:sSub>
                  <m:sSubPr>
                    <m:ctrlPr>
                      <w:rPr>
                        <w:rFonts w:ascii="Cambria Math" w:hAnsi="Cambria Math" w:cs="Arial"/>
                        <w:b/>
                        <w:i/>
                        <w:sz w:val="24"/>
                        <w:szCs w:val="24"/>
                        <w:shd w:val="clear" w:color="auto" w:fill="FFFFFF"/>
                      </w:rPr>
                    </m:ctrlPr>
                  </m:sSubPr>
                  <m:e>
                    <m:r>
                      <m:rPr>
                        <m:sty m:val="bi"/>
                      </m:rPr>
                      <w:rPr>
                        <w:rFonts w:ascii="Cambria Math" w:hAnsi="Cambria Math" w:cs="Arial"/>
                        <w:sz w:val="24"/>
                        <w:szCs w:val="24"/>
                        <w:shd w:val="clear" w:color="auto" w:fill="FFFFFF"/>
                      </w:rPr>
                      <m:t>A</m:t>
                    </m:r>
                  </m:e>
                  <m:sub>
                    <m:r>
                      <m:rPr>
                        <m:sty m:val="bi"/>
                      </m:rPr>
                      <w:rPr>
                        <w:rFonts w:ascii="Cambria Math" w:hAnsi="Cambria Math" w:cs="Arial"/>
                        <w:sz w:val="24"/>
                        <w:szCs w:val="24"/>
                        <w:shd w:val="clear" w:color="auto" w:fill="FFFFFF"/>
                      </w:rPr>
                      <m:t>PS</m:t>
                    </m:r>
                  </m:sub>
                </m:sSub>
              </m:e>
            </m:d>
            <m:r>
              <m:rPr>
                <m:sty m:val="bi"/>
              </m:rPr>
              <w:rPr>
                <w:rFonts w:ascii="Cambria Math" w:hAnsi="Cambria Math" w:cs="Arial"/>
                <w:sz w:val="24"/>
                <w:szCs w:val="24"/>
                <w:shd w:val="clear" w:color="auto" w:fill="FFFFFF"/>
              </w:rPr>
              <m:t xml:space="preserve">+ </m:t>
            </m:r>
            <m:sSub>
              <m:sSubPr>
                <m:ctrlPr>
                  <w:rPr>
                    <w:rFonts w:ascii="Cambria Math" w:hAnsi="Cambria Math" w:cs="Arial"/>
                    <w:b/>
                    <w:i/>
                    <w:sz w:val="24"/>
                    <w:szCs w:val="24"/>
                    <w:shd w:val="clear" w:color="auto" w:fill="FFFFFF"/>
                  </w:rPr>
                </m:ctrlPr>
              </m:sSubPr>
              <m:e>
                <m:r>
                  <m:rPr>
                    <m:sty m:val="bi"/>
                  </m:rPr>
                  <w:rPr>
                    <w:rFonts w:ascii="Cambria Math" w:hAnsi="Cambria Math" w:cs="Arial"/>
                    <w:sz w:val="24"/>
                    <w:szCs w:val="24"/>
                    <w:shd w:val="clear" w:color="auto" w:fill="FFFFFF"/>
                  </w:rPr>
                  <m:t>TS</m:t>
                </m:r>
              </m:e>
              <m:sub>
                <m:r>
                  <m:rPr>
                    <m:sty m:val="bi"/>
                  </m:rPr>
                  <w:rPr>
                    <w:rFonts w:ascii="Cambria Math" w:hAnsi="Cambria Math" w:cs="Arial"/>
                    <w:sz w:val="24"/>
                    <w:szCs w:val="24"/>
                    <w:shd w:val="clear" w:color="auto" w:fill="FFFFFF"/>
                  </w:rPr>
                  <m:t>IC</m:t>
                </m:r>
              </m:sub>
            </m:sSub>
            <m:r>
              <m:rPr>
                <m:sty m:val="bi"/>
              </m:rPr>
              <w:rPr>
                <w:rFonts w:ascii="Cambria Math" w:hAnsi="Cambria Math" w:cs="Arial"/>
                <w:sz w:val="24"/>
                <w:szCs w:val="24"/>
                <w:shd w:val="clear" w:color="auto" w:fill="FFFFFF"/>
              </w:rPr>
              <m:t>(</m:t>
            </m:r>
            <m:sSub>
              <m:sSubPr>
                <m:ctrlPr>
                  <w:rPr>
                    <w:rFonts w:ascii="Cambria Math" w:hAnsi="Cambria Math" w:cs="Arial"/>
                    <w:b/>
                    <w:i/>
                    <w:sz w:val="24"/>
                    <w:szCs w:val="24"/>
                    <w:shd w:val="clear" w:color="auto" w:fill="FFFFFF"/>
                  </w:rPr>
                </m:ctrlPr>
              </m:sSubPr>
              <m:e>
                <m:r>
                  <m:rPr>
                    <m:sty m:val="bi"/>
                  </m:rPr>
                  <w:rPr>
                    <w:rFonts w:ascii="Cambria Math" w:hAnsi="Cambria Math" w:cs="Arial"/>
                    <w:sz w:val="24"/>
                    <w:szCs w:val="24"/>
                    <w:shd w:val="clear" w:color="auto" w:fill="FFFFFF"/>
                  </w:rPr>
                  <m:t>A</m:t>
                </m:r>
              </m:e>
              <m:sub>
                <m:r>
                  <m:rPr>
                    <m:sty m:val="bi"/>
                  </m:rPr>
                  <w:rPr>
                    <w:rFonts w:ascii="Cambria Math" w:hAnsi="Cambria Math" w:cs="Arial"/>
                    <w:sz w:val="24"/>
                    <w:szCs w:val="24"/>
                    <w:shd w:val="clear" w:color="auto" w:fill="FFFFFF"/>
                  </w:rPr>
                  <m:t>IC</m:t>
                </m:r>
              </m:sub>
            </m:sSub>
            <m:r>
              <m:rPr>
                <m:sty m:val="bi"/>
              </m:rPr>
              <w:rPr>
                <w:rFonts w:ascii="Cambria Math" w:hAnsi="Cambria Math" w:cs="Arial"/>
                <w:sz w:val="24"/>
                <w:szCs w:val="24"/>
                <w:shd w:val="clear" w:color="auto" w:fill="FFFFFF"/>
              </w:rPr>
              <m:t>)</m:t>
            </m:r>
          </m:num>
          <m:den>
            <m:sSub>
              <m:sSubPr>
                <m:ctrlPr>
                  <w:rPr>
                    <w:rFonts w:ascii="Cambria Math" w:hAnsi="Cambria Math" w:cs="Arial"/>
                    <w:b/>
                    <w:i/>
                    <w:sz w:val="24"/>
                    <w:szCs w:val="24"/>
                    <w:shd w:val="clear" w:color="auto" w:fill="FFFFFF"/>
                  </w:rPr>
                </m:ctrlPr>
              </m:sSubPr>
              <m:e>
                <m:r>
                  <m:rPr>
                    <m:sty m:val="bi"/>
                  </m:rPr>
                  <w:rPr>
                    <w:rFonts w:ascii="Cambria Math" w:hAnsi="Cambria Math" w:cs="Arial"/>
                    <w:sz w:val="24"/>
                    <w:szCs w:val="24"/>
                    <w:shd w:val="clear" w:color="auto" w:fill="FFFFFF"/>
                  </w:rPr>
                  <m:t>A</m:t>
                </m:r>
              </m:e>
              <m:sub>
                <m:r>
                  <m:rPr>
                    <m:sty m:val="bi"/>
                  </m:rPr>
                  <w:rPr>
                    <w:rFonts w:ascii="Cambria Math" w:hAnsi="Cambria Math" w:cs="Arial"/>
                    <w:sz w:val="24"/>
                    <w:szCs w:val="24"/>
                    <w:shd w:val="clear" w:color="auto" w:fill="FFFFFF"/>
                  </w:rPr>
                  <m:t xml:space="preserve">TB </m:t>
                </m:r>
              </m:sub>
            </m:sSub>
            <m:r>
              <m:rPr>
                <m:sty m:val="bi"/>
              </m:rPr>
              <w:rPr>
                <w:rFonts w:ascii="Cambria Math" w:hAnsi="Cambria Math" w:cs="Arial"/>
                <w:sz w:val="24"/>
                <w:szCs w:val="24"/>
                <w:shd w:val="clear" w:color="auto" w:fill="FFFFFF"/>
              </w:rPr>
              <m:t xml:space="preserve">+ </m:t>
            </m:r>
            <m:sSub>
              <m:sSubPr>
                <m:ctrlPr>
                  <w:rPr>
                    <w:rFonts w:ascii="Cambria Math" w:hAnsi="Cambria Math" w:cs="Arial"/>
                    <w:b/>
                    <w:i/>
                    <w:sz w:val="24"/>
                    <w:szCs w:val="24"/>
                    <w:shd w:val="clear" w:color="auto" w:fill="FFFFFF"/>
                  </w:rPr>
                </m:ctrlPr>
              </m:sSubPr>
              <m:e>
                <m:r>
                  <m:rPr>
                    <m:sty m:val="bi"/>
                  </m:rPr>
                  <w:rPr>
                    <w:rFonts w:ascii="Cambria Math" w:hAnsi="Cambria Math" w:cs="Arial"/>
                    <w:sz w:val="24"/>
                    <w:szCs w:val="24"/>
                    <w:shd w:val="clear" w:color="auto" w:fill="FFFFFF"/>
                  </w:rPr>
                  <m:t>A</m:t>
                </m:r>
              </m:e>
              <m:sub>
                <m:r>
                  <m:rPr>
                    <m:sty m:val="bi"/>
                  </m:rPr>
                  <w:rPr>
                    <w:rFonts w:ascii="Cambria Math" w:hAnsi="Cambria Math" w:cs="Arial"/>
                    <w:sz w:val="24"/>
                    <w:szCs w:val="24"/>
                    <w:shd w:val="clear" w:color="auto" w:fill="FFFFFF"/>
                  </w:rPr>
                  <m:t>PS</m:t>
                </m:r>
              </m:sub>
            </m:sSub>
            <m:r>
              <m:rPr>
                <m:sty m:val="bi"/>
              </m:rPr>
              <w:rPr>
                <w:rFonts w:ascii="Cambria Math" w:hAnsi="Cambria Math" w:cs="Arial"/>
                <w:sz w:val="24"/>
                <w:szCs w:val="24"/>
                <w:shd w:val="clear" w:color="auto" w:fill="FFFFFF"/>
              </w:rPr>
              <m:t xml:space="preserve">+ </m:t>
            </m:r>
            <m:sSub>
              <m:sSubPr>
                <m:ctrlPr>
                  <w:rPr>
                    <w:rFonts w:ascii="Cambria Math" w:hAnsi="Cambria Math" w:cs="Arial"/>
                    <w:b/>
                    <w:i/>
                    <w:sz w:val="24"/>
                    <w:szCs w:val="24"/>
                    <w:shd w:val="clear" w:color="auto" w:fill="FFFFFF"/>
                  </w:rPr>
                </m:ctrlPr>
              </m:sSubPr>
              <m:e>
                <m:r>
                  <m:rPr>
                    <m:sty m:val="bi"/>
                  </m:rPr>
                  <w:rPr>
                    <w:rFonts w:ascii="Cambria Math" w:hAnsi="Cambria Math" w:cs="Arial"/>
                    <w:sz w:val="24"/>
                    <w:szCs w:val="24"/>
                    <w:shd w:val="clear" w:color="auto" w:fill="FFFFFF"/>
                  </w:rPr>
                  <m:t>A</m:t>
                </m:r>
              </m:e>
              <m:sub>
                <m:r>
                  <m:rPr>
                    <m:sty m:val="bi"/>
                  </m:rPr>
                  <w:rPr>
                    <w:rFonts w:ascii="Cambria Math" w:hAnsi="Cambria Math" w:cs="Arial"/>
                    <w:sz w:val="24"/>
                    <w:szCs w:val="24"/>
                    <w:shd w:val="clear" w:color="auto" w:fill="FFFFFF"/>
                  </w:rPr>
                  <m:t>IC</m:t>
                </m:r>
              </m:sub>
            </m:sSub>
            <m:r>
              <m:rPr>
                <m:sty m:val="bi"/>
              </m:rPr>
              <w:rPr>
                <w:rFonts w:ascii="Cambria Math" w:hAnsi="Cambria Math" w:cs="Arial"/>
                <w:sz w:val="24"/>
                <w:szCs w:val="24"/>
                <w:shd w:val="clear" w:color="auto" w:fill="FFFFFF"/>
              </w:rPr>
              <m:t xml:space="preserve"> </m:t>
            </m:r>
          </m:den>
        </m:f>
        <m:r>
          <m:rPr>
            <m:sty m:val="bi"/>
          </m:rPr>
          <w:rPr>
            <w:rFonts w:ascii="Cambria Math" w:hAnsi="Cambria Math" w:cs="Arial"/>
            <w:sz w:val="24"/>
            <w:szCs w:val="24"/>
            <w:shd w:val="clear" w:color="auto" w:fill="FFFFFF"/>
          </w:rPr>
          <m:t xml:space="preserve"> </m:t>
        </m:r>
      </m:oMath>
      <w:r w:rsidR="00345363" w:rsidRPr="00060C24">
        <w:rPr>
          <w:rFonts w:ascii="Arial" w:eastAsiaTheme="minorEastAsia" w:hAnsi="Arial" w:cs="Arial"/>
          <w:bCs/>
          <w:i/>
          <w:iCs/>
          <w:sz w:val="24"/>
          <w:szCs w:val="24"/>
          <w:shd w:val="clear" w:color="auto" w:fill="FFFFFF"/>
        </w:rPr>
        <w:t>………………</w:t>
      </w:r>
      <w:r w:rsidR="0044360C" w:rsidRPr="00060C24">
        <w:rPr>
          <w:rFonts w:ascii="Arial" w:eastAsiaTheme="minorEastAsia" w:hAnsi="Arial" w:cs="Arial"/>
          <w:bCs/>
          <w:i/>
          <w:iCs/>
          <w:sz w:val="24"/>
          <w:szCs w:val="24"/>
          <w:shd w:val="clear" w:color="auto" w:fill="FFFFFF"/>
        </w:rPr>
        <w:tab/>
        <w:t>Eqn. (3)</w:t>
      </w:r>
    </w:p>
    <w:p w14:paraId="39C2B164" w14:textId="77777777" w:rsidR="0044360C" w:rsidRPr="00060C24" w:rsidRDefault="0044360C" w:rsidP="0044360C">
      <w:pPr>
        <w:spacing w:line="276" w:lineRule="auto"/>
        <w:jc w:val="both"/>
        <w:rPr>
          <w:rFonts w:ascii="Arial" w:hAnsi="Arial" w:cs="Arial"/>
          <w:sz w:val="24"/>
          <w:szCs w:val="24"/>
        </w:rPr>
      </w:pPr>
      <w:r w:rsidRPr="00060C24">
        <w:rPr>
          <w:rFonts w:ascii="Arial" w:hAnsi="Arial" w:cs="Arial"/>
          <w:sz w:val="24"/>
          <w:szCs w:val="24"/>
        </w:rPr>
        <w:t>Where:</w:t>
      </w:r>
    </w:p>
    <w:p w14:paraId="39C2B165" w14:textId="77777777" w:rsidR="0044360C" w:rsidRPr="00060C24" w:rsidRDefault="0044360C" w:rsidP="0044360C">
      <w:pPr>
        <w:pStyle w:val="NoSpacing"/>
        <w:rPr>
          <w:rFonts w:ascii="Arial" w:hAnsi="Arial" w:cs="Arial"/>
          <w:sz w:val="24"/>
          <w:szCs w:val="24"/>
        </w:rPr>
      </w:pPr>
      <w:r w:rsidRPr="00060C24">
        <w:rPr>
          <w:rFonts w:ascii="Arial" w:hAnsi="Arial" w:cs="Arial"/>
          <w:sz w:val="24"/>
          <w:szCs w:val="24"/>
        </w:rPr>
        <w:t>‘</w:t>
      </w:r>
      <w:r w:rsidRPr="00060C24">
        <w:rPr>
          <w:rFonts w:ascii="Arial" w:hAnsi="Arial" w:cs="Arial"/>
          <w:i/>
          <w:sz w:val="24"/>
          <w:szCs w:val="24"/>
        </w:rPr>
        <w:t>TS</w:t>
      </w:r>
      <w:r w:rsidRPr="00060C24">
        <w:rPr>
          <w:rFonts w:ascii="Arial" w:hAnsi="Arial" w:cs="Arial"/>
          <w:i/>
          <w:sz w:val="24"/>
          <w:szCs w:val="24"/>
          <w:vertAlign w:val="subscript"/>
        </w:rPr>
        <w:t>TB</w:t>
      </w:r>
      <w:r w:rsidRPr="00060C24">
        <w:rPr>
          <w:rFonts w:ascii="Arial" w:hAnsi="Arial" w:cs="Arial"/>
          <w:sz w:val="24"/>
          <w:szCs w:val="24"/>
        </w:rPr>
        <w:t>’ represents tensile strength of top-and-bottom layers (MPa).</w:t>
      </w:r>
    </w:p>
    <w:p w14:paraId="39C2B166" w14:textId="77777777" w:rsidR="0044360C" w:rsidRPr="00060C24" w:rsidRDefault="0044360C" w:rsidP="0044360C">
      <w:pPr>
        <w:pStyle w:val="NoSpacing"/>
        <w:rPr>
          <w:rFonts w:ascii="Arial" w:hAnsi="Arial" w:cs="Arial"/>
          <w:sz w:val="24"/>
          <w:szCs w:val="24"/>
        </w:rPr>
      </w:pPr>
      <w:r w:rsidRPr="00060C24">
        <w:rPr>
          <w:rFonts w:ascii="Arial" w:hAnsi="Arial" w:cs="Arial"/>
          <w:sz w:val="24"/>
          <w:szCs w:val="24"/>
        </w:rPr>
        <w:t>‘</w:t>
      </w:r>
      <w:r w:rsidRPr="00060C24">
        <w:rPr>
          <w:rFonts w:ascii="Arial" w:hAnsi="Arial" w:cs="Arial"/>
          <w:i/>
          <w:sz w:val="24"/>
          <w:szCs w:val="24"/>
        </w:rPr>
        <w:t>TS</w:t>
      </w:r>
      <w:r w:rsidRPr="00060C24">
        <w:rPr>
          <w:rFonts w:ascii="Arial" w:hAnsi="Arial" w:cs="Arial"/>
          <w:i/>
          <w:sz w:val="24"/>
          <w:szCs w:val="24"/>
          <w:vertAlign w:val="subscript"/>
        </w:rPr>
        <w:t>PS</w:t>
      </w:r>
      <w:r w:rsidRPr="00060C24">
        <w:rPr>
          <w:rFonts w:ascii="Arial" w:hAnsi="Arial" w:cs="Arial"/>
          <w:sz w:val="24"/>
          <w:szCs w:val="24"/>
        </w:rPr>
        <w:t>’ represents tensile strength of perimeter shell region (MPa).</w:t>
      </w:r>
    </w:p>
    <w:p w14:paraId="39C2B167" w14:textId="77777777" w:rsidR="0044360C" w:rsidRPr="00060C24" w:rsidRDefault="0044360C" w:rsidP="0044360C">
      <w:pPr>
        <w:pStyle w:val="NoSpacing"/>
        <w:rPr>
          <w:rFonts w:ascii="Arial" w:hAnsi="Arial" w:cs="Arial"/>
          <w:sz w:val="24"/>
          <w:szCs w:val="24"/>
        </w:rPr>
      </w:pPr>
      <w:r w:rsidRPr="00060C24">
        <w:rPr>
          <w:rFonts w:ascii="Arial" w:hAnsi="Arial" w:cs="Arial"/>
          <w:sz w:val="24"/>
          <w:szCs w:val="24"/>
        </w:rPr>
        <w:t>‘</w:t>
      </w:r>
      <w:r w:rsidRPr="00060C24">
        <w:rPr>
          <w:rFonts w:ascii="Arial" w:hAnsi="Arial" w:cs="Arial"/>
          <w:i/>
          <w:sz w:val="24"/>
          <w:szCs w:val="24"/>
        </w:rPr>
        <w:t>TS</w:t>
      </w:r>
      <w:r w:rsidRPr="00060C24">
        <w:rPr>
          <w:rFonts w:ascii="Arial" w:hAnsi="Arial" w:cs="Arial"/>
          <w:i/>
          <w:sz w:val="24"/>
          <w:szCs w:val="24"/>
          <w:vertAlign w:val="subscript"/>
        </w:rPr>
        <w:t>IC</w:t>
      </w:r>
      <w:r w:rsidRPr="00060C24">
        <w:rPr>
          <w:rFonts w:ascii="Arial" w:hAnsi="Arial" w:cs="Arial"/>
          <w:sz w:val="24"/>
          <w:szCs w:val="24"/>
        </w:rPr>
        <w:t>’ represents tensile strength of infill core region (MPa).</w:t>
      </w:r>
    </w:p>
    <w:p w14:paraId="39C2B168" w14:textId="3CB5FD17" w:rsidR="0044360C" w:rsidRPr="00060C24" w:rsidRDefault="0044360C" w:rsidP="0044360C">
      <w:pPr>
        <w:pStyle w:val="NoSpacing"/>
        <w:rPr>
          <w:rFonts w:ascii="Arial" w:hAnsi="Arial" w:cs="Arial"/>
          <w:sz w:val="24"/>
          <w:szCs w:val="24"/>
        </w:rPr>
      </w:pPr>
      <w:r w:rsidRPr="00060C24">
        <w:rPr>
          <w:rFonts w:ascii="Arial" w:hAnsi="Arial" w:cs="Arial"/>
          <w:sz w:val="24"/>
          <w:szCs w:val="24"/>
        </w:rPr>
        <w:t>‘</w:t>
      </w:r>
      <w:r w:rsidRPr="00060C24">
        <w:rPr>
          <w:rFonts w:ascii="Arial" w:hAnsi="Arial" w:cs="Arial"/>
          <w:i/>
          <w:sz w:val="24"/>
          <w:szCs w:val="24"/>
        </w:rPr>
        <w:t>A</w:t>
      </w:r>
      <w:r w:rsidRPr="00060C24">
        <w:rPr>
          <w:rFonts w:ascii="Arial" w:hAnsi="Arial" w:cs="Arial"/>
          <w:i/>
          <w:sz w:val="24"/>
          <w:szCs w:val="24"/>
          <w:vertAlign w:val="subscript"/>
        </w:rPr>
        <w:t>TB</w:t>
      </w:r>
      <w:r w:rsidRPr="00060C24">
        <w:rPr>
          <w:rFonts w:ascii="Arial" w:hAnsi="Arial" w:cs="Arial"/>
          <w:sz w:val="24"/>
          <w:szCs w:val="24"/>
        </w:rPr>
        <w:t>’ represents the cross</w:t>
      </w:r>
      <w:r w:rsidR="0020256C" w:rsidRPr="00060C24">
        <w:rPr>
          <w:rFonts w:ascii="Arial" w:hAnsi="Arial" w:cs="Arial"/>
          <w:sz w:val="24"/>
          <w:szCs w:val="24"/>
        </w:rPr>
        <w:t>-s</w:t>
      </w:r>
      <w:r w:rsidRPr="00060C24">
        <w:rPr>
          <w:rFonts w:ascii="Arial" w:hAnsi="Arial" w:cs="Arial"/>
          <w:sz w:val="24"/>
          <w:szCs w:val="24"/>
        </w:rPr>
        <w:t>ection</w:t>
      </w:r>
      <w:r w:rsidR="0020256C" w:rsidRPr="00060C24">
        <w:rPr>
          <w:rFonts w:ascii="Arial" w:hAnsi="Arial" w:cs="Arial"/>
          <w:sz w:val="24"/>
          <w:szCs w:val="24"/>
        </w:rPr>
        <w:t>al</w:t>
      </w:r>
      <w:r w:rsidRPr="00060C24">
        <w:rPr>
          <w:rFonts w:ascii="Arial" w:hAnsi="Arial" w:cs="Arial"/>
          <w:sz w:val="24"/>
          <w:szCs w:val="24"/>
        </w:rPr>
        <w:t xml:space="preserve"> area of top-and-bottom layers (mm</w:t>
      </w:r>
      <w:r w:rsidRPr="00060C24">
        <w:rPr>
          <w:rFonts w:ascii="Arial" w:hAnsi="Arial" w:cs="Arial"/>
          <w:sz w:val="24"/>
          <w:szCs w:val="24"/>
          <w:vertAlign w:val="superscript"/>
        </w:rPr>
        <w:t>2</w:t>
      </w:r>
      <w:r w:rsidRPr="00060C24">
        <w:rPr>
          <w:rFonts w:ascii="Arial" w:hAnsi="Arial" w:cs="Arial"/>
          <w:sz w:val="24"/>
          <w:szCs w:val="24"/>
        </w:rPr>
        <w:t>).</w:t>
      </w:r>
    </w:p>
    <w:p w14:paraId="39C2B169" w14:textId="21A1B71E" w:rsidR="0044360C" w:rsidRPr="00060C24" w:rsidRDefault="0044360C" w:rsidP="0044360C">
      <w:pPr>
        <w:pStyle w:val="NoSpacing"/>
        <w:rPr>
          <w:rFonts w:ascii="Arial" w:hAnsi="Arial" w:cs="Arial"/>
          <w:sz w:val="24"/>
          <w:szCs w:val="24"/>
        </w:rPr>
      </w:pPr>
      <w:r w:rsidRPr="00060C24">
        <w:rPr>
          <w:rFonts w:ascii="Arial" w:hAnsi="Arial" w:cs="Arial"/>
          <w:sz w:val="24"/>
          <w:szCs w:val="24"/>
        </w:rPr>
        <w:t>‘</w:t>
      </w:r>
      <w:r w:rsidRPr="00060C24">
        <w:rPr>
          <w:rFonts w:ascii="Arial" w:hAnsi="Arial" w:cs="Arial"/>
          <w:i/>
          <w:sz w:val="24"/>
          <w:szCs w:val="24"/>
        </w:rPr>
        <w:t>A</w:t>
      </w:r>
      <w:r w:rsidRPr="00060C24">
        <w:rPr>
          <w:rFonts w:ascii="Arial" w:hAnsi="Arial" w:cs="Arial"/>
          <w:i/>
          <w:sz w:val="24"/>
          <w:szCs w:val="24"/>
          <w:vertAlign w:val="subscript"/>
        </w:rPr>
        <w:t>PS</w:t>
      </w:r>
      <w:r w:rsidRPr="00060C24">
        <w:rPr>
          <w:rFonts w:ascii="Arial" w:hAnsi="Arial" w:cs="Arial"/>
          <w:sz w:val="24"/>
          <w:szCs w:val="24"/>
        </w:rPr>
        <w:t>’ represents the cross</w:t>
      </w:r>
      <w:r w:rsidR="0020256C" w:rsidRPr="00060C24">
        <w:rPr>
          <w:rFonts w:ascii="Arial" w:hAnsi="Arial" w:cs="Arial"/>
          <w:sz w:val="24"/>
          <w:szCs w:val="24"/>
        </w:rPr>
        <w:t>-s</w:t>
      </w:r>
      <w:r w:rsidRPr="00060C24">
        <w:rPr>
          <w:rFonts w:ascii="Arial" w:hAnsi="Arial" w:cs="Arial"/>
          <w:sz w:val="24"/>
          <w:szCs w:val="24"/>
        </w:rPr>
        <w:t>ection</w:t>
      </w:r>
      <w:r w:rsidR="0020256C" w:rsidRPr="00060C24">
        <w:rPr>
          <w:rFonts w:ascii="Arial" w:hAnsi="Arial" w:cs="Arial"/>
          <w:sz w:val="24"/>
          <w:szCs w:val="24"/>
        </w:rPr>
        <w:t>al</w:t>
      </w:r>
      <w:r w:rsidRPr="00060C24">
        <w:rPr>
          <w:rFonts w:ascii="Arial" w:hAnsi="Arial" w:cs="Arial"/>
          <w:sz w:val="24"/>
          <w:szCs w:val="24"/>
        </w:rPr>
        <w:t xml:space="preserve"> area of perimeter shell region (mm</w:t>
      </w:r>
      <w:r w:rsidRPr="00060C24">
        <w:rPr>
          <w:rFonts w:ascii="Arial" w:hAnsi="Arial" w:cs="Arial"/>
          <w:sz w:val="24"/>
          <w:szCs w:val="24"/>
          <w:vertAlign w:val="superscript"/>
        </w:rPr>
        <w:t>2</w:t>
      </w:r>
      <w:r w:rsidRPr="00060C24">
        <w:rPr>
          <w:rFonts w:ascii="Arial" w:hAnsi="Arial" w:cs="Arial"/>
          <w:sz w:val="24"/>
          <w:szCs w:val="24"/>
        </w:rPr>
        <w:t>).</w:t>
      </w:r>
    </w:p>
    <w:p w14:paraId="39C2B16A" w14:textId="575D998F" w:rsidR="0044360C" w:rsidRPr="00060C24" w:rsidRDefault="0044360C" w:rsidP="0044360C">
      <w:pPr>
        <w:pStyle w:val="NoSpacing"/>
        <w:rPr>
          <w:rFonts w:ascii="Arial" w:hAnsi="Arial" w:cs="Arial"/>
          <w:sz w:val="24"/>
          <w:szCs w:val="24"/>
        </w:rPr>
      </w:pPr>
      <w:r w:rsidRPr="00060C24">
        <w:rPr>
          <w:rFonts w:ascii="Arial" w:hAnsi="Arial" w:cs="Arial"/>
          <w:sz w:val="24"/>
          <w:szCs w:val="24"/>
        </w:rPr>
        <w:t>‘</w:t>
      </w:r>
      <w:r w:rsidRPr="00060C24">
        <w:rPr>
          <w:rFonts w:ascii="Arial" w:hAnsi="Arial" w:cs="Arial"/>
          <w:i/>
          <w:sz w:val="24"/>
          <w:szCs w:val="24"/>
        </w:rPr>
        <w:t>A</w:t>
      </w:r>
      <w:r w:rsidRPr="00060C24">
        <w:rPr>
          <w:rFonts w:ascii="Arial" w:hAnsi="Arial" w:cs="Arial"/>
          <w:i/>
          <w:sz w:val="24"/>
          <w:szCs w:val="24"/>
          <w:vertAlign w:val="subscript"/>
        </w:rPr>
        <w:t>IC</w:t>
      </w:r>
      <w:r w:rsidRPr="00060C24">
        <w:rPr>
          <w:rFonts w:ascii="Arial" w:hAnsi="Arial" w:cs="Arial"/>
          <w:sz w:val="24"/>
          <w:szCs w:val="24"/>
        </w:rPr>
        <w:t>’ represents the cross</w:t>
      </w:r>
      <w:r w:rsidR="0020256C" w:rsidRPr="00060C24">
        <w:rPr>
          <w:rFonts w:ascii="Arial" w:hAnsi="Arial" w:cs="Arial"/>
          <w:sz w:val="24"/>
          <w:szCs w:val="24"/>
        </w:rPr>
        <w:t>-s</w:t>
      </w:r>
      <w:r w:rsidRPr="00060C24">
        <w:rPr>
          <w:rFonts w:ascii="Arial" w:hAnsi="Arial" w:cs="Arial"/>
          <w:sz w:val="24"/>
          <w:szCs w:val="24"/>
        </w:rPr>
        <w:t>ection</w:t>
      </w:r>
      <w:r w:rsidR="0020256C" w:rsidRPr="00060C24">
        <w:rPr>
          <w:rFonts w:ascii="Arial" w:hAnsi="Arial" w:cs="Arial"/>
          <w:sz w:val="24"/>
          <w:szCs w:val="24"/>
        </w:rPr>
        <w:t>al</w:t>
      </w:r>
      <w:r w:rsidRPr="00060C24">
        <w:rPr>
          <w:rFonts w:ascii="Arial" w:hAnsi="Arial" w:cs="Arial"/>
          <w:sz w:val="24"/>
          <w:szCs w:val="24"/>
        </w:rPr>
        <w:t xml:space="preserve"> area of infill core region (mm</w:t>
      </w:r>
      <w:r w:rsidRPr="00060C24">
        <w:rPr>
          <w:rFonts w:ascii="Arial" w:hAnsi="Arial" w:cs="Arial"/>
          <w:sz w:val="24"/>
          <w:szCs w:val="24"/>
          <w:vertAlign w:val="superscript"/>
        </w:rPr>
        <w:t>2</w:t>
      </w:r>
      <w:r w:rsidRPr="00060C24">
        <w:rPr>
          <w:rFonts w:ascii="Arial" w:hAnsi="Arial" w:cs="Arial"/>
          <w:sz w:val="24"/>
          <w:szCs w:val="24"/>
        </w:rPr>
        <w:t>).</w:t>
      </w:r>
    </w:p>
    <w:p w14:paraId="268FAEF4" w14:textId="77777777" w:rsidR="00D17EDF" w:rsidRPr="00060C24" w:rsidRDefault="00D17EDF" w:rsidP="00D17EDF">
      <w:pPr>
        <w:rPr>
          <w:rFonts w:ascii="Arial" w:hAnsi="Arial" w:cs="Arial"/>
        </w:rPr>
      </w:pPr>
    </w:p>
    <w:p w14:paraId="26BC273B" w14:textId="6C5DCB1C" w:rsidR="00D17EDF" w:rsidRPr="00060C24" w:rsidRDefault="00D17EDF" w:rsidP="00D17EDF">
      <w:pPr>
        <w:jc w:val="both"/>
        <w:rPr>
          <w:rFonts w:ascii="Arial" w:hAnsi="Arial" w:cs="Arial"/>
          <w:sz w:val="24"/>
          <w:szCs w:val="24"/>
        </w:rPr>
      </w:pPr>
      <w:r w:rsidRPr="00060C24">
        <w:rPr>
          <w:rFonts w:ascii="Arial" w:hAnsi="Arial" w:cs="Arial"/>
          <w:sz w:val="24"/>
          <w:szCs w:val="24"/>
        </w:rPr>
        <w:lastRenderedPageBreak/>
        <w:t>The area-weighted formulation is based on a first-order parallel-load approximation. Under uniaxial tensile loading, the total axial force is approximated as the sum of the forces carried by the top-and-bottom layers, perimeter shells, and infill core as given in Equation (4).</w:t>
      </w:r>
    </w:p>
    <w:p w14:paraId="3E0CD4F7" w14:textId="46276EC2" w:rsidR="00D17EDF" w:rsidRPr="00060C24" w:rsidRDefault="00D17EDF" w:rsidP="00D17EDF">
      <w:pPr>
        <w:jc w:val="both"/>
        <w:rPr>
          <w:rFonts w:ascii="Arial" w:hAnsi="Arial" w:cs="Arial"/>
          <w:b/>
          <w:bCs/>
          <w:sz w:val="24"/>
          <w:szCs w:val="24"/>
        </w:rPr>
      </w:pPr>
      <m:oMath>
        <m:r>
          <m:rPr>
            <m:sty m:val="bi"/>
          </m:rPr>
          <w:rPr>
            <w:rFonts w:ascii="Cambria Math" w:hAnsi="Cambria Math" w:cs="Arial"/>
            <w:sz w:val="24"/>
            <w:szCs w:val="24"/>
          </w:rPr>
          <m:t xml:space="preserve">F≈ </m:t>
        </m:r>
        <m:sSub>
          <m:sSubPr>
            <m:ctrlPr>
              <w:rPr>
                <w:rFonts w:ascii="Cambria Math" w:hAnsi="Cambria Math" w:cs="Arial"/>
                <w:b/>
                <w:bCs/>
                <w:i/>
                <w:sz w:val="24"/>
                <w:szCs w:val="24"/>
              </w:rPr>
            </m:ctrlPr>
          </m:sSubPr>
          <m:e>
            <m:r>
              <m:rPr>
                <m:sty m:val="bi"/>
              </m:rPr>
              <w:rPr>
                <w:rFonts w:ascii="Cambria Math" w:hAnsi="Cambria Math" w:cs="Arial"/>
                <w:sz w:val="24"/>
                <w:szCs w:val="24"/>
              </w:rPr>
              <m:t>TS</m:t>
            </m:r>
          </m:e>
          <m:sub>
            <m:r>
              <m:rPr>
                <m:sty m:val="bi"/>
              </m:rPr>
              <w:rPr>
                <w:rFonts w:ascii="Cambria Math" w:hAnsi="Cambria Math" w:cs="Arial"/>
                <w:sz w:val="24"/>
                <w:szCs w:val="24"/>
              </w:rPr>
              <m:t>TB</m:t>
            </m:r>
          </m:sub>
        </m:sSub>
        <m:d>
          <m:dPr>
            <m:ctrlPr>
              <w:rPr>
                <w:rFonts w:ascii="Cambria Math" w:hAnsi="Cambria Math" w:cs="Arial"/>
                <w:b/>
                <w:bCs/>
                <w:i/>
                <w:sz w:val="24"/>
                <w:szCs w:val="24"/>
                <w:vertAlign w:val="subscript"/>
              </w:rPr>
            </m:ctrlPr>
          </m:dPr>
          <m:e>
            <m:sSub>
              <m:sSubPr>
                <m:ctrlPr>
                  <w:rPr>
                    <w:rFonts w:ascii="Cambria Math" w:hAnsi="Cambria Math" w:cs="Arial"/>
                    <w:b/>
                    <w:bCs/>
                    <w:i/>
                    <w:sz w:val="24"/>
                    <w:szCs w:val="24"/>
                  </w:rPr>
                </m:ctrlPr>
              </m:sSubPr>
              <m:e>
                <m:r>
                  <m:rPr>
                    <m:sty m:val="bi"/>
                  </m:rPr>
                  <w:rPr>
                    <w:rFonts w:ascii="Cambria Math" w:hAnsi="Cambria Math" w:cs="Arial"/>
                    <w:sz w:val="24"/>
                    <w:szCs w:val="24"/>
                  </w:rPr>
                  <m:t>A</m:t>
                </m:r>
              </m:e>
              <m:sub>
                <m:r>
                  <m:rPr>
                    <m:sty m:val="bi"/>
                  </m:rPr>
                  <w:rPr>
                    <w:rFonts w:ascii="Cambria Math" w:hAnsi="Cambria Math" w:cs="Arial"/>
                    <w:sz w:val="24"/>
                    <w:szCs w:val="24"/>
                  </w:rPr>
                  <m:t>TB</m:t>
                </m:r>
              </m:sub>
            </m:sSub>
          </m:e>
        </m:d>
        <m:r>
          <m:rPr>
            <m:sty m:val="bi"/>
          </m:rPr>
          <w:rPr>
            <w:rFonts w:ascii="Cambria Math" w:hAnsi="Cambria Math" w:cs="Arial"/>
            <w:sz w:val="24"/>
            <w:szCs w:val="24"/>
          </w:rPr>
          <m:t>+</m:t>
        </m:r>
        <m:sSub>
          <m:sSubPr>
            <m:ctrlPr>
              <w:rPr>
                <w:rFonts w:ascii="Cambria Math" w:hAnsi="Cambria Math" w:cs="Arial"/>
                <w:b/>
                <w:bCs/>
                <w:i/>
                <w:sz w:val="24"/>
                <w:szCs w:val="24"/>
              </w:rPr>
            </m:ctrlPr>
          </m:sSubPr>
          <m:e>
            <m:r>
              <m:rPr>
                <m:sty m:val="bi"/>
              </m:rPr>
              <w:rPr>
                <w:rFonts w:ascii="Cambria Math" w:hAnsi="Cambria Math" w:cs="Arial"/>
                <w:sz w:val="24"/>
                <w:szCs w:val="24"/>
              </w:rPr>
              <m:t>TS</m:t>
            </m:r>
          </m:e>
          <m:sub>
            <m:r>
              <m:rPr>
                <m:sty m:val="bi"/>
              </m:rPr>
              <w:rPr>
                <w:rFonts w:ascii="Cambria Math" w:hAnsi="Cambria Math" w:cs="Arial"/>
                <w:sz w:val="24"/>
                <w:szCs w:val="24"/>
              </w:rPr>
              <m:t>PS</m:t>
            </m:r>
          </m:sub>
        </m:sSub>
        <m:d>
          <m:dPr>
            <m:ctrlPr>
              <w:rPr>
                <w:rFonts w:ascii="Cambria Math" w:hAnsi="Cambria Math" w:cs="Arial"/>
                <w:b/>
                <w:bCs/>
                <w:i/>
                <w:sz w:val="24"/>
                <w:szCs w:val="24"/>
                <w:vertAlign w:val="subscript"/>
              </w:rPr>
            </m:ctrlPr>
          </m:dPr>
          <m:e>
            <m:sSub>
              <m:sSubPr>
                <m:ctrlPr>
                  <w:rPr>
                    <w:rFonts w:ascii="Cambria Math" w:hAnsi="Cambria Math" w:cs="Arial"/>
                    <w:b/>
                    <w:bCs/>
                    <w:i/>
                    <w:sz w:val="24"/>
                    <w:szCs w:val="24"/>
                  </w:rPr>
                </m:ctrlPr>
              </m:sSubPr>
              <m:e>
                <m:r>
                  <m:rPr>
                    <m:sty m:val="bi"/>
                  </m:rPr>
                  <w:rPr>
                    <w:rFonts w:ascii="Cambria Math" w:hAnsi="Cambria Math" w:cs="Arial"/>
                    <w:sz w:val="24"/>
                    <w:szCs w:val="24"/>
                  </w:rPr>
                  <m:t>A</m:t>
                </m:r>
              </m:e>
              <m:sub>
                <m:r>
                  <m:rPr>
                    <m:sty m:val="bi"/>
                  </m:rPr>
                  <w:rPr>
                    <w:rFonts w:ascii="Cambria Math" w:hAnsi="Cambria Math" w:cs="Arial"/>
                    <w:sz w:val="24"/>
                    <w:szCs w:val="24"/>
                  </w:rPr>
                  <m:t>PS</m:t>
                </m:r>
              </m:sub>
            </m:sSub>
          </m:e>
        </m:d>
        <m:r>
          <m:rPr>
            <m:sty m:val="bi"/>
          </m:rPr>
          <w:rPr>
            <w:rFonts w:ascii="Cambria Math" w:hAnsi="Cambria Math" w:cs="Arial"/>
            <w:sz w:val="24"/>
            <w:szCs w:val="24"/>
          </w:rPr>
          <m:t>+</m:t>
        </m:r>
        <m:sSub>
          <m:sSubPr>
            <m:ctrlPr>
              <w:rPr>
                <w:rFonts w:ascii="Cambria Math" w:hAnsi="Cambria Math" w:cs="Arial"/>
                <w:b/>
                <w:bCs/>
                <w:i/>
                <w:sz w:val="24"/>
                <w:szCs w:val="24"/>
              </w:rPr>
            </m:ctrlPr>
          </m:sSubPr>
          <m:e>
            <m:r>
              <m:rPr>
                <m:sty m:val="bi"/>
              </m:rPr>
              <w:rPr>
                <w:rFonts w:ascii="Cambria Math" w:hAnsi="Cambria Math" w:cs="Arial"/>
                <w:sz w:val="24"/>
                <w:szCs w:val="24"/>
              </w:rPr>
              <m:t>TS</m:t>
            </m:r>
          </m:e>
          <m:sub>
            <m:r>
              <m:rPr>
                <m:sty m:val="bi"/>
              </m:rPr>
              <w:rPr>
                <w:rFonts w:ascii="Cambria Math" w:hAnsi="Cambria Math" w:cs="Arial"/>
                <w:sz w:val="24"/>
                <w:szCs w:val="24"/>
              </w:rPr>
              <m:t>IC</m:t>
            </m:r>
          </m:sub>
        </m:sSub>
        <m:d>
          <m:dPr>
            <m:ctrlPr>
              <w:rPr>
                <w:rFonts w:ascii="Cambria Math" w:hAnsi="Cambria Math" w:cs="Arial"/>
                <w:b/>
                <w:bCs/>
                <w:i/>
                <w:sz w:val="24"/>
                <w:szCs w:val="24"/>
                <w:vertAlign w:val="subscript"/>
              </w:rPr>
            </m:ctrlPr>
          </m:dPr>
          <m:e>
            <m:sSub>
              <m:sSubPr>
                <m:ctrlPr>
                  <w:rPr>
                    <w:rFonts w:ascii="Cambria Math" w:hAnsi="Cambria Math" w:cs="Arial"/>
                    <w:b/>
                    <w:bCs/>
                    <w:i/>
                    <w:sz w:val="24"/>
                    <w:szCs w:val="24"/>
                  </w:rPr>
                </m:ctrlPr>
              </m:sSubPr>
              <m:e>
                <m:r>
                  <m:rPr>
                    <m:sty m:val="bi"/>
                  </m:rPr>
                  <w:rPr>
                    <w:rFonts w:ascii="Cambria Math" w:hAnsi="Cambria Math" w:cs="Arial"/>
                    <w:sz w:val="24"/>
                    <w:szCs w:val="24"/>
                  </w:rPr>
                  <m:t>A</m:t>
                </m:r>
              </m:e>
              <m:sub>
                <m:r>
                  <m:rPr>
                    <m:sty m:val="bi"/>
                  </m:rPr>
                  <w:rPr>
                    <w:rFonts w:ascii="Cambria Math" w:hAnsi="Cambria Math" w:cs="Arial"/>
                    <w:sz w:val="24"/>
                    <w:szCs w:val="24"/>
                  </w:rPr>
                  <m:t>IC</m:t>
                </m:r>
              </m:sub>
            </m:sSub>
          </m:e>
        </m:d>
      </m:oMath>
      <w:r w:rsidRPr="00060C24">
        <w:rPr>
          <w:rFonts w:ascii="Arial" w:eastAsiaTheme="minorEastAsia" w:hAnsi="Arial" w:cs="Arial"/>
          <w:b/>
          <w:bCs/>
          <w:sz w:val="24"/>
          <w:szCs w:val="24"/>
          <w:vertAlign w:val="subscript"/>
        </w:rPr>
        <w:t xml:space="preserve"> </w:t>
      </w:r>
      <w:r w:rsidRPr="00060C24">
        <w:rPr>
          <w:rFonts w:ascii="Arial" w:eastAsiaTheme="minorEastAsia" w:hAnsi="Arial" w:cs="Arial"/>
          <w:bCs/>
          <w:i/>
          <w:iCs/>
          <w:sz w:val="24"/>
          <w:szCs w:val="24"/>
          <w:shd w:val="clear" w:color="auto" w:fill="FFFFFF"/>
        </w:rPr>
        <w:t>……………… Eqn. (4)</w:t>
      </w:r>
    </w:p>
    <w:p w14:paraId="10B6B54D" w14:textId="529F22F4" w:rsidR="00D17EDF" w:rsidRPr="00060C24" w:rsidRDefault="00D17EDF" w:rsidP="00D17EDF">
      <w:pPr>
        <w:jc w:val="both"/>
        <w:rPr>
          <w:rFonts w:ascii="Arial" w:hAnsi="Arial" w:cs="Arial"/>
          <w:sz w:val="24"/>
          <w:szCs w:val="24"/>
        </w:rPr>
      </w:pPr>
      <w:r w:rsidRPr="00060C24">
        <w:rPr>
          <w:rFonts w:ascii="Arial" w:hAnsi="Arial" w:cs="Arial"/>
          <w:sz w:val="24"/>
          <w:szCs w:val="24"/>
        </w:rPr>
        <w:t>Dividing by the total cross-sectional area gives Equation (3). This treatment assumes that the regions remain mechanically connected and undergo approximately compatible axial deformation up to the maximum load. It does not explicitly resolve local stress concentrations, imperfect bonding, void topology, interface debonding, crack initiation, or post-yield load redistribution. The model should therefore be interpreted as an engineering-scale approximation within the investigated parameter domain rather than as a local fracture-mechanics model.</w:t>
      </w:r>
    </w:p>
    <w:p w14:paraId="39C2B16B" w14:textId="77777777" w:rsidR="0044360C" w:rsidRPr="00060C24" w:rsidRDefault="0044360C" w:rsidP="0044360C">
      <w:pPr>
        <w:pStyle w:val="NoSpacing"/>
        <w:rPr>
          <w:rFonts w:ascii="Arial" w:hAnsi="Arial" w:cs="Arial"/>
        </w:rPr>
      </w:pPr>
    </w:p>
    <w:p w14:paraId="39C2B16C" w14:textId="504FAC69" w:rsidR="0044360C" w:rsidRPr="00060C24" w:rsidRDefault="0020256C" w:rsidP="007736E5">
      <w:pPr>
        <w:pStyle w:val="Heading2"/>
        <w:rPr>
          <w:rFonts w:cs="Arial"/>
        </w:rPr>
      </w:pPr>
      <w:r w:rsidRPr="00060C24">
        <w:rPr>
          <w:rFonts w:cs="Arial"/>
        </w:rPr>
        <w:t>Modelling</w:t>
      </w:r>
      <w:r w:rsidR="0044360C" w:rsidRPr="00060C24">
        <w:rPr>
          <w:rFonts w:cs="Arial"/>
        </w:rPr>
        <w:t xml:space="preserve"> the Top-and-Bottom Layers (TS</w:t>
      </w:r>
      <w:r w:rsidR="0044360C" w:rsidRPr="00060C24">
        <w:rPr>
          <w:rFonts w:cs="Arial"/>
          <w:vertAlign w:val="subscript"/>
        </w:rPr>
        <w:t>TB</w:t>
      </w:r>
      <w:r w:rsidR="0044360C" w:rsidRPr="00060C24">
        <w:rPr>
          <w:rFonts w:cs="Arial"/>
        </w:rPr>
        <w:t>)</w:t>
      </w:r>
    </w:p>
    <w:p w14:paraId="39C2B16D" w14:textId="03D7FB48" w:rsidR="0044360C" w:rsidRPr="00060C24" w:rsidRDefault="0044360C" w:rsidP="0044360C">
      <w:pPr>
        <w:spacing w:before="100" w:beforeAutospacing="1" w:after="100" w:afterAutospacing="1" w:line="276" w:lineRule="auto"/>
        <w:jc w:val="both"/>
        <w:rPr>
          <w:rFonts w:ascii="Arial" w:eastAsia="Times New Roman" w:hAnsi="Arial" w:cs="Arial"/>
          <w:sz w:val="24"/>
          <w:szCs w:val="24"/>
          <w:lang w:eastAsia="en-GB"/>
          <w14:ligatures w14:val="none"/>
        </w:rPr>
      </w:pPr>
      <w:r w:rsidRPr="00060C24">
        <w:rPr>
          <w:rFonts w:ascii="Arial" w:eastAsia="Times New Roman" w:hAnsi="Arial" w:cs="Arial"/>
          <w:sz w:val="24"/>
          <w:szCs w:val="24"/>
          <w:lang w:eastAsia="en-GB"/>
          <w14:ligatures w14:val="none"/>
        </w:rPr>
        <w:t>The top-and-bottom layers were the first region for tensile strength modelling. They were printed with a fixed raster angle of ±45°, as configured by default in the slicing software. Their contribution to tensile strength is independent of the main infill angle and therefore modelled separately. It is important to note that the perimeter shells within the top-and-bottom layers are inherent part of the layer and were not analysed separately. Therefore, the effect of perimeter shells was incorporated as a parameter in the strength equation for this region. To measure this region’s response, dedicated specimens were printed comprising only the top and bottom sections, omitting infill and perimeter shells (</w:t>
      </w:r>
      <w:r w:rsidRPr="00060C24">
        <w:rPr>
          <w:rFonts w:ascii="Arial" w:eastAsia="Times New Roman" w:hAnsi="Arial" w:cs="Arial"/>
          <w:sz w:val="24"/>
          <w:szCs w:val="24"/>
          <w:lang w:eastAsia="en-GB"/>
          <w14:ligatures w14:val="none"/>
        </w:rPr>
        <w:fldChar w:fldCharType="begin"/>
      </w:r>
      <w:r w:rsidRPr="00060C24">
        <w:rPr>
          <w:rFonts w:ascii="Arial" w:eastAsia="Times New Roman" w:hAnsi="Arial" w:cs="Arial"/>
          <w:sz w:val="24"/>
          <w:szCs w:val="24"/>
          <w:lang w:eastAsia="en-GB"/>
          <w14:ligatures w14:val="none"/>
        </w:rPr>
        <w:instrText xml:space="preserve"> REF _Ref197461243 \h </w:instrText>
      </w:r>
      <w:r w:rsidR="007736E5" w:rsidRPr="00060C24">
        <w:rPr>
          <w:rFonts w:ascii="Arial" w:eastAsia="Times New Roman" w:hAnsi="Arial" w:cs="Arial"/>
          <w:sz w:val="24"/>
          <w:szCs w:val="24"/>
          <w:lang w:eastAsia="en-GB"/>
          <w14:ligatures w14:val="none"/>
        </w:rPr>
        <w:instrText xml:space="preserve"> \* MERGEFORMAT </w:instrText>
      </w:r>
      <w:r w:rsidRPr="00060C24">
        <w:rPr>
          <w:rFonts w:ascii="Arial" w:eastAsia="Times New Roman" w:hAnsi="Arial" w:cs="Arial"/>
          <w:sz w:val="24"/>
          <w:szCs w:val="24"/>
          <w:lang w:eastAsia="en-GB"/>
          <w14:ligatures w14:val="none"/>
        </w:rPr>
      </w:r>
      <w:r w:rsidRPr="00060C24">
        <w:rPr>
          <w:rFonts w:ascii="Arial" w:eastAsia="Times New Roman" w:hAnsi="Arial" w:cs="Arial"/>
          <w:sz w:val="24"/>
          <w:szCs w:val="24"/>
          <w:lang w:eastAsia="en-GB"/>
          <w14:ligatures w14:val="none"/>
        </w:rPr>
        <w:fldChar w:fldCharType="separate"/>
      </w:r>
      <w:r w:rsidR="00E07EF3" w:rsidRPr="00060C24">
        <w:rPr>
          <w:rFonts w:ascii="Arial" w:hAnsi="Arial" w:cs="Arial"/>
          <w:sz w:val="24"/>
          <w:szCs w:val="24"/>
        </w:rPr>
        <w:t xml:space="preserve">Figure </w:t>
      </w:r>
      <w:r w:rsidR="00E07EF3" w:rsidRPr="00060C24">
        <w:rPr>
          <w:rFonts w:ascii="Arial" w:hAnsi="Arial" w:cs="Arial"/>
          <w:noProof/>
          <w:sz w:val="24"/>
          <w:szCs w:val="24"/>
        </w:rPr>
        <w:t>9</w:t>
      </w:r>
      <w:r w:rsidRPr="00060C24">
        <w:rPr>
          <w:rFonts w:ascii="Arial" w:eastAsia="Times New Roman" w:hAnsi="Arial" w:cs="Arial"/>
          <w:sz w:val="24"/>
          <w:szCs w:val="24"/>
          <w:lang w:eastAsia="en-GB"/>
          <w14:ligatures w14:val="none"/>
        </w:rPr>
        <w:fldChar w:fldCharType="end"/>
      </w:r>
      <w:r w:rsidRPr="00060C24">
        <w:rPr>
          <w:rFonts w:ascii="Arial" w:eastAsia="Times New Roman" w:hAnsi="Arial" w:cs="Arial"/>
          <w:sz w:val="24"/>
          <w:szCs w:val="24"/>
          <w:lang w:eastAsia="en-GB"/>
          <w14:ligatures w14:val="none"/>
        </w:rPr>
        <w:t xml:space="preserve">). The printing parameters varied in this phase included layer thickness (0.1–0.3 mm), print speed (40–100 </w:t>
      </w:r>
      <w:r w:rsidR="001B17FB" w:rsidRPr="00060C24">
        <w:rPr>
          <w:rFonts w:ascii="Arial" w:eastAsia="Times New Roman" w:hAnsi="Arial" w:cs="Arial"/>
          <w:sz w:val="24"/>
          <w:szCs w:val="24"/>
          <w:lang w:eastAsia="en-GB"/>
          <w14:ligatures w14:val="none"/>
        </w:rPr>
        <w:t>mm/s</w:t>
      </w:r>
      <w:r w:rsidRPr="00060C24">
        <w:rPr>
          <w:rFonts w:ascii="Arial" w:eastAsia="Times New Roman" w:hAnsi="Arial" w:cs="Arial"/>
          <w:sz w:val="24"/>
          <w:szCs w:val="24"/>
          <w:lang w:eastAsia="en-GB"/>
          <w14:ligatures w14:val="none"/>
        </w:rPr>
        <w:t xml:space="preserve">), and number of perimeter shells (3–5) instead of (2–4), as the slicer adds one extra shell to these layers automatically. The mean experimental tensile strength and calculated tensile strength are presented in </w:t>
      </w:r>
      <w:r w:rsidRPr="00060C24">
        <w:rPr>
          <w:rFonts w:ascii="Arial" w:eastAsia="Times New Roman" w:hAnsi="Arial" w:cs="Arial"/>
          <w:sz w:val="24"/>
          <w:szCs w:val="24"/>
          <w:lang w:eastAsia="en-GB"/>
          <w14:ligatures w14:val="none"/>
        </w:rPr>
        <w:fldChar w:fldCharType="begin"/>
      </w:r>
      <w:r w:rsidRPr="00060C24">
        <w:rPr>
          <w:rFonts w:ascii="Arial" w:eastAsia="Times New Roman" w:hAnsi="Arial" w:cs="Arial"/>
          <w:sz w:val="24"/>
          <w:szCs w:val="24"/>
          <w:lang w:eastAsia="en-GB"/>
          <w14:ligatures w14:val="none"/>
        </w:rPr>
        <w:instrText xml:space="preserve"> REF _Ref186280658 \h  \* MERGEFORMAT </w:instrText>
      </w:r>
      <w:r w:rsidRPr="00060C24">
        <w:rPr>
          <w:rFonts w:ascii="Arial" w:eastAsia="Times New Roman" w:hAnsi="Arial" w:cs="Arial"/>
          <w:sz w:val="24"/>
          <w:szCs w:val="24"/>
          <w:lang w:eastAsia="en-GB"/>
          <w14:ligatures w14:val="none"/>
        </w:rPr>
      </w:r>
      <w:r w:rsidRPr="00060C24">
        <w:rPr>
          <w:rFonts w:ascii="Arial" w:eastAsia="Times New Roman" w:hAnsi="Arial" w:cs="Arial"/>
          <w:sz w:val="24"/>
          <w:szCs w:val="24"/>
          <w:lang w:eastAsia="en-GB"/>
          <w14:ligatures w14:val="none"/>
        </w:rPr>
        <w:fldChar w:fldCharType="separate"/>
      </w:r>
      <w:r w:rsidR="00E07EF3" w:rsidRPr="00060C24">
        <w:rPr>
          <w:rFonts w:ascii="Arial" w:hAnsi="Arial" w:cs="Arial"/>
          <w:sz w:val="24"/>
          <w:szCs w:val="24"/>
        </w:rPr>
        <w:t xml:space="preserve">Table </w:t>
      </w:r>
      <w:r w:rsidR="00E07EF3" w:rsidRPr="00060C24">
        <w:rPr>
          <w:rFonts w:ascii="Arial" w:hAnsi="Arial" w:cs="Arial"/>
          <w:noProof/>
          <w:sz w:val="24"/>
          <w:szCs w:val="24"/>
        </w:rPr>
        <w:t>6</w:t>
      </w:r>
      <w:r w:rsidRPr="00060C24">
        <w:rPr>
          <w:rFonts w:ascii="Arial" w:eastAsia="Times New Roman" w:hAnsi="Arial" w:cs="Arial"/>
          <w:sz w:val="24"/>
          <w:szCs w:val="24"/>
          <w:lang w:eastAsia="en-GB"/>
          <w14:ligatures w14:val="none"/>
        </w:rPr>
        <w:fldChar w:fldCharType="end"/>
      </w:r>
      <w:r w:rsidRPr="00060C24">
        <w:rPr>
          <w:rFonts w:ascii="Arial" w:eastAsia="Times New Roman" w:hAnsi="Arial" w:cs="Arial"/>
          <w:sz w:val="24"/>
          <w:szCs w:val="24"/>
          <w:lang w:eastAsia="en-GB"/>
          <w14:ligatures w14:val="none"/>
        </w:rPr>
        <w:t>.</w:t>
      </w:r>
    </w:p>
    <w:p w14:paraId="39C2B16E" w14:textId="77777777" w:rsidR="0044360C" w:rsidRPr="00060C24" w:rsidRDefault="0044360C" w:rsidP="007736E5">
      <w:pPr>
        <w:keepNext/>
        <w:spacing w:after="0"/>
        <w:jc w:val="center"/>
        <w:rPr>
          <w:rFonts w:ascii="Arial" w:hAnsi="Arial" w:cs="Arial"/>
        </w:rPr>
      </w:pPr>
      <w:r w:rsidRPr="00060C24">
        <w:rPr>
          <w:rFonts w:ascii="Arial" w:hAnsi="Arial" w:cs="Arial"/>
          <w:noProof/>
          <w:lang w:eastAsia="en-GB"/>
        </w:rPr>
        <w:drawing>
          <wp:inline distT="0" distB="0" distL="0" distR="0" wp14:anchorId="39C2B618" wp14:editId="39C2B619">
            <wp:extent cx="4061421" cy="16668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S top n bottom.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077252" cy="1673373"/>
                    </a:xfrm>
                    <a:prstGeom prst="rect">
                      <a:avLst/>
                    </a:prstGeom>
                  </pic:spPr>
                </pic:pic>
              </a:graphicData>
            </a:graphic>
          </wp:inline>
        </w:drawing>
      </w:r>
    </w:p>
    <w:p w14:paraId="39C2B16F" w14:textId="70A2301C" w:rsidR="0044360C" w:rsidRPr="00060C24" w:rsidRDefault="0044360C" w:rsidP="007736E5">
      <w:pPr>
        <w:pStyle w:val="Caption"/>
        <w:spacing w:after="240"/>
        <w:jc w:val="center"/>
        <w:rPr>
          <w:rFonts w:ascii="Arial" w:hAnsi="Arial" w:cs="Arial"/>
          <w:i w:val="0"/>
          <w:color w:val="auto"/>
          <w:sz w:val="20"/>
          <w:szCs w:val="20"/>
        </w:rPr>
      </w:pPr>
      <w:bookmarkStart w:id="17" w:name="_Ref197461243"/>
      <w:r w:rsidRPr="00060C24">
        <w:rPr>
          <w:rFonts w:ascii="Arial" w:hAnsi="Arial" w:cs="Arial"/>
          <w:b/>
          <w:i w:val="0"/>
          <w:color w:val="auto"/>
          <w:sz w:val="20"/>
          <w:szCs w:val="20"/>
        </w:rPr>
        <w:t xml:space="preserve">Figure </w:t>
      </w:r>
      <w:r w:rsidRPr="00060C24">
        <w:rPr>
          <w:rFonts w:ascii="Arial" w:hAnsi="Arial" w:cs="Arial"/>
          <w:b/>
          <w:i w:val="0"/>
          <w:noProof/>
          <w:color w:val="auto"/>
          <w:sz w:val="20"/>
          <w:szCs w:val="20"/>
        </w:rPr>
        <w:fldChar w:fldCharType="begin"/>
      </w:r>
      <w:r w:rsidRPr="00060C24">
        <w:rPr>
          <w:rFonts w:ascii="Arial" w:hAnsi="Arial" w:cs="Arial"/>
          <w:b/>
          <w:i w:val="0"/>
          <w:noProof/>
          <w:color w:val="auto"/>
          <w:sz w:val="20"/>
          <w:szCs w:val="20"/>
        </w:rPr>
        <w:instrText xml:space="preserve"> SEQ Figure \* ARABIC </w:instrText>
      </w:r>
      <w:r w:rsidRPr="00060C24">
        <w:rPr>
          <w:rFonts w:ascii="Arial" w:hAnsi="Arial" w:cs="Arial"/>
          <w:b/>
          <w:i w:val="0"/>
          <w:noProof/>
          <w:color w:val="auto"/>
          <w:sz w:val="20"/>
          <w:szCs w:val="20"/>
        </w:rPr>
        <w:fldChar w:fldCharType="separate"/>
      </w:r>
      <w:r w:rsidR="00E07EF3" w:rsidRPr="00060C24">
        <w:rPr>
          <w:rFonts w:ascii="Arial" w:hAnsi="Arial" w:cs="Arial"/>
          <w:b/>
          <w:i w:val="0"/>
          <w:noProof/>
          <w:color w:val="auto"/>
          <w:sz w:val="20"/>
          <w:szCs w:val="20"/>
        </w:rPr>
        <w:t>9</w:t>
      </w:r>
      <w:r w:rsidRPr="00060C24">
        <w:rPr>
          <w:rFonts w:ascii="Arial" w:hAnsi="Arial" w:cs="Arial"/>
          <w:b/>
          <w:i w:val="0"/>
          <w:noProof/>
          <w:color w:val="auto"/>
          <w:sz w:val="20"/>
          <w:szCs w:val="20"/>
        </w:rPr>
        <w:fldChar w:fldCharType="end"/>
      </w:r>
      <w:bookmarkEnd w:id="17"/>
      <w:r w:rsidRPr="00060C24">
        <w:rPr>
          <w:rFonts w:ascii="Arial" w:hAnsi="Arial" w:cs="Arial"/>
          <w:i w:val="0"/>
          <w:color w:val="auto"/>
          <w:sz w:val="20"/>
          <w:szCs w:val="20"/>
        </w:rPr>
        <w:t xml:space="preserve"> </w:t>
      </w:r>
      <w:r w:rsidR="00B114EF" w:rsidRPr="00060C24">
        <w:rPr>
          <w:rFonts w:ascii="Arial" w:hAnsi="Arial" w:cs="Arial"/>
          <w:i w:val="0"/>
          <w:color w:val="auto"/>
          <w:sz w:val="20"/>
          <w:szCs w:val="20"/>
        </w:rPr>
        <w:t>Cross-section</w:t>
      </w:r>
      <w:r w:rsidRPr="00060C24">
        <w:rPr>
          <w:rFonts w:ascii="Arial" w:hAnsi="Arial" w:cs="Arial"/>
          <w:i w:val="0"/>
          <w:color w:val="auto"/>
          <w:sz w:val="20"/>
          <w:szCs w:val="20"/>
        </w:rPr>
        <w:t xml:space="preserve"> area of specimen printed to examine the contribution of top and bottom layers</w:t>
      </w:r>
    </w:p>
    <w:p w14:paraId="39C2B170" w14:textId="5F6ED59C" w:rsidR="0044360C" w:rsidRPr="00060C24" w:rsidRDefault="0044360C" w:rsidP="0044360C">
      <w:pPr>
        <w:pStyle w:val="Caption"/>
        <w:keepNext/>
        <w:rPr>
          <w:rFonts w:ascii="Arial" w:hAnsi="Arial" w:cs="Arial"/>
          <w:i w:val="0"/>
          <w:color w:val="auto"/>
          <w:sz w:val="22"/>
          <w:szCs w:val="22"/>
        </w:rPr>
      </w:pPr>
      <w:bookmarkStart w:id="18" w:name="_Ref186280658"/>
      <w:r w:rsidRPr="00060C24">
        <w:rPr>
          <w:rFonts w:ascii="Arial" w:hAnsi="Arial" w:cs="Arial"/>
          <w:b/>
          <w:i w:val="0"/>
          <w:color w:val="auto"/>
          <w:sz w:val="20"/>
          <w:szCs w:val="20"/>
        </w:rPr>
        <w:t xml:space="preserve">Table </w:t>
      </w:r>
      <w:r w:rsidRPr="00060C24">
        <w:rPr>
          <w:rFonts w:ascii="Arial" w:hAnsi="Arial" w:cs="Arial"/>
          <w:b/>
          <w:i w:val="0"/>
          <w:color w:val="auto"/>
          <w:sz w:val="20"/>
          <w:szCs w:val="20"/>
        </w:rPr>
        <w:fldChar w:fldCharType="begin"/>
      </w:r>
      <w:r w:rsidRPr="00060C24">
        <w:rPr>
          <w:rFonts w:ascii="Arial" w:hAnsi="Arial" w:cs="Arial"/>
          <w:b/>
          <w:i w:val="0"/>
          <w:color w:val="auto"/>
          <w:sz w:val="20"/>
          <w:szCs w:val="20"/>
        </w:rPr>
        <w:instrText xml:space="preserve"> SEQ Table \* ARABIC </w:instrText>
      </w:r>
      <w:r w:rsidRPr="00060C24">
        <w:rPr>
          <w:rFonts w:ascii="Arial" w:hAnsi="Arial" w:cs="Arial"/>
          <w:b/>
          <w:i w:val="0"/>
          <w:color w:val="auto"/>
          <w:sz w:val="20"/>
          <w:szCs w:val="20"/>
        </w:rPr>
        <w:fldChar w:fldCharType="separate"/>
      </w:r>
      <w:r w:rsidR="00E07EF3" w:rsidRPr="00060C24">
        <w:rPr>
          <w:rFonts w:ascii="Arial" w:hAnsi="Arial" w:cs="Arial"/>
          <w:b/>
          <w:i w:val="0"/>
          <w:noProof/>
          <w:color w:val="auto"/>
          <w:sz w:val="20"/>
          <w:szCs w:val="20"/>
        </w:rPr>
        <w:t>6</w:t>
      </w:r>
      <w:r w:rsidRPr="00060C24">
        <w:rPr>
          <w:rFonts w:ascii="Arial" w:hAnsi="Arial" w:cs="Arial"/>
          <w:b/>
          <w:i w:val="0"/>
          <w:color w:val="auto"/>
          <w:sz w:val="20"/>
          <w:szCs w:val="20"/>
        </w:rPr>
        <w:fldChar w:fldCharType="end"/>
      </w:r>
      <w:bookmarkEnd w:id="18"/>
      <w:r w:rsidRPr="00060C24">
        <w:rPr>
          <w:rFonts w:ascii="Arial" w:hAnsi="Arial" w:cs="Arial"/>
          <w:i w:val="0"/>
          <w:color w:val="auto"/>
          <w:sz w:val="20"/>
          <w:szCs w:val="20"/>
        </w:rPr>
        <w:t xml:space="preserve"> Mean Experimental Tensile Strength TS</w:t>
      </w:r>
      <w:r w:rsidR="001D212B" w:rsidRPr="00060C24">
        <w:rPr>
          <w:rFonts w:ascii="Arial" w:hAnsi="Arial" w:cs="Arial"/>
          <w:i w:val="0"/>
          <w:color w:val="auto"/>
          <w:sz w:val="20"/>
          <w:szCs w:val="20"/>
          <w:vertAlign w:val="subscript"/>
        </w:rPr>
        <w:t>TB</w:t>
      </w:r>
      <w:r w:rsidRPr="00060C24">
        <w:rPr>
          <w:rFonts w:ascii="Arial" w:hAnsi="Arial" w:cs="Arial"/>
          <w:i w:val="0"/>
          <w:color w:val="auto"/>
          <w:sz w:val="20"/>
          <w:szCs w:val="20"/>
        </w:rPr>
        <w:t xml:space="preserve"> (MPa), Calculated Tensile Strength (MPa) and their Relative error (%) </w:t>
      </w:r>
    </w:p>
    <w:tbl>
      <w:tblPr>
        <w:tblStyle w:val="TableGrid"/>
        <w:tblW w:w="9090" w:type="dxa"/>
        <w:tblInd w:w="-5" w:type="dxa"/>
        <w:tblLook w:val="04A0" w:firstRow="1" w:lastRow="0" w:firstColumn="1" w:lastColumn="0" w:noHBand="0" w:noVBand="1"/>
      </w:tblPr>
      <w:tblGrid>
        <w:gridCol w:w="440"/>
        <w:gridCol w:w="1180"/>
        <w:gridCol w:w="1139"/>
        <w:gridCol w:w="806"/>
        <w:gridCol w:w="2040"/>
        <w:gridCol w:w="2006"/>
        <w:gridCol w:w="1479"/>
      </w:tblGrid>
      <w:tr w:rsidR="004E3B00" w:rsidRPr="00060C24" w14:paraId="39C2B179" w14:textId="77777777" w:rsidTr="0044360C">
        <w:trPr>
          <w:trHeight w:val="576"/>
        </w:trPr>
        <w:tc>
          <w:tcPr>
            <w:tcW w:w="440" w:type="dxa"/>
            <w:noWrap/>
            <w:vAlign w:val="center"/>
            <w:hideMark/>
          </w:tcPr>
          <w:p w14:paraId="39C2B171" w14:textId="77777777" w:rsidR="0044360C" w:rsidRPr="00060C24" w:rsidRDefault="0044360C" w:rsidP="007736E5">
            <w:pPr>
              <w:spacing w:after="0"/>
              <w:jc w:val="center"/>
              <w:rPr>
                <w:rFonts w:ascii="Arial" w:eastAsia="Times New Roman" w:hAnsi="Arial" w:cs="Arial"/>
                <w:b/>
                <w:bCs/>
                <w:sz w:val="20"/>
                <w:szCs w:val="20"/>
              </w:rPr>
            </w:pPr>
            <w:r w:rsidRPr="00060C24">
              <w:rPr>
                <w:rFonts w:ascii="Arial" w:eastAsia="Times New Roman" w:hAnsi="Arial" w:cs="Arial"/>
                <w:b/>
                <w:bCs/>
                <w:sz w:val="20"/>
                <w:szCs w:val="20"/>
              </w:rPr>
              <w:t>S #</w:t>
            </w:r>
          </w:p>
        </w:tc>
        <w:tc>
          <w:tcPr>
            <w:tcW w:w="1180" w:type="dxa"/>
            <w:vAlign w:val="center"/>
            <w:hideMark/>
          </w:tcPr>
          <w:p w14:paraId="39C2B172" w14:textId="44240AA9" w:rsidR="0044360C" w:rsidRPr="00060C24" w:rsidRDefault="0044360C" w:rsidP="007736E5">
            <w:pPr>
              <w:spacing w:after="0"/>
              <w:jc w:val="center"/>
              <w:rPr>
                <w:rFonts w:ascii="Arial" w:eastAsia="Times New Roman" w:hAnsi="Arial" w:cs="Arial"/>
                <w:b/>
                <w:bCs/>
                <w:sz w:val="20"/>
                <w:szCs w:val="20"/>
              </w:rPr>
            </w:pPr>
            <w:r w:rsidRPr="00060C24">
              <w:rPr>
                <w:rFonts w:ascii="Arial" w:eastAsia="Times New Roman" w:hAnsi="Arial" w:cs="Arial"/>
                <w:b/>
                <w:bCs/>
                <w:sz w:val="20"/>
                <w:szCs w:val="20"/>
              </w:rPr>
              <w:t>Print Speed (</w:t>
            </w:r>
            <w:r w:rsidR="001B17FB" w:rsidRPr="00060C24">
              <w:rPr>
                <w:rFonts w:ascii="Arial" w:eastAsia="Times New Roman" w:hAnsi="Arial" w:cs="Arial"/>
                <w:b/>
                <w:bCs/>
                <w:sz w:val="20"/>
                <w:szCs w:val="20"/>
              </w:rPr>
              <w:t>mm/s</w:t>
            </w:r>
            <w:r w:rsidRPr="00060C24">
              <w:rPr>
                <w:rFonts w:ascii="Arial" w:eastAsia="Times New Roman" w:hAnsi="Arial" w:cs="Arial"/>
                <w:b/>
                <w:bCs/>
                <w:sz w:val="20"/>
                <w:szCs w:val="20"/>
              </w:rPr>
              <w:t>) x</w:t>
            </w:r>
            <w:r w:rsidRPr="00060C24">
              <w:rPr>
                <w:rFonts w:ascii="Arial" w:eastAsia="Times New Roman" w:hAnsi="Arial" w:cs="Arial"/>
                <w:b/>
                <w:bCs/>
                <w:sz w:val="20"/>
                <w:szCs w:val="20"/>
                <w:vertAlign w:val="subscript"/>
              </w:rPr>
              <w:t>1</w:t>
            </w:r>
          </w:p>
        </w:tc>
        <w:tc>
          <w:tcPr>
            <w:tcW w:w="1080" w:type="dxa"/>
            <w:vAlign w:val="center"/>
            <w:hideMark/>
          </w:tcPr>
          <w:p w14:paraId="39C2B173" w14:textId="77777777" w:rsidR="0044360C" w:rsidRPr="00060C24" w:rsidRDefault="0044360C" w:rsidP="007736E5">
            <w:pPr>
              <w:spacing w:after="0"/>
              <w:jc w:val="center"/>
              <w:rPr>
                <w:rFonts w:ascii="Arial" w:eastAsia="Times New Roman" w:hAnsi="Arial" w:cs="Arial"/>
                <w:b/>
                <w:bCs/>
                <w:sz w:val="20"/>
                <w:szCs w:val="20"/>
              </w:rPr>
            </w:pPr>
            <w:r w:rsidRPr="00060C24">
              <w:rPr>
                <w:rFonts w:ascii="Arial" w:eastAsia="Times New Roman" w:hAnsi="Arial" w:cs="Arial"/>
                <w:b/>
                <w:bCs/>
                <w:sz w:val="20"/>
                <w:szCs w:val="20"/>
              </w:rPr>
              <w:t>Layer thickness (mm) x</w:t>
            </w:r>
            <w:r w:rsidRPr="00060C24">
              <w:rPr>
                <w:rFonts w:ascii="Arial" w:eastAsia="Times New Roman" w:hAnsi="Arial" w:cs="Arial"/>
                <w:b/>
                <w:bCs/>
                <w:sz w:val="20"/>
                <w:szCs w:val="20"/>
                <w:vertAlign w:val="subscript"/>
              </w:rPr>
              <w:t>2</w:t>
            </w:r>
          </w:p>
        </w:tc>
        <w:tc>
          <w:tcPr>
            <w:tcW w:w="683" w:type="dxa"/>
            <w:vAlign w:val="center"/>
            <w:hideMark/>
          </w:tcPr>
          <w:p w14:paraId="39C2B174" w14:textId="77777777" w:rsidR="0044360C" w:rsidRPr="00060C24" w:rsidRDefault="0044360C" w:rsidP="007736E5">
            <w:pPr>
              <w:spacing w:after="0"/>
              <w:jc w:val="center"/>
              <w:rPr>
                <w:rFonts w:ascii="Arial" w:eastAsia="Times New Roman" w:hAnsi="Arial" w:cs="Arial"/>
                <w:b/>
                <w:bCs/>
                <w:sz w:val="20"/>
                <w:szCs w:val="20"/>
              </w:rPr>
            </w:pPr>
            <w:r w:rsidRPr="00060C24">
              <w:rPr>
                <w:rFonts w:ascii="Arial" w:eastAsia="Times New Roman" w:hAnsi="Arial" w:cs="Arial"/>
                <w:b/>
                <w:bCs/>
                <w:sz w:val="20"/>
                <w:szCs w:val="20"/>
              </w:rPr>
              <w:t>No of Shells</w:t>
            </w:r>
          </w:p>
          <w:p w14:paraId="39C2B175" w14:textId="77777777" w:rsidR="0044360C" w:rsidRPr="00060C24" w:rsidRDefault="0044360C" w:rsidP="007736E5">
            <w:pPr>
              <w:spacing w:after="0"/>
              <w:jc w:val="center"/>
              <w:rPr>
                <w:rFonts w:ascii="Arial" w:eastAsia="Times New Roman" w:hAnsi="Arial" w:cs="Arial"/>
                <w:b/>
                <w:bCs/>
                <w:sz w:val="20"/>
                <w:szCs w:val="20"/>
              </w:rPr>
            </w:pPr>
            <w:r w:rsidRPr="00060C24">
              <w:rPr>
                <w:rFonts w:ascii="Arial" w:eastAsia="Times New Roman" w:hAnsi="Arial" w:cs="Arial"/>
                <w:b/>
                <w:bCs/>
                <w:sz w:val="20"/>
                <w:szCs w:val="20"/>
              </w:rPr>
              <w:t>x</w:t>
            </w:r>
            <w:r w:rsidRPr="00060C24">
              <w:rPr>
                <w:rFonts w:ascii="Arial" w:eastAsia="Times New Roman" w:hAnsi="Arial" w:cs="Arial"/>
                <w:b/>
                <w:bCs/>
                <w:sz w:val="20"/>
                <w:szCs w:val="20"/>
                <w:vertAlign w:val="subscript"/>
              </w:rPr>
              <w:t>3</w:t>
            </w:r>
          </w:p>
        </w:tc>
        <w:tc>
          <w:tcPr>
            <w:tcW w:w="2107" w:type="dxa"/>
          </w:tcPr>
          <w:p w14:paraId="39C2B176" w14:textId="77777777" w:rsidR="0044360C" w:rsidRPr="00060C24" w:rsidRDefault="0044360C" w:rsidP="007736E5">
            <w:pPr>
              <w:spacing w:after="0"/>
              <w:jc w:val="center"/>
              <w:rPr>
                <w:rFonts w:ascii="Arial" w:eastAsia="Times New Roman" w:hAnsi="Arial" w:cs="Arial"/>
                <w:b/>
                <w:bCs/>
                <w:sz w:val="20"/>
                <w:szCs w:val="20"/>
              </w:rPr>
            </w:pPr>
            <w:r w:rsidRPr="00060C24">
              <w:rPr>
                <w:rFonts w:ascii="Arial" w:eastAsia="Times New Roman" w:hAnsi="Arial" w:cs="Arial"/>
                <w:b/>
                <w:bCs/>
                <w:sz w:val="20"/>
                <w:szCs w:val="20"/>
              </w:rPr>
              <w:t>Mean Exp. Tensile Strength (Top/Bottom Layers) TS</w:t>
            </w:r>
            <w:r w:rsidRPr="00060C24">
              <w:rPr>
                <w:rFonts w:ascii="Arial" w:eastAsia="Times New Roman" w:hAnsi="Arial" w:cs="Arial"/>
                <w:b/>
                <w:bCs/>
                <w:sz w:val="20"/>
                <w:szCs w:val="20"/>
                <w:vertAlign w:val="subscript"/>
              </w:rPr>
              <w:t>TB</w:t>
            </w:r>
            <w:r w:rsidRPr="00060C24">
              <w:rPr>
                <w:rFonts w:ascii="Arial" w:eastAsia="Times New Roman" w:hAnsi="Arial" w:cs="Arial"/>
                <w:b/>
                <w:bCs/>
                <w:sz w:val="20"/>
                <w:szCs w:val="20"/>
              </w:rPr>
              <w:t xml:space="preserve"> (MPa)</w:t>
            </w:r>
          </w:p>
        </w:tc>
        <w:tc>
          <w:tcPr>
            <w:tcW w:w="2070" w:type="dxa"/>
          </w:tcPr>
          <w:p w14:paraId="39C2B177" w14:textId="77777777" w:rsidR="0044360C" w:rsidRPr="00060C24" w:rsidRDefault="0044360C" w:rsidP="007736E5">
            <w:pPr>
              <w:spacing w:after="0"/>
              <w:jc w:val="center"/>
              <w:rPr>
                <w:rFonts w:ascii="Arial" w:eastAsia="Times New Roman" w:hAnsi="Arial" w:cs="Arial"/>
                <w:b/>
                <w:bCs/>
                <w:sz w:val="20"/>
                <w:szCs w:val="20"/>
              </w:rPr>
            </w:pPr>
            <w:r w:rsidRPr="00060C24">
              <w:rPr>
                <w:rFonts w:ascii="Arial" w:eastAsia="Times New Roman" w:hAnsi="Arial" w:cs="Arial"/>
                <w:b/>
                <w:bCs/>
                <w:sz w:val="20"/>
                <w:szCs w:val="20"/>
              </w:rPr>
              <w:t>Calculated Tensile Strength (Top/Bottom Layers) TS</w:t>
            </w:r>
            <w:r w:rsidRPr="00060C24">
              <w:rPr>
                <w:rFonts w:ascii="Arial" w:eastAsia="Times New Roman" w:hAnsi="Arial" w:cs="Arial"/>
                <w:b/>
                <w:bCs/>
                <w:sz w:val="20"/>
                <w:szCs w:val="20"/>
                <w:vertAlign w:val="subscript"/>
              </w:rPr>
              <w:t>TB</w:t>
            </w:r>
            <w:r w:rsidRPr="00060C24">
              <w:rPr>
                <w:rFonts w:ascii="Arial" w:eastAsia="Times New Roman" w:hAnsi="Arial" w:cs="Arial"/>
                <w:b/>
                <w:bCs/>
                <w:sz w:val="20"/>
                <w:szCs w:val="20"/>
              </w:rPr>
              <w:t xml:space="preserve"> </w:t>
            </w:r>
            <w:r w:rsidRPr="00060C24">
              <w:rPr>
                <w:rFonts w:ascii="Arial" w:eastAsia="Times New Roman" w:hAnsi="Arial" w:cs="Arial"/>
                <w:b/>
                <w:bCs/>
                <w:sz w:val="20"/>
                <w:szCs w:val="20"/>
              </w:rPr>
              <w:lastRenderedPageBreak/>
              <w:t>(MPa)</w:t>
            </w:r>
          </w:p>
        </w:tc>
        <w:tc>
          <w:tcPr>
            <w:tcW w:w="1530" w:type="dxa"/>
          </w:tcPr>
          <w:p w14:paraId="39C2B178" w14:textId="77777777" w:rsidR="0044360C" w:rsidRPr="00060C24" w:rsidRDefault="0044360C" w:rsidP="007736E5">
            <w:pPr>
              <w:spacing w:after="0"/>
              <w:jc w:val="center"/>
              <w:rPr>
                <w:rFonts w:ascii="Arial" w:eastAsia="Times New Roman" w:hAnsi="Arial" w:cs="Arial"/>
                <w:b/>
                <w:bCs/>
                <w:sz w:val="20"/>
                <w:szCs w:val="20"/>
              </w:rPr>
            </w:pPr>
            <w:r w:rsidRPr="00060C24">
              <w:rPr>
                <w:rFonts w:ascii="Arial" w:eastAsia="Times New Roman" w:hAnsi="Arial" w:cs="Arial"/>
                <w:b/>
                <w:bCs/>
                <w:sz w:val="20"/>
                <w:szCs w:val="20"/>
              </w:rPr>
              <w:lastRenderedPageBreak/>
              <w:t>Relative Error % (Test data vs Cal. data)</w:t>
            </w:r>
          </w:p>
        </w:tc>
      </w:tr>
      <w:tr w:rsidR="004E3B00" w:rsidRPr="00060C24" w14:paraId="39C2B181" w14:textId="77777777" w:rsidTr="0044360C">
        <w:trPr>
          <w:trHeight w:val="288"/>
        </w:trPr>
        <w:tc>
          <w:tcPr>
            <w:tcW w:w="440" w:type="dxa"/>
            <w:noWrap/>
            <w:vAlign w:val="center"/>
            <w:hideMark/>
          </w:tcPr>
          <w:p w14:paraId="39C2B17A"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1</w:t>
            </w:r>
          </w:p>
        </w:tc>
        <w:tc>
          <w:tcPr>
            <w:tcW w:w="1180" w:type="dxa"/>
            <w:noWrap/>
            <w:vAlign w:val="center"/>
            <w:hideMark/>
          </w:tcPr>
          <w:p w14:paraId="39C2B17B"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40</w:t>
            </w:r>
          </w:p>
        </w:tc>
        <w:tc>
          <w:tcPr>
            <w:tcW w:w="1080" w:type="dxa"/>
            <w:vMerge w:val="restart"/>
            <w:noWrap/>
            <w:vAlign w:val="center"/>
            <w:hideMark/>
          </w:tcPr>
          <w:p w14:paraId="39C2B17C"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0.1</w:t>
            </w:r>
          </w:p>
        </w:tc>
        <w:tc>
          <w:tcPr>
            <w:tcW w:w="683" w:type="dxa"/>
            <w:vMerge w:val="restart"/>
            <w:noWrap/>
            <w:vAlign w:val="center"/>
            <w:hideMark/>
          </w:tcPr>
          <w:p w14:paraId="39C2B17D"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3</w:t>
            </w:r>
          </w:p>
        </w:tc>
        <w:tc>
          <w:tcPr>
            <w:tcW w:w="2107" w:type="dxa"/>
            <w:vAlign w:val="center"/>
          </w:tcPr>
          <w:p w14:paraId="39C2B17E"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49.81</w:t>
            </w:r>
          </w:p>
        </w:tc>
        <w:tc>
          <w:tcPr>
            <w:tcW w:w="2070" w:type="dxa"/>
            <w:vAlign w:val="center"/>
          </w:tcPr>
          <w:p w14:paraId="39C2B17F"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50.00</w:t>
            </w:r>
          </w:p>
        </w:tc>
        <w:tc>
          <w:tcPr>
            <w:tcW w:w="1530" w:type="dxa"/>
            <w:vAlign w:val="center"/>
          </w:tcPr>
          <w:p w14:paraId="39C2B180"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0.37%</w:t>
            </w:r>
          </w:p>
        </w:tc>
      </w:tr>
      <w:tr w:rsidR="004E3B00" w:rsidRPr="00060C24" w14:paraId="39C2B189" w14:textId="77777777" w:rsidTr="0044360C">
        <w:trPr>
          <w:trHeight w:val="288"/>
        </w:trPr>
        <w:tc>
          <w:tcPr>
            <w:tcW w:w="440" w:type="dxa"/>
            <w:noWrap/>
            <w:vAlign w:val="center"/>
            <w:hideMark/>
          </w:tcPr>
          <w:p w14:paraId="39C2B182"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2</w:t>
            </w:r>
          </w:p>
        </w:tc>
        <w:tc>
          <w:tcPr>
            <w:tcW w:w="1180" w:type="dxa"/>
            <w:noWrap/>
            <w:vAlign w:val="center"/>
            <w:hideMark/>
          </w:tcPr>
          <w:p w14:paraId="39C2B183"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60</w:t>
            </w:r>
          </w:p>
        </w:tc>
        <w:tc>
          <w:tcPr>
            <w:tcW w:w="1080" w:type="dxa"/>
            <w:vMerge/>
            <w:vAlign w:val="center"/>
            <w:hideMark/>
          </w:tcPr>
          <w:p w14:paraId="39C2B184" w14:textId="77777777" w:rsidR="0044360C" w:rsidRPr="00060C24" w:rsidRDefault="0044360C" w:rsidP="007736E5">
            <w:pPr>
              <w:spacing w:after="0"/>
              <w:rPr>
                <w:rFonts w:ascii="Arial" w:eastAsia="Times New Roman" w:hAnsi="Arial" w:cs="Arial"/>
                <w:sz w:val="20"/>
                <w:szCs w:val="20"/>
              </w:rPr>
            </w:pPr>
          </w:p>
        </w:tc>
        <w:tc>
          <w:tcPr>
            <w:tcW w:w="683" w:type="dxa"/>
            <w:vMerge/>
            <w:vAlign w:val="center"/>
            <w:hideMark/>
          </w:tcPr>
          <w:p w14:paraId="39C2B185" w14:textId="77777777" w:rsidR="0044360C" w:rsidRPr="00060C24" w:rsidRDefault="0044360C" w:rsidP="007736E5">
            <w:pPr>
              <w:spacing w:after="0"/>
              <w:rPr>
                <w:rFonts w:ascii="Arial" w:eastAsia="Times New Roman" w:hAnsi="Arial" w:cs="Arial"/>
                <w:sz w:val="20"/>
                <w:szCs w:val="20"/>
              </w:rPr>
            </w:pPr>
          </w:p>
        </w:tc>
        <w:tc>
          <w:tcPr>
            <w:tcW w:w="2107" w:type="dxa"/>
            <w:vAlign w:val="center"/>
          </w:tcPr>
          <w:p w14:paraId="39C2B186"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47.06</w:t>
            </w:r>
          </w:p>
        </w:tc>
        <w:tc>
          <w:tcPr>
            <w:tcW w:w="2070" w:type="dxa"/>
            <w:vAlign w:val="center"/>
          </w:tcPr>
          <w:p w14:paraId="39C2B187"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47.30</w:t>
            </w:r>
          </w:p>
        </w:tc>
        <w:tc>
          <w:tcPr>
            <w:tcW w:w="1530" w:type="dxa"/>
            <w:vAlign w:val="center"/>
          </w:tcPr>
          <w:p w14:paraId="39C2B188"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0.52%</w:t>
            </w:r>
          </w:p>
        </w:tc>
      </w:tr>
      <w:tr w:rsidR="004E3B00" w:rsidRPr="00060C24" w14:paraId="39C2B191" w14:textId="77777777" w:rsidTr="0044360C">
        <w:trPr>
          <w:trHeight w:val="288"/>
        </w:trPr>
        <w:tc>
          <w:tcPr>
            <w:tcW w:w="440" w:type="dxa"/>
            <w:noWrap/>
            <w:vAlign w:val="center"/>
            <w:hideMark/>
          </w:tcPr>
          <w:p w14:paraId="39C2B18A"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3</w:t>
            </w:r>
          </w:p>
        </w:tc>
        <w:tc>
          <w:tcPr>
            <w:tcW w:w="1180" w:type="dxa"/>
            <w:noWrap/>
            <w:vAlign w:val="center"/>
            <w:hideMark/>
          </w:tcPr>
          <w:p w14:paraId="39C2B18B"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80</w:t>
            </w:r>
          </w:p>
        </w:tc>
        <w:tc>
          <w:tcPr>
            <w:tcW w:w="1080" w:type="dxa"/>
            <w:vMerge/>
            <w:vAlign w:val="center"/>
            <w:hideMark/>
          </w:tcPr>
          <w:p w14:paraId="39C2B18C" w14:textId="77777777" w:rsidR="0044360C" w:rsidRPr="00060C24" w:rsidRDefault="0044360C" w:rsidP="007736E5">
            <w:pPr>
              <w:spacing w:after="0"/>
              <w:rPr>
                <w:rFonts w:ascii="Arial" w:eastAsia="Times New Roman" w:hAnsi="Arial" w:cs="Arial"/>
                <w:sz w:val="20"/>
                <w:szCs w:val="20"/>
              </w:rPr>
            </w:pPr>
          </w:p>
        </w:tc>
        <w:tc>
          <w:tcPr>
            <w:tcW w:w="683" w:type="dxa"/>
            <w:vMerge/>
            <w:vAlign w:val="center"/>
            <w:hideMark/>
          </w:tcPr>
          <w:p w14:paraId="39C2B18D" w14:textId="77777777" w:rsidR="0044360C" w:rsidRPr="00060C24" w:rsidRDefault="0044360C" w:rsidP="007736E5">
            <w:pPr>
              <w:spacing w:after="0"/>
              <w:rPr>
                <w:rFonts w:ascii="Arial" w:eastAsia="Times New Roman" w:hAnsi="Arial" w:cs="Arial"/>
                <w:sz w:val="20"/>
                <w:szCs w:val="20"/>
              </w:rPr>
            </w:pPr>
          </w:p>
        </w:tc>
        <w:tc>
          <w:tcPr>
            <w:tcW w:w="2107" w:type="dxa"/>
            <w:vAlign w:val="center"/>
          </w:tcPr>
          <w:p w14:paraId="39C2B18E"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45.10</w:t>
            </w:r>
          </w:p>
        </w:tc>
        <w:tc>
          <w:tcPr>
            <w:tcW w:w="2070" w:type="dxa"/>
            <w:vAlign w:val="center"/>
          </w:tcPr>
          <w:p w14:paraId="39C2B18F"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45.54</w:t>
            </w:r>
          </w:p>
        </w:tc>
        <w:tc>
          <w:tcPr>
            <w:tcW w:w="1530" w:type="dxa"/>
            <w:vAlign w:val="center"/>
          </w:tcPr>
          <w:p w14:paraId="39C2B190"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0.98%</w:t>
            </w:r>
          </w:p>
        </w:tc>
      </w:tr>
      <w:tr w:rsidR="004E3B00" w:rsidRPr="00060C24" w14:paraId="39C2B199" w14:textId="77777777" w:rsidTr="0044360C">
        <w:trPr>
          <w:trHeight w:val="288"/>
        </w:trPr>
        <w:tc>
          <w:tcPr>
            <w:tcW w:w="440" w:type="dxa"/>
            <w:noWrap/>
            <w:vAlign w:val="center"/>
            <w:hideMark/>
          </w:tcPr>
          <w:p w14:paraId="39C2B192"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4</w:t>
            </w:r>
          </w:p>
        </w:tc>
        <w:tc>
          <w:tcPr>
            <w:tcW w:w="1180" w:type="dxa"/>
            <w:noWrap/>
            <w:vAlign w:val="center"/>
            <w:hideMark/>
          </w:tcPr>
          <w:p w14:paraId="39C2B193"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100</w:t>
            </w:r>
          </w:p>
        </w:tc>
        <w:tc>
          <w:tcPr>
            <w:tcW w:w="1080" w:type="dxa"/>
            <w:vMerge/>
            <w:vAlign w:val="center"/>
            <w:hideMark/>
          </w:tcPr>
          <w:p w14:paraId="39C2B194" w14:textId="77777777" w:rsidR="0044360C" w:rsidRPr="00060C24" w:rsidRDefault="0044360C" w:rsidP="007736E5">
            <w:pPr>
              <w:spacing w:after="0"/>
              <w:rPr>
                <w:rFonts w:ascii="Arial" w:eastAsia="Times New Roman" w:hAnsi="Arial" w:cs="Arial"/>
                <w:sz w:val="20"/>
                <w:szCs w:val="20"/>
              </w:rPr>
            </w:pPr>
          </w:p>
        </w:tc>
        <w:tc>
          <w:tcPr>
            <w:tcW w:w="683" w:type="dxa"/>
            <w:vMerge/>
            <w:vAlign w:val="center"/>
            <w:hideMark/>
          </w:tcPr>
          <w:p w14:paraId="39C2B195" w14:textId="77777777" w:rsidR="0044360C" w:rsidRPr="00060C24" w:rsidRDefault="0044360C" w:rsidP="007736E5">
            <w:pPr>
              <w:spacing w:after="0"/>
              <w:rPr>
                <w:rFonts w:ascii="Arial" w:eastAsia="Times New Roman" w:hAnsi="Arial" w:cs="Arial"/>
                <w:sz w:val="20"/>
                <w:szCs w:val="20"/>
              </w:rPr>
            </w:pPr>
          </w:p>
        </w:tc>
        <w:tc>
          <w:tcPr>
            <w:tcW w:w="2107" w:type="dxa"/>
            <w:vAlign w:val="center"/>
          </w:tcPr>
          <w:p w14:paraId="39C2B196"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44.17</w:t>
            </w:r>
          </w:p>
        </w:tc>
        <w:tc>
          <w:tcPr>
            <w:tcW w:w="2070" w:type="dxa"/>
            <w:vAlign w:val="center"/>
          </w:tcPr>
          <w:p w14:paraId="39C2B197"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44.71</w:t>
            </w:r>
          </w:p>
        </w:tc>
        <w:tc>
          <w:tcPr>
            <w:tcW w:w="1530" w:type="dxa"/>
            <w:vAlign w:val="center"/>
          </w:tcPr>
          <w:p w14:paraId="39C2B198"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1.23%</w:t>
            </w:r>
          </w:p>
        </w:tc>
      </w:tr>
      <w:tr w:rsidR="004E3B00" w:rsidRPr="00060C24" w14:paraId="39C2B1A1" w14:textId="77777777" w:rsidTr="0044360C">
        <w:trPr>
          <w:trHeight w:val="288"/>
        </w:trPr>
        <w:tc>
          <w:tcPr>
            <w:tcW w:w="440" w:type="dxa"/>
            <w:noWrap/>
            <w:vAlign w:val="center"/>
            <w:hideMark/>
          </w:tcPr>
          <w:p w14:paraId="39C2B19A"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5</w:t>
            </w:r>
          </w:p>
        </w:tc>
        <w:tc>
          <w:tcPr>
            <w:tcW w:w="1180" w:type="dxa"/>
            <w:noWrap/>
            <w:vAlign w:val="center"/>
            <w:hideMark/>
          </w:tcPr>
          <w:p w14:paraId="39C2B19B"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40</w:t>
            </w:r>
          </w:p>
        </w:tc>
        <w:tc>
          <w:tcPr>
            <w:tcW w:w="1080" w:type="dxa"/>
            <w:vMerge w:val="restart"/>
            <w:noWrap/>
            <w:vAlign w:val="center"/>
            <w:hideMark/>
          </w:tcPr>
          <w:p w14:paraId="39C2B19C"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0.2</w:t>
            </w:r>
          </w:p>
        </w:tc>
        <w:tc>
          <w:tcPr>
            <w:tcW w:w="683" w:type="dxa"/>
            <w:vMerge/>
            <w:vAlign w:val="center"/>
            <w:hideMark/>
          </w:tcPr>
          <w:p w14:paraId="39C2B19D" w14:textId="77777777" w:rsidR="0044360C" w:rsidRPr="00060C24" w:rsidRDefault="0044360C" w:rsidP="007736E5">
            <w:pPr>
              <w:spacing w:after="0"/>
              <w:rPr>
                <w:rFonts w:ascii="Arial" w:eastAsia="Times New Roman" w:hAnsi="Arial" w:cs="Arial"/>
                <w:sz w:val="20"/>
                <w:szCs w:val="20"/>
              </w:rPr>
            </w:pPr>
          </w:p>
        </w:tc>
        <w:tc>
          <w:tcPr>
            <w:tcW w:w="2107" w:type="dxa"/>
            <w:vAlign w:val="center"/>
          </w:tcPr>
          <w:p w14:paraId="39C2B19E"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47.05</w:t>
            </w:r>
          </w:p>
        </w:tc>
        <w:tc>
          <w:tcPr>
            <w:tcW w:w="2070" w:type="dxa"/>
            <w:vAlign w:val="center"/>
          </w:tcPr>
          <w:p w14:paraId="39C2B19F"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47.27</w:t>
            </w:r>
          </w:p>
        </w:tc>
        <w:tc>
          <w:tcPr>
            <w:tcW w:w="1530" w:type="dxa"/>
            <w:vAlign w:val="center"/>
          </w:tcPr>
          <w:p w14:paraId="39C2B1A0"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0.46%</w:t>
            </w:r>
          </w:p>
        </w:tc>
      </w:tr>
      <w:tr w:rsidR="004E3B00" w:rsidRPr="00060C24" w14:paraId="39C2B1A9" w14:textId="77777777" w:rsidTr="0044360C">
        <w:trPr>
          <w:trHeight w:val="288"/>
        </w:trPr>
        <w:tc>
          <w:tcPr>
            <w:tcW w:w="440" w:type="dxa"/>
            <w:noWrap/>
            <w:vAlign w:val="center"/>
            <w:hideMark/>
          </w:tcPr>
          <w:p w14:paraId="39C2B1A2"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6</w:t>
            </w:r>
          </w:p>
        </w:tc>
        <w:tc>
          <w:tcPr>
            <w:tcW w:w="1180" w:type="dxa"/>
            <w:noWrap/>
            <w:vAlign w:val="center"/>
            <w:hideMark/>
          </w:tcPr>
          <w:p w14:paraId="39C2B1A3"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60</w:t>
            </w:r>
          </w:p>
        </w:tc>
        <w:tc>
          <w:tcPr>
            <w:tcW w:w="1080" w:type="dxa"/>
            <w:vMerge/>
            <w:vAlign w:val="center"/>
            <w:hideMark/>
          </w:tcPr>
          <w:p w14:paraId="39C2B1A4" w14:textId="77777777" w:rsidR="0044360C" w:rsidRPr="00060C24" w:rsidRDefault="0044360C" w:rsidP="007736E5">
            <w:pPr>
              <w:spacing w:after="0"/>
              <w:rPr>
                <w:rFonts w:ascii="Arial" w:eastAsia="Times New Roman" w:hAnsi="Arial" w:cs="Arial"/>
                <w:sz w:val="20"/>
                <w:szCs w:val="20"/>
              </w:rPr>
            </w:pPr>
          </w:p>
        </w:tc>
        <w:tc>
          <w:tcPr>
            <w:tcW w:w="683" w:type="dxa"/>
            <w:vMerge/>
            <w:vAlign w:val="center"/>
            <w:hideMark/>
          </w:tcPr>
          <w:p w14:paraId="39C2B1A5" w14:textId="77777777" w:rsidR="0044360C" w:rsidRPr="00060C24" w:rsidRDefault="0044360C" w:rsidP="007736E5">
            <w:pPr>
              <w:spacing w:after="0"/>
              <w:rPr>
                <w:rFonts w:ascii="Arial" w:eastAsia="Times New Roman" w:hAnsi="Arial" w:cs="Arial"/>
                <w:sz w:val="20"/>
                <w:szCs w:val="20"/>
              </w:rPr>
            </w:pPr>
          </w:p>
        </w:tc>
        <w:tc>
          <w:tcPr>
            <w:tcW w:w="2107" w:type="dxa"/>
            <w:vAlign w:val="center"/>
          </w:tcPr>
          <w:p w14:paraId="39C2B1A6"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44.40</w:t>
            </w:r>
          </w:p>
        </w:tc>
        <w:tc>
          <w:tcPr>
            <w:tcW w:w="2070" w:type="dxa"/>
            <w:vAlign w:val="center"/>
          </w:tcPr>
          <w:p w14:paraId="39C2B1A7"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44.68</w:t>
            </w:r>
          </w:p>
        </w:tc>
        <w:tc>
          <w:tcPr>
            <w:tcW w:w="1530" w:type="dxa"/>
            <w:vAlign w:val="center"/>
          </w:tcPr>
          <w:p w14:paraId="39C2B1A8"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0.62%</w:t>
            </w:r>
          </w:p>
        </w:tc>
      </w:tr>
      <w:tr w:rsidR="004E3B00" w:rsidRPr="00060C24" w14:paraId="39C2B1B1" w14:textId="77777777" w:rsidTr="0044360C">
        <w:trPr>
          <w:trHeight w:val="288"/>
        </w:trPr>
        <w:tc>
          <w:tcPr>
            <w:tcW w:w="440" w:type="dxa"/>
            <w:noWrap/>
            <w:vAlign w:val="center"/>
            <w:hideMark/>
          </w:tcPr>
          <w:p w14:paraId="39C2B1AA"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7</w:t>
            </w:r>
          </w:p>
        </w:tc>
        <w:tc>
          <w:tcPr>
            <w:tcW w:w="1180" w:type="dxa"/>
            <w:noWrap/>
            <w:vAlign w:val="center"/>
            <w:hideMark/>
          </w:tcPr>
          <w:p w14:paraId="39C2B1AB"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80</w:t>
            </w:r>
          </w:p>
        </w:tc>
        <w:tc>
          <w:tcPr>
            <w:tcW w:w="1080" w:type="dxa"/>
            <w:vMerge/>
            <w:vAlign w:val="center"/>
            <w:hideMark/>
          </w:tcPr>
          <w:p w14:paraId="39C2B1AC" w14:textId="77777777" w:rsidR="0044360C" w:rsidRPr="00060C24" w:rsidRDefault="0044360C" w:rsidP="007736E5">
            <w:pPr>
              <w:spacing w:after="0"/>
              <w:rPr>
                <w:rFonts w:ascii="Arial" w:eastAsia="Times New Roman" w:hAnsi="Arial" w:cs="Arial"/>
                <w:sz w:val="20"/>
                <w:szCs w:val="20"/>
              </w:rPr>
            </w:pPr>
          </w:p>
        </w:tc>
        <w:tc>
          <w:tcPr>
            <w:tcW w:w="683" w:type="dxa"/>
            <w:vMerge/>
            <w:vAlign w:val="center"/>
            <w:hideMark/>
          </w:tcPr>
          <w:p w14:paraId="39C2B1AD" w14:textId="77777777" w:rsidR="0044360C" w:rsidRPr="00060C24" w:rsidRDefault="0044360C" w:rsidP="007736E5">
            <w:pPr>
              <w:spacing w:after="0"/>
              <w:rPr>
                <w:rFonts w:ascii="Arial" w:eastAsia="Times New Roman" w:hAnsi="Arial" w:cs="Arial"/>
                <w:sz w:val="20"/>
                <w:szCs w:val="20"/>
              </w:rPr>
            </w:pPr>
          </w:p>
        </w:tc>
        <w:tc>
          <w:tcPr>
            <w:tcW w:w="2107" w:type="dxa"/>
            <w:vAlign w:val="center"/>
          </w:tcPr>
          <w:p w14:paraId="39C2B1AE"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42.61</w:t>
            </w:r>
          </w:p>
        </w:tc>
        <w:tc>
          <w:tcPr>
            <w:tcW w:w="2070" w:type="dxa"/>
            <w:vAlign w:val="center"/>
          </w:tcPr>
          <w:p w14:paraId="39C2B1AF"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43.03</w:t>
            </w:r>
          </w:p>
        </w:tc>
        <w:tc>
          <w:tcPr>
            <w:tcW w:w="1530" w:type="dxa"/>
            <w:vAlign w:val="center"/>
          </w:tcPr>
          <w:p w14:paraId="39C2B1B0"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0.95%</w:t>
            </w:r>
          </w:p>
        </w:tc>
      </w:tr>
      <w:tr w:rsidR="004E3B00" w:rsidRPr="00060C24" w14:paraId="39C2B1B9" w14:textId="77777777" w:rsidTr="0044360C">
        <w:trPr>
          <w:trHeight w:val="288"/>
        </w:trPr>
        <w:tc>
          <w:tcPr>
            <w:tcW w:w="440" w:type="dxa"/>
            <w:noWrap/>
            <w:vAlign w:val="center"/>
            <w:hideMark/>
          </w:tcPr>
          <w:p w14:paraId="39C2B1B2"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8</w:t>
            </w:r>
          </w:p>
        </w:tc>
        <w:tc>
          <w:tcPr>
            <w:tcW w:w="1180" w:type="dxa"/>
            <w:noWrap/>
            <w:vAlign w:val="center"/>
            <w:hideMark/>
          </w:tcPr>
          <w:p w14:paraId="39C2B1B3"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100</w:t>
            </w:r>
          </w:p>
        </w:tc>
        <w:tc>
          <w:tcPr>
            <w:tcW w:w="1080" w:type="dxa"/>
            <w:vMerge/>
            <w:vAlign w:val="center"/>
            <w:hideMark/>
          </w:tcPr>
          <w:p w14:paraId="39C2B1B4" w14:textId="77777777" w:rsidR="0044360C" w:rsidRPr="00060C24" w:rsidRDefault="0044360C" w:rsidP="007736E5">
            <w:pPr>
              <w:spacing w:after="0"/>
              <w:rPr>
                <w:rFonts w:ascii="Arial" w:eastAsia="Times New Roman" w:hAnsi="Arial" w:cs="Arial"/>
                <w:sz w:val="20"/>
                <w:szCs w:val="20"/>
              </w:rPr>
            </w:pPr>
          </w:p>
        </w:tc>
        <w:tc>
          <w:tcPr>
            <w:tcW w:w="683" w:type="dxa"/>
            <w:vMerge/>
            <w:vAlign w:val="center"/>
            <w:hideMark/>
          </w:tcPr>
          <w:p w14:paraId="39C2B1B5" w14:textId="77777777" w:rsidR="0044360C" w:rsidRPr="00060C24" w:rsidRDefault="0044360C" w:rsidP="007736E5">
            <w:pPr>
              <w:spacing w:after="0"/>
              <w:rPr>
                <w:rFonts w:ascii="Arial" w:eastAsia="Times New Roman" w:hAnsi="Arial" w:cs="Arial"/>
                <w:sz w:val="20"/>
                <w:szCs w:val="20"/>
              </w:rPr>
            </w:pPr>
          </w:p>
        </w:tc>
        <w:tc>
          <w:tcPr>
            <w:tcW w:w="2107" w:type="dxa"/>
            <w:vAlign w:val="center"/>
          </w:tcPr>
          <w:p w14:paraId="39C2B1B6"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41.75</w:t>
            </w:r>
          </w:p>
        </w:tc>
        <w:tc>
          <w:tcPr>
            <w:tcW w:w="2070" w:type="dxa"/>
            <w:vAlign w:val="center"/>
          </w:tcPr>
          <w:p w14:paraId="39C2B1B7"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42.30</w:t>
            </w:r>
          </w:p>
        </w:tc>
        <w:tc>
          <w:tcPr>
            <w:tcW w:w="1530" w:type="dxa"/>
            <w:vAlign w:val="center"/>
          </w:tcPr>
          <w:p w14:paraId="39C2B1B8"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1.32%</w:t>
            </w:r>
          </w:p>
        </w:tc>
      </w:tr>
      <w:tr w:rsidR="004E3B00" w:rsidRPr="00060C24" w14:paraId="39C2B1C1" w14:textId="77777777" w:rsidTr="0044360C">
        <w:trPr>
          <w:trHeight w:val="288"/>
        </w:trPr>
        <w:tc>
          <w:tcPr>
            <w:tcW w:w="440" w:type="dxa"/>
            <w:noWrap/>
            <w:vAlign w:val="center"/>
            <w:hideMark/>
          </w:tcPr>
          <w:p w14:paraId="39C2B1BA"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9</w:t>
            </w:r>
          </w:p>
        </w:tc>
        <w:tc>
          <w:tcPr>
            <w:tcW w:w="1180" w:type="dxa"/>
            <w:noWrap/>
            <w:vAlign w:val="center"/>
            <w:hideMark/>
          </w:tcPr>
          <w:p w14:paraId="39C2B1BB"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40</w:t>
            </w:r>
          </w:p>
        </w:tc>
        <w:tc>
          <w:tcPr>
            <w:tcW w:w="1080" w:type="dxa"/>
            <w:vMerge w:val="restart"/>
            <w:noWrap/>
            <w:vAlign w:val="center"/>
            <w:hideMark/>
          </w:tcPr>
          <w:p w14:paraId="39C2B1BC"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0.3</w:t>
            </w:r>
          </w:p>
        </w:tc>
        <w:tc>
          <w:tcPr>
            <w:tcW w:w="683" w:type="dxa"/>
            <w:vMerge/>
            <w:vAlign w:val="center"/>
            <w:hideMark/>
          </w:tcPr>
          <w:p w14:paraId="39C2B1BD" w14:textId="77777777" w:rsidR="0044360C" w:rsidRPr="00060C24" w:rsidRDefault="0044360C" w:rsidP="007736E5">
            <w:pPr>
              <w:spacing w:after="0"/>
              <w:rPr>
                <w:rFonts w:ascii="Arial" w:eastAsia="Times New Roman" w:hAnsi="Arial" w:cs="Arial"/>
                <w:sz w:val="20"/>
                <w:szCs w:val="20"/>
              </w:rPr>
            </w:pPr>
          </w:p>
        </w:tc>
        <w:tc>
          <w:tcPr>
            <w:tcW w:w="2107" w:type="dxa"/>
            <w:vAlign w:val="center"/>
          </w:tcPr>
          <w:p w14:paraId="39C2B1BE"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44.31</w:t>
            </w:r>
          </w:p>
        </w:tc>
        <w:tc>
          <w:tcPr>
            <w:tcW w:w="2070" w:type="dxa"/>
            <w:vAlign w:val="center"/>
          </w:tcPr>
          <w:p w14:paraId="39C2B1BF"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44.54</w:t>
            </w:r>
          </w:p>
        </w:tc>
        <w:tc>
          <w:tcPr>
            <w:tcW w:w="1530" w:type="dxa"/>
            <w:vAlign w:val="center"/>
          </w:tcPr>
          <w:p w14:paraId="39C2B1C0"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0.50%</w:t>
            </w:r>
          </w:p>
        </w:tc>
      </w:tr>
      <w:tr w:rsidR="004E3B00" w:rsidRPr="00060C24" w14:paraId="39C2B1C9" w14:textId="77777777" w:rsidTr="0044360C">
        <w:trPr>
          <w:trHeight w:val="288"/>
        </w:trPr>
        <w:tc>
          <w:tcPr>
            <w:tcW w:w="440" w:type="dxa"/>
            <w:noWrap/>
            <w:vAlign w:val="center"/>
            <w:hideMark/>
          </w:tcPr>
          <w:p w14:paraId="39C2B1C2"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10</w:t>
            </w:r>
          </w:p>
        </w:tc>
        <w:tc>
          <w:tcPr>
            <w:tcW w:w="1180" w:type="dxa"/>
            <w:noWrap/>
            <w:vAlign w:val="center"/>
            <w:hideMark/>
          </w:tcPr>
          <w:p w14:paraId="39C2B1C3"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60</w:t>
            </w:r>
          </w:p>
        </w:tc>
        <w:tc>
          <w:tcPr>
            <w:tcW w:w="1080" w:type="dxa"/>
            <w:vMerge/>
            <w:vAlign w:val="center"/>
            <w:hideMark/>
          </w:tcPr>
          <w:p w14:paraId="39C2B1C4" w14:textId="77777777" w:rsidR="0044360C" w:rsidRPr="00060C24" w:rsidRDefault="0044360C" w:rsidP="007736E5">
            <w:pPr>
              <w:spacing w:after="0"/>
              <w:rPr>
                <w:rFonts w:ascii="Arial" w:eastAsia="Times New Roman" w:hAnsi="Arial" w:cs="Arial"/>
                <w:sz w:val="20"/>
                <w:szCs w:val="20"/>
              </w:rPr>
            </w:pPr>
          </w:p>
        </w:tc>
        <w:tc>
          <w:tcPr>
            <w:tcW w:w="683" w:type="dxa"/>
            <w:vMerge/>
            <w:vAlign w:val="center"/>
            <w:hideMark/>
          </w:tcPr>
          <w:p w14:paraId="39C2B1C5" w14:textId="77777777" w:rsidR="0044360C" w:rsidRPr="00060C24" w:rsidRDefault="0044360C" w:rsidP="007736E5">
            <w:pPr>
              <w:spacing w:after="0"/>
              <w:rPr>
                <w:rFonts w:ascii="Arial" w:eastAsia="Times New Roman" w:hAnsi="Arial" w:cs="Arial"/>
                <w:sz w:val="20"/>
                <w:szCs w:val="20"/>
              </w:rPr>
            </w:pPr>
          </w:p>
        </w:tc>
        <w:tc>
          <w:tcPr>
            <w:tcW w:w="2107" w:type="dxa"/>
            <w:vAlign w:val="center"/>
          </w:tcPr>
          <w:p w14:paraId="39C2B1C6"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41.84</w:t>
            </w:r>
          </w:p>
        </w:tc>
        <w:tc>
          <w:tcPr>
            <w:tcW w:w="2070" w:type="dxa"/>
            <w:vAlign w:val="center"/>
          </w:tcPr>
          <w:p w14:paraId="39C2B1C7"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42.06</w:t>
            </w:r>
          </w:p>
        </w:tc>
        <w:tc>
          <w:tcPr>
            <w:tcW w:w="1530" w:type="dxa"/>
            <w:vAlign w:val="center"/>
          </w:tcPr>
          <w:p w14:paraId="39C2B1C8"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0.50%</w:t>
            </w:r>
          </w:p>
        </w:tc>
      </w:tr>
      <w:tr w:rsidR="004E3B00" w:rsidRPr="00060C24" w14:paraId="39C2B1D1" w14:textId="77777777" w:rsidTr="0044360C">
        <w:trPr>
          <w:trHeight w:val="288"/>
        </w:trPr>
        <w:tc>
          <w:tcPr>
            <w:tcW w:w="440" w:type="dxa"/>
            <w:noWrap/>
            <w:vAlign w:val="center"/>
            <w:hideMark/>
          </w:tcPr>
          <w:p w14:paraId="39C2B1CA"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11</w:t>
            </w:r>
          </w:p>
        </w:tc>
        <w:tc>
          <w:tcPr>
            <w:tcW w:w="1180" w:type="dxa"/>
            <w:noWrap/>
            <w:vAlign w:val="center"/>
            <w:hideMark/>
          </w:tcPr>
          <w:p w14:paraId="39C2B1CB"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80</w:t>
            </w:r>
          </w:p>
        </w:tc>
        <w:tc>
          <w:tcPr>
            <w:tcW w:w="1080" w:type="dxa"/>
            <w:vMerge/>
            <w:vAlign w:val="center"/>
            <w:hideMark/>
          </w:tcPr>
          <w:p w14:paraId="39C2B1CC" w14:textId="77777777" w:rsidR="0044360C" w:rsidRPr="00060C24" w:rsidRDefault="0044360C" w:rsidP="007736E5">
            <w:pPr>
              <w:spacing w:after="0"/>
              <w:rPr>
                <w:rFonts w:ascii="Arial" w:eastAsia="Times New Roman" w:hAnsi="Arial" w:cs="Arial"/>
                <w:sz w:val="20"/>
                <w:szCs w:val="20"/>
              </w:rPr>
            </w:pPr>
          </w:p>
        </w:tc>
        <w:tc>
          <w:tcPr>
            <w:tcW w:w="683" w:type="dxa"/>
            <w:vMerge/>
            <w:vAlign w:val="center"/>
            <w:hideMark/>
          </w:tcPr>
          <w:p w14:paraId="39C2B1CD" w14:textId="77777777" w:rsidR="0044360C" w:rsidRPr="00060C24" w:rsidRDefault="0044360C" w:rsidP="007736E5">
            <w:pPr>
              <w:spacing w:after="0"/>
              <w:rPr>
                <w:rFonts w:ascii="Arial" w:eastAsia="Times New Roman" w:hAnsi="Arial" w:cs="Arial"/>
                <w:sz w:val="20"/>
                <w:szCs w:val="20"/>
              </w:rPr>
            </w:pPr>
          </w:p>
        </w:tc>
        <w:tc>
          <w:tcPr>
            <w:tcW w:w="2107" w:type="dxa"/>
            <w:vAlign w:val="center"/>
          </w:tcPr>
          <w:p w14:paraId="39C2B1CE"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40.14</w:t>
            </w:r>
          </w:p>
        </w:tc>
        <w:tc>
          <w:tcPr>
            <w:tcW w:w="2070" w:type="dxa"/>
            <w:vAlign w:val="center"/>
          </w:tcPr>
          <w:p w14:paraId="39C2B1CF"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40.51</w:t>
            </w:r>
          </w:p>
        </w:tc>
        <w:tc>
          <w:tcPr>
            <w:tcW w:w="1530" w:type="dxa"/>
            <w:vAlign w:val="center"/>
          </w:tcPr>
          <w:p w14:paraId="39C2B1D0"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0.89%</w:t>
            </w:r>
          </w:p>
        </w:tc>
      </w:tr>
      <w:tr w:rsidR="004E3B00" w:rsidRPr="00060C24" w14:paraId="39C2B1D9" w14:textId="77777777" w:rsidTr="0044360C">
        <w:trPr>
          <w:trHeight w:val="288"/>
        </w:trPr>
        <w:tc>
          <w:tcPr>
            <w:tcW w:w="440" w:type="dxa"/>
            <w:noWrap/>
            <w:vAlign w:val="center"/>
            <w:hideMark/>
          </w:tcPr>
          <w:p w14:paraId="39C2B1D2"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12</w:t>
            </w:r>
          </w:p>
        </w:tc>
        <w:tc>
          <w:tcPr>
            <w:tcW w:w="1180" w:type="dxa"/>
            <w:noWrap/>
            <w:vAlign w:val="center"/>
            <w:hideMark/>
          </w:tcPr>
          <w:p w14:paraId="39C2B1D3"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100</w:t>
            </w:r>
          </w:p>
        </w:tc>
        <w:tc>
          <w:tcPr>
            <w:tcW w:w="1080" w:type="dxa"/>
            <w:vMerge/>
            <w:vAlign w:val="center"/>
            <w:hideMark/>
          </w:tcPr>
          <w:p w14:paraId="39C2B1D4" w14:textId="77777777" w:rsidR="0044360C" w:rsidRPr="00060C24" w:rsidRDefault="0044360C" w:rsidP="007736E5">
            <w:pPr>
              <w:spacing w:after="0"/>
              <w:rPr>
                <w:rFonts w:ascii="Arial" w:eastAsia="Times New Roman" w:hAnsi="Arial" w:cs="Arial"/>
                <w:sz w:val="20"/>
                <w:szCs w:val="20"/>
              </w:rPr>
            </w:pPr>
          </w:p>
        </w:tc>
        <w:tc>
          <w:tcPr>
            <w:tcW w:w="683" w:type="dxa"/>
            <w:vMerge/>
            <w:vAlign w:val="center"/>
            <w:hideMark/>
          </w:tcPr>
          <w:p w14:paraId="39C2B1D5" w14:textId="77777777" w:rsidR="0044360C" w:rsidRPr="00060C24" w:rsidRDefault="0044360C" w:rsidP="007736E5">
            <w:pPr>
              <w:spacing w:after="0"/>
              <w:rPr>
                <w:rFonts w:ascii="Arial" w:eastAsia="Times New Roman" w:hAnsi="Arial" w:cs="Arial"/>
                <w:sz w:val="20"/>
                <w:szCs w:val="20"/>
              </w:rPr>
            </w:pPr>
          </w:p>
        </w:tc>
        <w:tc>
          <w:tcPr>
            <w:tcW w:w="2107" w:type="dxa"/>
            <w:vAlign w:val="center"/>
          </w:tcPr>
          <w:p w14:paraId="39C2B1D6"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39.31</w:t>
            </w:r>
          </w:p>
        </w:tc>
        <w:tc>
          <w:tcPr>
            <w:tcW w:w="2070" w:type="dxa"/>
            <w:vAlign w:val="center"/>
          </w:tcPr>
          <w:p w14:paraId="39C2B1D7"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39.90</w:t>
            </w:r>
          </w:p>
        </w:tc>
        <w:tc>
          <w:tcPr>
            <w:tcW w:w="1530" w:type="dxa"/>
            <w:vAlign w:val="center"/>
          </w:tcPr>
          <w:p w14:paraId="39C2B1D8"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1.46%</w:t>
            </w:r>
          </w:p>
        </w:tc>
      </w:tr>
      <w:tr w:rsidR="004E3B00" w:rsidRPr="00060C24" w14:paraId="39C2B1E1" w14:textId="77777777" w:rsidTr="0044360C">
        <w:trPr>
          <w:trHeight w:val="288"/>
        </w:trPr>
        <w:tc>
          <w:tcPr>
            <w:tcW w:w="440" w:type="dxa"/>
            <w:noWrap/>
            <w:vAlign w:val="center"/>
            <w:hideMark/>
          </w:tcPr>
          <w:p w14:paraId="39C2B1DA"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13</w:t>
            </w:r>
          </w:p>
        </w:tc>
        <w:tc>
          <w:tcPr>
            <w:tcW w:w="1180" w:type="dxa"/>
            <w:noWrap/>
            <w:vAlign w:val="center"/>
            <w:hideMark/>
          </w:tcPr>
          <w:p w14:paraId="39C2B1DB"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40</w:t>
            </w:r>
          </w:p>
        </w:tc>
        <w:tc>
          <w:tcPr>
            <w:tcW w:w="1080" w:type="dxa"/>
            <w:vMerge w:val="restart"/>
            <w:noWrap/>
            <w:vAlign w:val="center"/>
            <w:hideMark/>
          </w:tcPr>
          <w:p w14:paraId="39C2B1DC"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0.1</w:t>
            </w:r>
          </w:p>
        </w:tc>
        <w:tc>
          <w:tcPr>
            <w:tcW w:w="683" w:type="dxa"/>
            <w:vMerge w:val="restart"/>
            <w:noWrap/>
            <w:vAlign w:val="center"/>
            <w:hideMark/>
          </w:tcPr>
          <w:p w14:paraId="39C2B1DD"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4</w:t>
            </w:r>
          </w:p>
        </w:tc>
        <w:tc>
          <w:tcPr>
            <w:tcW w:w="2107" w:type="dxa"/>
            <w:vAlign w:val="center"/>
          </w:tcPr>
          <w:p w14:paraId="39C2B1DE"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51.83</w:t>
            </w:r>
          </w:p>
        </w:tc>
        <w:tc>
          <w:tcPr>
            <w:tcW w:w="2070" w:type="dxa"/>
            <w:vAlign w:val="center"/>
          </w:tcPr>
          <w:p w14:paraId="39C2B1DF"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51.96</w:t>
            </w:r>
          </w:p>
        </w:tc>
        <w:tc>
          <w:tcPr>
            <w:tcW w:w="1530" w:type="dxa"/>
            <w:vAlign w:val="center"/>
          </w:tcPr>
          <w:p w14:paraId="39C2B1E0"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0.24%</w:t>
            </w:r>
          </w:p>
        </w:tc>
      </w:tr>
      <w:tr w:rsidR="004E3B00" w:rsidRPr="00060C24" w14:paraId="39C2B1E9" w14:textId="77777777" w:rsidTr="0044360C">
        <w:trPr>
          <w:trHeight w:val="288"/>
        </w:trPr>
        <w:tc>
          <w:tcPr>
            <w:tcW w:w="440" w:type="dxa"/>
            <w:noWrap/>
            <w:vAlign w:val="center"/>
            <w:hideMark/>
          </w:tcPr>
          <w:p w14:paraId="39C2B1E2"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14</w:t>
            </w:r>
          </w:p>
        </w:tc>
        <w:tc>
          <w:tcPr>
            <w:tcW w:w="1180" w:type="dxa"/>
            <w:noWrap/>
            <w:vAlign w:val="center"/>
            <w:hideMark/>
          </w:tcPr>
          <w:p w14:paraId="39C2B1E3"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60</w:t>
            </w:r>
          </w:p>
        </w:tc>
        <w:tc>
          <w:tcPr>
            <w:tcW w:w="1080" w:type="dxa"/>
            <w:vMerge/>
            <w:vAlign w:val="center"/>
            <w:hideMark/>
          </w:tcPr>
          <w:p w14:paraId="39C2B1E4" w14:textId="77777777" w:rsidR="0044360C" w:rsidRPr="00060C24" w:rsidRDefault="0044360C" w:rsidP="007736E5">
            <w:pPr>
              <w:spacing w:after="0"/>
              <w:rPr>
                <w:rFonts w:ascii="Arial" w:eastAsia="Times New Roman" w:hAnsi="Arial" w:cs="Arial"/>
                <w:sz w:val="20"/>
                <w:szCs w:val="20"/>
              </w:rPr>
            </w:pPr>
          </w:p>
        </w:tc>
        <w:tc>
          <w:tcPr>
            <w:tcW w:w="683" w:type="dxa"/>
            <w:vMerge/>
            <w:vAlign w:val="center"/>
            <w:hideMark/>
          </w:tcPr>
          <w:p w14:paraId="39C2B1E5" w14:textId="77777777" w:rsidR="0044360C" w:rsidRPr="00060C24" w:rsidRDefault="0044360C" w:rsidP="007736E5">
            <w:pPr>
              <w:spacing w:after="0"/>
              <w:rPr>
                <w:rFonts w:ascii="Arial" w:eastAsia="Times New Roman" w:hAnsi="Arial" w:cs="Arial"/>
                <w:sz w:val="20"/>
                <w:szCs w:val="20"/>
              </w:rPr>
            </w:pPr>
          </w:p>
        </w:tc>
        <w:tc>
          <w:tcPr>
            <w:tcW w:w="2107" w:type="dxa"/>
            <w:vAlign w:val="center"/>
          </w:tcPr>
          <w:p w14:paraId="39C2B1E6"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48.80</w:t>
            </w:r>
          </w:p>
        </w:tc>
        <w:tc>
          <w:tcPr>
            <w:tcW w:w="2070" w:type="dxa"/>
            <w:vAlign w:val="center"/>
          </w:tcPr>
          <w:p w14:paraId="39C2B1E7"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49.22</w:t>
            </w:r>
          </w:p>
        </w:tc>
        <w:tc>
          <w:tcPr>
            <w:tcW w:w="1530" w:type="dxa"/>
            <w:vAlign w:val="center"/>
          </w:tcPr>
          <w:p w14:paraId="39C2B1E8"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0.86%</w:t>
            </w:r>
          </w:p>
        </w:tc>
      </w:tr>
      <w:tr w:rsidR="004E3B00" w:rsidRPr="00060C24" w14:paraId="39C2B1F1" w14:textId="77777777" w:rsidTr="0044360C">
        <w:trPr>
          <w:trHeight w:val="288"/>
        </w:trPr>
        <w:tc>
          <w:tcPr>
            <w:tcW w:w="440" w:type="dxa"/>
            <w:noWrap/>
            <w:vAlign w:val="center"/>
            <w:hideMark/>
          </w:tcPr>
          <w:p w14:paraId="39C2B1EA"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15</w:t>
            </w:r>
          </w:p>
        </w:tc>
        <w:tc>
          <w:tcPr>
            <w:tcW w:w="1180" w:type="dxa"/>
            <w:noWrap/>
            <w:vAlign w:val="center"/>
            <w:hideMark/>
          </w:tcPr>
          <w:p w14:paraId="39C2B1EB"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80</w:t>
            </w:r>
          </w:p>
        </w:tc>
        <w:tc>
          <w:tcPr>
            <w:tcW w:w="1080" w:type="dxa"/>
            <w:vMerge/>
            <w:vAlign w:val="center"/>
            <w:hideMark/>
          </w:tcPr>
          <w:p w14:paraId="39C2B1EC" w14:textId="77777777" w:rsidR="0044360C" w:rsidRPr="00060C24" w:rsidRDefault="0044360C" w:rsidP="007736E5">
            <w:pPr>
              <w:spacing w:after="0"/>
              <w:rPr>
                <w:rFonts w:ascii="Arial" w:eastAsia="Times New Roman" w:hAnsi="Arial" w:cs="Arial"/>
                <w:sz w:val="20"/>
                <w:szCs w:val="20"/>
              </w:rPr>
            </w:pPr>
          </w:p>
        </w:tc>
        <w:tc>
          <w:tcPr>
            <w:tcW w:w="683" w:type="dxa"/>
            <w:vMerge/>
            <w:vAlign w:val="center"/>
            <w:hideMark/>
          </w:tcPr>
          <w:p w14:paraId="39C2B1ED" w14:textId="77777777" w:rsidR="0044360C" w:rsidRPr="00060C24" w:rsidRDefault="0044360C" w:rsidP="007736E5">
            <w:pPr>
              <w:spacing w:after="0"/>
              <w:rPr>
                <w:rFonts w:ascii="Arial" w:eastAsia="Times New Roman" w:hAnsi="Arial" w:cs="Arial"/>
                <w:sz w:val="20"/>
                <w:szCs w:val="20"/>
              </w:rPr>
            </w:pPr>
          </w:p>
        </w:tc>
        <w:tc>
          <w:tcPr>
            <w:tcW w:w="2107" w:type="dxa"/>
            <w:vAlign w:val="center"/>
          </w:tcPr>
          <w:p w14:paraId="39C2B1EE"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46.94</w:t>
            </w:r>
          </w:p>
        </w:tc>
        <w:tc>
          <w:tcPr>
            <w:tcW w:w="2070" w:type="dxa"/>
            <w:vAlign w:val="center"/>
          </w:tcPr>
          <w:p w14:paraId="39C2B1EF"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47.41</w:t>
            </w:r>
          </w:p>
        </w:tc>
        <w:tc>
          <w:tcPr>
            <w:tcW w:w="1530" w:type="dxa"/>
            <w:vAlign w:val="center"/>
          </w:tcPr>
          <w:p w14:paraId="39C2B1F0"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1.00%</w:t>
            </w:r>
          </w:p>
        </w:tc>
      </w:tr>
      <w:tr w:rsidR="004E3B00" w:rsidRPr="00060C24" w14:paraId="39C2B1F9" w14:textId="77777777" w:rsidTr="0044360C">
        <w:trPr>
          <w:trHeight w:val="288"/>
        </w:trPr>
        <w:tc>
          <w:tcPr>
            <w:tcW w:w="440" w:type="dxa"/>
            <w:noWrap/>
            <w:vAlign w:val="center"/>
            <w:hideMark/>
          </w:tcPr>
          <w:p w14:paraId="39C2B1F2"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16</w:t>
            </w:r>
          </w:p>
        </w:tc>
        <w:tc>
          <w:tcPr>
            <w:tcW w:w="1180" w:type="dxa"/>
            <w:noWrap/>
            <w:vAlign w:val="center"/>
            <w:hideMark/>
          </w:tcPr>
          <w:p w14:paraId="39C2B1F3"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100</w:t>
            </w:r>
          </w:p>
        </w:tc>
        <w:tc>
          <w:tcPr>
            <w:tcW w:w="1080" w:type="dxa"/>
            <w:vMerge/>
            <w:vAlign w:val="center"/>
            <w:hideMark/>
          </w:tcPr>
          <w:p w14:paraId="39C2B1F4" w14:textId="77777777" w:rsidR="0044360C" w:rsidRPr="00060C24" w:rsidRDefault="0044360C" w:rsidP="007736E5">
            <w:pPr>
              <w:spacing w:after="0"/>
              <w:rPr>
                <w:rFonts w:ascii="Arial" w:eastAsia="Times New Roman" w:hAnsi="Arial" w:cs="Arial"/>
                <w:sz w:val="20"/>
                <w:szCs w:val="20"/>
              </w:rPr>
            </w:pPr>
          </w:p>
        </w:tc>
        <w:tc>
          <w:tcPr>
            <w:tcW w:w="683" w:type="dxa"/>
            <w:vMerge/>
            <w:vAlign w:val="center"/>
            <w:hideMark/>
          </w:tcPr>
          <w:p w14:paraId="39C2B1F5" w14:textId="77777777" w:rsidR="0044360C" w:rsidRPr="00060C24" w:rsidRDefault="0044360C" w:rsidP="007736E5">
            <w:pPr>
              <w:spacing w:after="0"/>
              <w:rPr>
                <w:rFonts w:ascii="Arial" w:eastAsia="Times New Roman" w:hAnsi="Arial" w:cs="Arial"/>
                <w:sz w:val="20"/>
                <w:szCs w:val="20"/>
              </w:rPr>
            </w:pPr>
          </w:p>
        </w:tc>
        <w:tc>
          <w:tcPr>
            <w:tcW w:w="2107" w:type="dxa"/>
            <w:vAlign w:val="center"/>
          </w:tcPr>
          <w:p w14:paraId="39C2B1F6"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45.97</w:t>
            </w:r>
          </w:p>
        </w:tc>
        <w:tc>
          <w:tcPr>
            <w:tcW w:w="2070" w:type="dxa"/>
            <w:vAlign w:val="center"/>
          </w:tcPr>
          <w:p w14:paraId="39C2B1F7"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46.54</w:t>
            </w:r>
          </w:p>
        </w:tc>
        <w:tc>
          <w:tcPr>
            <w:tcW w:w="1530" w:type="dxa"/>
            <w:vAlign w:val="center"/>
          </w:tcPr>
          <w:p w14:paraId="39C2B1F8"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1.24%</w:t>
            </w:r>
          </w:p>
        </w:tc>
      </w:tr>
      <w:tr w:rsidR="004E3B00" w:rsidRPr="00060C24" w14:paraId="39C2B201" w14:textId="77777777" w:rsidTr="0044360C">
        <w:trPr>
          <w:trHeight w:val="288"/>
        </w:trPr>
        <w:tc>
          <w:tcPr>
            <w:tcW w:w="440" w:type="dxa"/>
            <w:noWrap/>
            <w:vAlign w:val="center"/>
            <w:hideMark/>
          </w:tcPr>
          <w:p w14:paraId="39C2B1FA"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17</w:t>
            </w:r>
          </w:p>
        </w:tc>
        <w:tc>
          <w:tcPr>
            <w:tcW w:w="1180" w:type="dxa"/>
            <w:noWrap/>
            <w:vAlign w:val="center"/>
            <w:hideMark/>
          </w:tcPr>
          <w:p w14:paraId="39C2B1FB"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40</w:t>
            </w:r>
          </w:p>
        </w:tc>
        <w:tc>
          <w:tcPr>
            <w:tcW w:w="1080" w:type="dxa"/>
            <w:vMerge w:val="restart"/>
            <w:noWrap/>
            <w:vAlign w:val="center"/>
            <w:hideMark/>
          </w:tcPr>
          <w:p w14:paraId="39C2B1FC"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0.2</w:t>
            </w:r>
          </w:p>
        </w:tc>
        <w:tc>
          <w:tcPr>
            <w:tcW w:w="683" w:type="dxa"/>
            <w:vMerge/>
            <w:vAlign w:val="center"/>
            <w:hideMark/>
          </w:tcPr>
          <w:p w14:paraId="39C2B1FD" w14:textId="77777777" w:rsidR="0044360C" w:rsidRPr="00060C24" w:rsidRDefault="0044360C" w:rsidP="007736E5">
            <w:pPr>
              <w:spacing w:after="0"/>
              <w:rPr>
                <w:rFonts w:ascii="Arial" w:eastAsia="Times New Roman" w:hAnsi="Arial" w:cs="Arial"/>
                <w:sz w:val="20"/>
                <w:szCs w:val="20"/>
              </w:rPr>
            </w:pPr>
          </w:p>
        </w:tc>
        <w:tc>
          <w:tcPr>
            <w:tcW w:w="2107" w:type="dxa"/>
            <w:vAlign w:val="center"/>
          </w:tcPr>
          <w:p w14:paraId="39C2B1FE"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48.98</w:t>
            </w:r>
          </w:p>
        </w:tc>
        <w:tc>
          <w:tcPr>
            <w:tcW w:w="2070" w:type="dxa"/>
            <w:vAlign w:val="center"/>
          </w:tcPr>
          <w:p w14:paraId="39C2B1FF"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49.16</w:t>
            </w:r>
          </w:p>
        </w:tc>
        <w:tc>
          <w:tcPr>
            <w:tcW w:w="1530" w:type="dxa"/>
            <w:vAlign w:val="center"/>
          </w:tcPr>
          <w:p w14:paraId="39C2B200"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0.35%</w:t>
            </w:r>
          </w:p>
        </w:tc>
      </w:tr>
      <w:tr w:rsidR="004E3B00" w:rsidRPr="00060C24" w14:paraId="39C2B209" w14:textId="77777777" w:rsidTr="0044360C">
        <w:trPr>
          <w:trHeight w:val="215"/>
        </w:trPr>
        <w:tc>
          <w:tcPr>
            <w:tcW w:w="440" w:type="dxa"/>
            <w:noWrap/>
            <w:vAlign w:val="center"/>
            <w:hideMark/>
          </w:tcPr>
          <w:p w14:paraId="39C2B202"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18</w:t>
            </w:r>
          </w:p>
        </w:tc>
        <w:tc>
          <w:tcPr>
            <w:tcW w:w="1180" w:type="dxa"/>
            <w:noWrap/>
            <w:vAlign w:val="center"/>
            <w:hideMark/>
          </w:tcPr>
          <w:p w14:paraId="39C2B203"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60</w:t>
            </w:r>
          </w:p>
        </w:tc>
        <w:tc>
          <w:tcPr>
            <w:tcW w:w="1080" w:type="dxa"/>
            <w:vMerge/>
            <w:vAlign w:val="center"/>
            <w:hideMark/>
          </w:tcPr>
          <w:p w14:paraId="39C2B204" w14:textId="77777777" w:rsidR="0044360C" w:rsidRPr="00060C24" w:rsidRDefault="0044360C" w:rsidP="007736E5">
            <w:pPr>
              <w:spacing w:after="0"/>
              <w:rPr>
                <w:rFonts w:ascii="Arial" w:eastAsia="Times New Roman" w:hAnsi="Arial" w:cs="Arial"/>
                <w:sz w:val="20"/>
                <w:szCs w:val="20"/>
              </w:rPr>
            </w:pPr>
          </w:p>
        </w:tc>
        <w:tc>
          <w:tcPr>
            <w:tcW w:w="683" w:type="dxa"/>
            <w:vMerge/>
            <w:vAlign w:val="center"/>
            <w:hideMark/>
          </w:tcPr>
          <w:p w14:paraId="39C2B205" w14:textId="77777777" w:rsidR="0044360C" w:rsidRPr="00060C24" w:rsidRDefault="0044360C" w:rsidP="007736E5">
            <w:pPr>
              <w:spacing w:after="0"/>
              <w:rPr>
                <w:rFonts w:ascii="Arial" w:eastAsia="Times New Roman" w:hAnsi="Arial" w:cs="Arial"/>
                <w:sz w:val="20"/>
                <w:szCs w:val="20"/>
              </w:rPr>
            </w:pPr>
          </w:p>
        </w:tc>
        <w:tc>
          <w:tcPr>
            <w:tcW w:w="2107" w:type="dxa"/>
            <w:vAlign w:val="center"/>
          </w:tcPr>
          <w:p w14:paraId="39C2B206"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46.26</w:t>
            </w:r>
          </w:p>
        </w:tc>
        <w:tc>
          <w:tcPr>
            <w:tcW w:w="2070" w:type="dxa"/>
            <w:vAlign w:val="center"/>
          </w:tcPr>
          <w:p w14:paraId="39C2B207"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46.52</w:t>
            </w:r>
          </w:p>
        </w:tc>
        <w:tc>
          <w:tcPr>
            <w:tcW w:w="1530" w:type="dxa"/>
            <w:vAlign w:val="center"/>
          </w:tcPr>
          <w:p w14:paraId="39C2B208"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0.56%</w:t>
            </w:r>
          </w:p>
        </w:tc>
      </w:tr>
      <w:tr w:rsidR="004E3B00" w:rsidRPr="00060C24" w14:paraId="39C2B211" w14:textId="77777777" w:rsidTr="0044360C">
        <w:trPr>
          <w:trHeight w:val="288"/>
        </w:trPr>
        <w:tc>
          <w:tcPr>
            <w:tcW w:w="440" w:type="dxa"/>
            <w:noWrap/>
            <w:vAlign w:val="center"/>
            <w:hideMark/>
          </w:tcPr>
          <w:p w14:paraId="39C2B20A"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19</w:t>
            </w:r>
          </w:p>
        </w:tc>
        <w:tc>
          <w:tcPr>
            <w:tcW w:w="1180" w:type="dxa"/>
            <w:noWrap/>
            <w:vAlign w:val="center"/>
            <w:hideMark/>
          </w:tcPr>
          <w:p w14:paraId="39C2B20B"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80</w:t>
            </w:r>
          </w:p>
        </w:tc>
        <w:tc>
          <w:tcPr>
            <w:tcW w:w="1080" w:type="dxa"/>
            <w:vMerge/>
            <w:vAlign w:val="center"/>
            <w:hideMark/>
          </w:tcPr>
          <w:p w14:paraId="39C2B20C" w14:textId="77777777" w:rsidR="0044360C" w:rsidRPr="00060C24" w:rsidRDefault="0044360C" w:rsidP="007736E5">
            <w:pPr>
              <w:spacing w:after="0"/>
              <w:rPr>
                <w:rFonts w:ascii="Arial" w:eastAsia="Times New Roman" w:hAnsi="Arial" w:cs="Arial"/>
                <w:sz w:val="20"/>
                <w:szCs w:val="20"/>
              </w:rPr>
            </w:pPr>
          </w:p>
        </w:tc>
        <w:tc>
          <w:tcPr>
            <w:tcW w:w="683" w:type="dxa"/>
            <w:vMerge/>
            <w:vAlign w:val="center"/>
            <w:hideMark/>
          </w:tcPr>
          <w:p w14:paraId="39C2B20D" w14:textId="77777777" w:rsidR="0044360C" w:rsidRPr="00060C24" w:rsidRDefault="0044360C" w:rsidP="007736E5">
            <w:pPr>
              <w:spacing w:after="0"/>
              <w:rPr>
                <w:rFonts w:ascii="Arial" w:eastAsia="Times New Roman" w:hAnsi="Arial" w:cs="Arial"/>
                <w:sz w:val="20"/>
                <w:szCs w:val="20"/>
              </w:rPr>
            </w:pPr>
          </w:p>
        </w:tc>
        <w:tc>
          <w:tcPr>
            <w:tcW w:w="2107" w:type="dxa"/>
            <w:vAlign w:val="center"/>
          </w:tcPr>
          <w:p w14:paraId="39C2B20E"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44.36</w:t>
            </w:r>
          </w:p>
        </w:tc>
        <w:tc>
          <w:tcPr>
            <w:tcW w:w="2070" w:type="dxa"/>
            <w:vAlign w:val="center"/>
          </w:tcPr>
          <w:p w14:paraId="39C2B20F"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44.82</w:t>
            </w:r>
          </w:p>
        </w:tc>
        <w:tc>
          <w:tcPr>
            <w:tcW w:w="1530" w:type="dxa"/>
            <w:vAlign w:val="center"/>
          </w:tcPr>
          <w:p w14:paraId="39C2B210"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1.03%</w:t>
            </w:r>
          </w:p>
        </w:tc>
      </w:tr>
      <w:tr w:rsidR="004E3B00" w:rsidRPr="00060C24" w14:paraId="39C2B219" w14:textId="77777777" w:rsidTr="0044360C">
        <w:trPr>
          <w:trHeight w:val="288"/>
        </w:trPr>
        <w:tc>
          <w:tcPr>
            <w:tcW w:w="440" w:type="dxa"/>
            <w:noWrap/>
            <w:vAlign w:val="center"/>
            <w:hideMark/>
          </w:tcPr>
          <w:p w14:paraId="39C2B212"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20</w:t>
            </w:r>
          </w:p>
        </w:tc>
        <w:tc>
          <w:tcPr>
            <w:tcW w:w="1180" w:type="dxa"/>
            <w:noWrap/>
            <w:vAlign w:val="center"/>
            <w:hideMark/>
          </w:tcPr>
          <w:p w14:paraId="39C2B213"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100</w:t>
            </w:r>
          </w:p>
        </w:tc>
        <w:tc>
          <w:tcPr>
            <w:tcW w:w="1080" w:type="dxa"/>
            <w:vMerge/>
            <w:vAlign w:val="center"/>
            <w:hideMark/>
          </w:tcPr>
          <w:p w14:paraId="39C2B214" w14:textId="77777777" w:rsidR="0044360C" w:rsidRPr="00060C24" w:rsidRDefault="0044360C" w:rsidP="007736E5">
            <w:pPr>
              <w:spacing w:after="0"/>
              <w:rPr>
                <w:rFonts w:ascii="Arial" w:eastAsia="Times New Roman" w:hAnsi="Arial" w:cs="Arial"/>
                <w:sz w:val="20"/>
                <w:szCs w:val="20"/>
              </w:rPr>
            </w:pPr>
          </w:p>
        </w:tc>
        <w:tc>
          <w:tcPr>
            <w:tcW w:w="683" w:type="dxa"/>
            <w:vMerge/>
            <w:vAlign w:val="center"/>
            <w:hideMark/>
          </w:tcPr>
          <w:p w14:paraId="39C2B215" w14:textId="77777777" w:rsidR="0044360C" w:rsidRPr="00060C24" w:rsidRDefault="0044360C" w:rsidP="007736E5">
            <w:pPr>
              <w:spacing w:after="0"/>
              <w:rPr>
                <w:rFonts w:ascii="Arial" w:eastAsia="Times New Roman" w:hAnsi="Arial" w:cs="Arial"/>
                <w:sz w:val="20"/>
                <w:szCs w:val="20"/>
              </w:rPr>
            </w:pPr>
          </w:p>
        </w:tc>
        <w:tc>
          <w:tcPr>
            <w:tcW w:w="2107" w:type="dxa"/>
            <w:vAlign w:val="center"/>
          </w:tcPr>
          <w:p w14:paraId="39C2B216"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43.44</w:t>
            </w:r>
          </w:p>
        </w:tc>
        <w:tc>
          <w:tcPr>
            <w:tcW w:w="2070" w:type="dxa"/>
            <w:vAlign w:val="center"/>
          </w:tcPr>
          <w:p w14:paraId="39C2B217"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44.06</w:t>
            </w:r>
          </w:p>
        </w:tc>
        <w:tc>
          <w:tcPr>
            <w:tcW w:w="1530" w:type="dxa"/>
            <w:vAlign w:val="center"/>
          </w:tcPr>
          <w:p w14:paraId="39C2B218"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1.42%</w:t>
            </w:r>
          </w:p>
        </w:tc>
      </w:tr>
      <w:tr w:rsidR="004E3B00" w:rsidRPr="00060C24" w14:paraId="39C2B221" w14:textId="77777777" w:rsidTr="0044360C">
        <w:trPr>
          <w:trHeight w:val="288"/>
        </w:trPr>
        <w:tc>
          <w:tcPr>
            <w:tcW w:w="440" w:type="dxa"/>
            <w:noWrap/>
            <w:vAlign w:val="center"/>
            <w:hideMark/>
          </w:tcPr>
          <w:p w14:paraId="39C2B21A"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21</w:t>
            </w:r>
          </w:p>
        </w:tc>
        <w:tc>
          <w:tcPr>
            <w:tcW w:w="1180" w:type="dxa"/>
            <w:noWrap/>
            <w:vAlign w:val="center"/>
            <w:hideMark/>
          </w:tcPr>
          <w:p w14:paraId="39C2B21B"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40</w:t>
            </w:r>
          </w:p>
        </w:tc>
        <w:tc>
          <w:tcPr>
            <w:tcW w:w="1080" w:type="dxa"/>
            <w:vMerge w:val="restart"/>
            <w:noWrap/>
            <w:vAlign w:val="center"/>
            <w:hideMark/>
          </w:tcPr>
          <w:p w14:paraId="39C2B21C"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0.3</w:t>
            </w:r>
          </w:p>
        </w:tc>
        <w:tc>
          <w:tcPr>
            <w:tcW w:w="683" w:type="dxa"/>
            <w:vMerge/>
            <w:vAlign w:val="center"/>
            <w:hideMark/>
          </w:tcPr>
          <w:p w14:paraId="39C2B21D" w14:textId="77777777" w:rsidR="0044360C" w:rsidRPr="00060C24" w:rsidRDefault="0044360C" w:rsidP="007736E5">
            <w:pPr>
              <w:spacing w:after="0"/>
              <w:rPr>
                <w:rFonts w:ascii="Arial" w:eastAsia="Times New Roman" w:hAnsi="Arial" w:cs="Arial"/>
                <w:sz w:val="20"/>
                <w:szCs w:val="20"/>
              </w:rPr>
            </w:pPr>
          </w:p>
        </w:tc>
        <w:tc>
          <w:tcPr>
            <w:tcW w:w="2107" w:type="dxa"/>
            <w:vAlign w:val="center"/>
          </w:tcPr>
          <w:p w14:paraId="39C2B21E"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46.13</w:t>
            </w:r>
          </w:p>
        </w:tc>
        <w:tc>
          <w:tcPr>
            <w:tcW w:w="2070" w:type="dxa"/>
            <w:vAlign w:val="center"/>
          </w:tcPr>
          <w:p w14:paraId="39C2B21F"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46.36</w:t>
            </w:r>
          </w:p>
        </w:tc>
        <w:tc>
          <w:tcPr>
            <w:tcW w:w="1530" w:type="dxa"/>
            <w:vAlign w:val="center"/>
          </w:tcPr>
          <w:p w14:paraId="39C2B220"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0.45%</w:t>
            </w:r>
          </w:p>
        </w:tc>
      </w:tr>
      <w:tr w:rsidR="004E3B00" w:rsidRPr="00060C24" w14:paraId="39C2B229" w14:textId="77777777" w:rsidTr="0044360C">
        <w:trPr>
          <w:trHeight w:val="288"/>
        </w:trPr>
        <w:tc>
          <w:tcPr>
            <w:tcW w:w="440" w:type="dxa"/>
            <w:noWrap/>
            <w:vAlign w:val="center"/>
            <w:hideMark/>
          </w:tcPr>
          <w:p w14:paraId="39C2B222"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22</w:t>
            </w:r>
          </w:p>
        </w:tc>
        <w:tc>
          <w:tcPr>
            <w:tcW w:w="1180" w:type="dxa"/>
            <w:noWrap/>
            <w:vAlign w:val="center"/>
            <w:hideMark/>
          </w:tcPr>
          <w:p w14:paraId="39C2B223"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60</w:t>
            </w:r>
          </w:p>
        </w:tc>
        <w:tc>
          <w:tcPr>
            <w:tcW w:w="1080" w:type="dxa"/>
            <w:vMerge/>
            <w:vAlign w:val="center"/>
            <w:hideMark/>
          </w:tcPr>
          <w:p w14:paraId="39C2B224" w14:textId="77777777" w:rsidR="0044360C" w:rsidRPr="00060C24" w:rsidRDefault="0044360C" w:rsidP="007736E5">
            <w:pPr>
              <w:spacing w:after="0"/>
              <w:rPr>
                <w:rFonts w:ascii="Arial" w:eastAsia="Times New Roman" w:hAnsi="Arial" w:cs="Arial"/>
                <w:sz w:val="20"/>
                <w:szCs w:val="20"/>
              </w:rPr>
            </w:pPr>
          </w:p>
        </w:tc>
        <w:tc>
          <w:tcPr>
            <w:tcW w:w="683" w:type="dxa"/>
            <w:vMerge/>
            <w:vAlign w:val="center"/>
            <w:hideMark/>
          </w:tcPr>
          <w:p w14:paraId="39C2B225" w14:textId="77777777" w:rsidR="0044360C" w:rsidRPr="00060C24" w:rsidRDefault="0044360C" w:rsidP="007736E5">
            <w:pPr>
              <w:spacing w:after="0"/>
              <w:rPr>
                <w:rFonts w:ascii="Arial" w:eastAsia="Times New Roman" w:hAnsi="Arial" w:cs="Arial"/>
                <w:sz w:val="20"/>
                <w:szCs w:val="20"/>
              </w:rPr>
            </w:pPr>
          </w:p>
        </w:tc>
        <w:tc>
          <w:tcPr>
            <w:tcW w:w="2107" w:type="dxa"/>
            <w:vAlign w:val="center"/>
          </w:tcPr>
          <w:p w14:paraId="39C2B226"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43.55</w:t>
            </w:r>
          </w:p>
        </w:tc>
        <w:tc>
          <w:tcPr>
            <w:tcW w:w="2070" w:type="dxa"/>
            <w:vAlign w:val="center"/>
          </w:tcPr>
          <w:p w14:paraId="39C2B227"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43.83</w:t>
            </w:r>
          </w:p>
        </w:tc>
        <w:tc>
          <w:tcPr>
            <w:tcW w:w="1530" w:type="dxa"/>
            <w:vAlign w:val="center"/>
          </w:tcPr>
          <w:p w14:paraId="39C2B228"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0.62%</w:t>
            </w:r>
          </w:p>
        </w:tc>
      </w:tr>
      <w:tr w:rsidR="004E3B00" w:rsidRPr="00060C24" w14:paraId="39C2B231" w14:textId="77777777" w:rsidTr="0044360C">
        <w:trPr>
          <w:trHeight w:val="288"/>
        </w:trPr>
        <w:tc>
          <w:tcPr>
            <w:tcW w:w="440" w:type="dxa"/>
            <w:noWrap/>
            <w:vAlign w:val="center"/>
            <w:hideMark/>
          </w:tcPr>
          <w:p w14:paraId="39C2B22A"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23</w:t>
            </w:r>
          </w:p>
        </w:tc>
        <w:tc>
          <w:tcPr>
            <w:tcW w:w="1180" w:type="dxa"/>
            <w:noWrap/>
            <w:vAlign w:val="center"/>
            <w:hideMark/>
          </w:tcPr>
          <w:p w14:paraId="39C2B22B"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80</w:t>
            </w:r>
          </w:p>
        </w:tc>
        <w:tc>
          <w:tcPr>
            <w:tcW w:w="1080" w:type="dxa"/>
            <w:vMerge/>
            <w:vAlign w:val="center"/>
            <w:hideMark/>
          </w:tcPr>
          <w:p w14:paraId="39C2B22C" w14:textId="77777777" w:rsidR="0044360C" w:rsidRPr="00060C24" w:rsidRDefault="0044360C" w:rsidP="007736E5">
            <w:pPr>
              <w:spacing w:after="0"/>
              <w:rPr>
                <w:rFonts w:ascii="Arial" w:eastAsia="Times New Roman" w:hAnsi="Arial" w:cs="Arial"/>
                <w:sz w:val="20"/>
                <w:szCs w:val="20"/>
              </w:rPr>
            </w:pPr>
          </w:p>
        </w:tc>
        <w:tc>
          <w:tcPr>
            <w:tcW w:w="683" w:type="dxa"/>
            <w:vMerge/>
            <w:vAlign w:val="center"/>
            <w:hideMark/>
          </w:tcPr>
          <w:p w14:paraId="39C2B22D" w14:textId="77777777" w:rsidR="0044360C" w:rsidRPr="00060C24" w:rsidRDefault="0044360C" w:rsidP="007736E5">
            <w:pPr>
              <w:spacing w:after="0"/>
              <w:rPr>
                <w:rFonts w:ascii="Arial" w:eastAsia="Times New Roman" w:hAnsi="Arial" w:cs="Arial"/>
                <w:sz w:val="20"/>
                <w:szCs w:val="20"/>
              </w:rPr>
            </w:pPr>
          </w:p>
        </w:tc>
        <w:tc>
          <w:tcPr>
            <w:tcW w:w="2107" w:type="dxa"/>
            <w:vAlign w:val="center"/>
          </w:tcPr>
          <w:p w14:paraId="39C2B22E"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41.78</w:t>
            </w:r>
          </w:p>
        </w:tc>
        <w:tc>
          <w:tcPr>
            <w:tcW w:w="2070" w:type="dxa"/>
            <w:vAlign w:val="center"/>
          </w:tcPr>
          <w:p w14:paraId="39C2B22F"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42.24</w:t>
            </w:r>
          </w:p>
        </w:tc>
        <w:tc>
          <w:tcPr>
            <w:tcW w:w="1530" w:type="dxa"/>
            <w:vAlign w:val="center"/>
          </w:tcPr>
          <w:p w14:paraId="39C2B230"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1.06%</w:t>
            </w:r>
          </w:p>
        </w:tc>
      </w:tr>
      <w:tr w:rsidR="004E3B00" w:rsidRPr="00060C24" w14:paraId="39C2B239" w14:textId="77777777" w:rsidTr="0044360C">
        <w:trPr>
          <w:trHeight w:val="288"/>
        </w:trPr>
        <w:tc>
          <w:tcPr>
            <w:tcW w:w="440" w:type="dxa"/>
            <w:noWrap/>
            <w:vAlign w:val="center"/>
            <w:hideMark/>
          </w:tcPr>
          <w:p w14:paraId="39C2B232"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24</w:t>
            </w:r>
          </w:p>
        </w:tc>
        <w:tc>
          <w:tcPr>
            <w:tcW w:w="1180" w:type="dxa"/>
            <w:noWrap/>
            <w:vAlign w:val="center"/>
            <w:hideMark/>
          </w:tcPr>
          <w:p w14:paraId="39C2B233"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100</w:t>
            </w:r>
          </w:p>
        </w:tc>
        <w:tc>
          <w:tcPr>
            <w:tcW w:w="1080" w:type="dxa"/>
            <w:vMerge/>
            <w:vAlign w:val="center"/>
            <w:hideMark/>
          </w:tcPr>
          <w:p w14:paraId="39C2B234" w14:textId="77777777" w:rsidR="0044360C" w:rsidRPr="00060C24" w:rsidRDefault="0044360C" w:rsidP="007736E5">
            <w:pPr>
              <w:spacing w:after="0"/>
              <w:rPr>
                <w:rFonts w:ascii="Arial" w:eastAsia="Times New Roman" w:hAnsi="Arial" w:cs="Arial"/>
                <w:sz w:val="20"/>
                <w:szCs w:val="20"/>
              </w:rPr>
            </w:pPr>
          </w:p>
        </w:tc>
        <w:tc>
          <w:tcPr>
            <w:tcW w:w="683" w:type="dxa"/>
            <w:vMerge/>
            <w:vAlign w:val="center"/>
            <w:hideMark/>
          </w:tcPr>
          <w:p w14:paraId="39C2B235" w14:textId="77777777" w:rsidR="0044360C" w:rsidRPr="00060C24" w:rsidRDefault="0044360C" w:rsidP="007736E5">
            <w:pPr>
              <w:spacing w:after="0"/>
              <w:rPr>
                <w:rFonts w:ascii="Arial" w:eastAsia="Times New Roman" w:hAnsi="Arial" w:cs="Arial"/>
                <w:sz w:val="20"/>
                <w:szCs w:val="20"/>
              </w:rPr>
            </w:pPr>
          </w:p>
        </w:tc>
        <w:tc>
          <w:tcPr>
            <w:tcW w:w="2107" w:type="dxa"/>
            <w:vAlign w:val="center"/>
          </w:tcPr>
          <w:p w14:paraId="39C2B236"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40.91</w:t>
            </w:r>
          </w:p>
        </w:tc>
        <w:tc>
          <w:tcPr>
            <w:tcW w:w="2070" w:type="dxa"/>
            <w:vAlign w:val="center"/>
          </w:tcPr>
          <w:p w14:paraId="39C2B237"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41.58</w:t>
            </w:r>
          </w:p>
        </w:tc>
        <w:tc>
          <w:tcPr>
            <w:tcW w:w="1530" w:type="dxa"/>
            <w:vAlign w:val="center"/>
          </w:tcPr>
          <w:p w14:paraId="39C2B238"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1.60%</w:t>
            </w:r>
          </w:p>
        </w:tc>
      </w:tr>
      <w:tr w:rsidR="004E3B00" w:rsidRPr="00060C24" w14:paraId="39C2B241" w14:textId="77777777" w:rsidTr="0044360C">
        <w:trPr>
          <w:trHeight w:val="288"/>
        </w:trPr>
        <w:tc>
          <w:tcPr>
            <w:tcW w:w="440" w:type="dxa"/>
            <w:noWrap/>
            <w:vAlign w:val="center"/>
            <w:hideMark/>
          </w:tcPr>
          <w:p w14:paraId="39C2B23A"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25</w:t>
            </w:r>
          </w:p>
        </w:tc>
        <w:tc>
          <w:tcPr>
            <w:tcW w:w="1180" w:type="dxa"/>
            <w:noWrap/>
            <w:vAlign w:val="center"/>
            <w:hideMark/>
          </w:tcPr>
          <w:p w14:paraId="39C2B23B"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40</w:t>
            </w:r>
          </w:p>
        </w:tc>
        <w:tc>
          <w:tcPr>
            <w:tcW w:w="1080" w:type="dxa"/>
            <w:vMerge w:val="restart"/>
            <w:noWrap/>
            <w:vAlign w:val="center"/>
            <w:hideMark/>
          </w:tcPr>
          <w:p w14:paraId="39C2B23C"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0.1</w:t>
            </w:r>
          </w:p>
        </w:tc>
        <w:tc>
          <w:tcPr>
            <w:tcW w:w="683" w:type="dxa"/>
            <w:vMerge w:val="restart"/>
            <w:noWrap/>
            <w:vAlign w:val="center"/>
            <w:hideMark/>
          </w:tcPr>
          <w:p w14:paraId="39C2B23D"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5</w:t>
            </w:r>
          </w:p>
        </w:tc>
        <w:tc>
          <w:tcPr>
            <w:tcW w:w="2107" w:type="dxa"/>
            <w:vAlign w:val="center"/>
          </w:tcPr>
          <w:p w14:paraId="39C2B23E" w14:textId="77777777" w:rsidR="0044360C" w:rsidRPr="00060C24" w:rsidRDefault="0044360C" w:rsidP="007736E5">
            <w:pPr>
              <w:spacing w:after="0"/>
              <w:jc w:val="center"/>
              <w:rPr>
                <w:rFonts w:ascii="Arial" w:eastAsia="Times New Roman" w:hAnsi="Arial" w:cs="Arial"/>
                <w:bCs/>
                <w:sz w:val="20"/>
                <w:szCs w:val="20"/>
              </w:rPr>
            </w:pPr>
            <w:r w:rsidRPr="00060C24">
              <w:rPr>
                <w:rFonts w:ascii="Arial" w:eastAsia="Times New Roman" w:hAnsi="Arial" w:cs="Arial"/>
                <w:bCs/>
                <w:sz w:val="20"/>
                <w:szCs w:val="20"/>
              </w:rPr>
              <w:t>52.79</w:t>
            </w:r>
          </w:p>
        </w:tc>
        <w:tc>
          <w:tcPr>
            <w:tcW w:w="2070" w:type="dxa"/>
            <w:vAlign w:val="center"/>
          </w:tcPr>
          <w:p w14:paraId="39C2B23F"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52.99</w:t>
            </w:r>
          </w:p>
        </w:tc>
        <w:tc>
          <w:tcPr>
            <w:tcW w:w="1530" w:type="dxa"/>
            <w:vAlign w:val="center"/>
          </w:tcPr>
          <w:p w14:paraId="39C2B240"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0.37%</w:t>
            </w:r>
          </w:p>
        </w:tc>
      </w:tr>
      <w:tr w:rsidR="004E3B00" w:rsidRPr="00060C24" w14:paraId="39C2B249" w14:textId="77777777" w:rsidTr="0044360C">
        <w:trPr>
          <w:trHeight w:val="288"/>
        </w:trPr>
        <w:tc>
          <w:tcPr>
            <w:tcW w:w="440" w:type="dxa"/>
            <w:noWrap/>
            <w:vAlign w:val="center"/>
            <w:hideMark/>
          </w:tcPr>
          <w:p w14:paraId="39C2B242"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26</w:t>
            </w:r>
          </w:p>
        </w:tc>
        <w:tc>
          <w:tcPr>
            <w:tcW w:w="1180" w:type="dxa"/>
            <w:noWrap/>
            <w:vAlign w:val="center"/>
            <w:hideMark/>
          </w:tcPr>
          <w:p w14:paraId="39C2B243"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60</w:t>
            </w:r>
          </w:p>
        </w:tc>
        <w:tc>
          <w:tcPr>
            <w:tcW w:w="1080" w:type="dxa"/>
            <w:vMerge/>
            <w:vAlign w:val="center"/>
            <w:hideMark/>
          </w:tcPr>
          <w:p w14:paraId="39C2B244" w14:textId="77777777" w:rsidR="0044360C" w:rsidRPr="00060C24" w:rsidRDefault="0044360C" w:rsidP="007736E5">
            <w:pPr>
              <w:spacing w:after="0"/>
              <w:rPr>
                <w:rFonts w:ascii="Arial" w:eastAsia="Times New Roman" w:hAnsi="Arial" w:cs="Arial"/>
                <w:sz w:val="20"/>
                <w:szCs w:val="20"/>
              </w:rPr>
            </w:pPr>
          </w:p>
        </w:tc>
        <w:tc>
          <w:tcPr>
            <w:tcW w:w="683" w:type="dxa"/>
            <w:vMerge/>
            <w:vAlign w:val="center"/>
            <w:hideMark/>
          </w:tcPr>
          <w:p w14:paraId="39C2B245" w14:textId="77777777" w:rsidR="0044360C" w:rsidRPr="00060C24" w:rsidRDefault="0044360C" w:rsidP="007736E5">
            <w:pPr>
              <w:spacing w:after="0"/>
              <w:rPr>
                <w:rFonts w:ascii="Arial" w:eastAsia="Times New Roman" w:hAnsi="Arial" w:cs="Arial"/>
                <w:sz w:val="20"/>
                <w:szCs w:val="20"/>
              </w:rPr>
            </w:pPr>
          </w:p>
        </w:tc>
        <w:tc>
          <w:tcPr>
            <w:tcW w:w="2107" w:type="dxa"/>
            <w:vAlign w:val="center"/>
          </w:tcPr>
          <w:p w14:paraId="39C2B246" w14:textId="77777777" w:rsidR="0044360C" w:rsidRPr="00060C24" w:rsidRDefault="0044360C" w:rsidP="007736E5">
            <w:pPr>
              <w:spacing w:after="0"/>
              <w:jc w:val="center"/>
              <w:rPr>
                <w:rFonts w:ascii="Arial" w:eastAsia="Times New Roman" w:hAnsi="Arial" w:cs="Arial"/>
                <w:bCs/>
                <w:sz w:val="20"/>
                <w:szCs w:val="20"/>
              </w:rPr>
            </w:pPr>
            <w:r w:rsidRPr="00060C24">
              <w:rPr>
                <w:rFonts w:ascii="Arial" w:eastAsia="Times New Roman" w:hAnsi="Arial" w:cs="Arial"/>
                <w:bCs/>
                <w:sz w:val="20"/>
                <w:szCs w:val="20"/>
              </w:rPr>
              <w:t>49.83</w:t>
            </w:r>
          </w:p>
        </w:tc>
        <w:tc>
          <w:tcPr>
            <w:tcW w:w="2070" w:type="dxa"/>
            <w:vAlign w:val="center"/>
          </w:tcPr>
          <w:p w14:paraId="39C2B247"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50.20</w:t>
            </w:r>
          </w:p>
        </w:tc>
        <w:tc>
          <w:tcPr>
            <w:tcW w:w="1530" w:type="dxa"/>
            <w:vAlign w:val="center"/>
          </w:tcPr>
          <w:p w14:paraId="39C2B248"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0.74%</w:t>
            </w:r>
          </w:p>
        </w:tc>
      </w:tr>
      <w:tr w:rsidR="004E3B00" w:rsidRPr="00060C24" w14:paraId="39C2B251" w14:textId="77777777" w:rsidTr="0044360C">
        <w:trPr>
          <w:trHeight w:val="288"/>
        </w:trPr>
        <w:tc>
          <w:tcPr>
            <w:tcW w:w="440" w:type="dxa"/>
            <w:noWrap/>
            <w:vAlign w:val="center"/>
            <w:hideMark/>
          </w:tcPr>
          <w:p w14:paraId="39C2B24A"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27</w:t>
            </w:r>
          </w:p>
        </w:tc>
        <w:tc>
          <w:tcPr>
            <w:tcW w:w="1180" w:type="dxa"/>
            <w:noWrap/>
            <w:vAlign w:val="center"/>
            <w:hideMark/>
          </w:tcPr>
          <w:p w14:paraId="39C2B24B"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80</w:t>
            </w:r>
          </w:p>
        </w:tc>
        <w:tc>
          <w:tcPr>
            <w:tcW w:w="1080" w:type="dxa"/>
            <w:vMerge/>
            <w:vAlign w:val="center"/>
            <w:hideMark/>
          </w:tcPr>
          <w:p w14:paraId="39C2B24C" w14:textId="77777777" w:rsidR="0044360C" w:rsidRPr="00060C24" w:rsidRDefault="0044360C" w:rsidP="007736E5">
            <w:pPr>
              <w:spacing w:after="0"/>
              <w:rPr>
                <w:rFonts w:ascii="Arial" w:eastAsia="Times New Roman" w:hAnsi="Arial" w:cs="Arial"/>
                <w:sz w:val="20"/>
                <w:szCs w:val="20"/>
              </w:rPr>
            </w:pPr>
          </w:p>
        </w:tc>
        <w:tc>
          <w:tcPr>
            <w:tcW w:w="683" w:type="dxa"/>
            <w:vMerge/>
            <w:vAlign w:val="center"/>
            <w:hideMark/>
          </w:tcPr>
          <w:p w14:paraId="39C2B24D" w14:textId="77777777" w:rsidR="0044360C" w:rsidRPr="00060C24" w:rsidRDefault="0044360C" w:rsidP="007736E5">
            <w:pPr>
              <w:spacing w:after="0"/>
              <w:rPr>
                <w:rFonts w:ascii="Arial" w:eastAsia="Times New Roman" w:hAnsi="Arial" w:cs="Arial"/>
                <w:sz w:val="20"/>
                <w:szCs w:val="20"/>
              </w:rPr>
            </w:pPr>
          </w:p>
        </w:tc>
        <w:tc>
          <w:tcPr>
            <w:tcW w:w="2107" w:type="dxa"/>
            <w:vAlign w:val="center"/>
          </w:tcPr>
          <w:p w14:paraId="39C2B24E" w14:textId="77777777" w:rsidR="0044360C" w:rsidRPr="00060C24" w:rsidRDefault="0044360C" w:rsidP="007736E5">
            <w:pPr>
              <w:spacing w:after="0"/>
              <w:jc w:val="center"/>
              <w:rPr>
                <w:rFonts w:ascii="Arial" w:eastAsia="Times New Roman" w:hAnsi="Arial" w:cs="Arial"/>
                <w:bCs/>
                <w:sz w:val="20"/>
                <w:szCs w:val="20"/>
              </w:rPr>
            </w:pPr>
            <w:r w:rsidRPr="00060C24">
              <w:rPr>
                <w:rFonts w:ascii="Arial" w:eastAsia="Times New Roman" w:hAnsi="Arial" w:cs="Arial"/>
                <w:bCs/>
                <w:sz w:val="20"/>
                <w:szCs w:val="20"/>
              </w:rPr>
              <w:t>47.81</w:t>
            </w:r>
          </w:p>
        </w:tc>
        <w:tc>
          <w:tcPr>
            <w:tcW w:w="2070" w:type="dxa"/>
            <w:vAlign w:val="center"/>
          </w:tcPr>
          <w:p w14:paraId="39C2B24F"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48.35</w:t>
            </w:r>
          </w:p>
        </w:tc>
        <w:tc>
          <w:tcPr>
            <w:tcW w:w="1530" w:type="dxa"/>
            <w:vAlign w:val="center"/>
          </w:tcPr>
          <w:p w14:paraId="39C2B250"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1.13%</w:t>
            </w:r>
          </w:p>
        </w:tc>
      </w:tr>
      <w:tr w:rsidR="004E3B00" w:rsidRPr="00060C24" w14:paraId="39C2B259" w14:textId="77777777" w:rsidTr="0044360C">
        <w:trPr>
          <w:trHeight w:val="288"/>
        </w:trPr>
        <w:tc>
          <w:tcPr>
            <w:tcW w:w="440" w:type="dxa"/>
            <w:noWrap/>
            <w:vAlign w:val="center"/>
            <w:hideMark/>
          </w:tcPr>
          <w:p w14:paraId="39C2B252"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28</w:t>
            </w:r>
          </w:p>
        </w:tc>
        <w:tc>
          <w:tcPr>
            <w:tcW w:w="1180" w:type="dxa"/>
            <w:noWrap/>
            <w:vAlign w:val="center"/>
            <w:hideMark/>
          </w:tcPr>
          <w:p w14:paraId="39C2B253"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100</w:t>
            </w:r>
          </w:p>
        </w:tc>
        <w:tc>
          <w:tcPr>
            <w:tcW w:w="1080" w:type="dxa"/>
            <w:vMerge/>
            <w:vAlign w:val="center"/>
            <w:hideMark/>
          </w:tcPr>
          <w:p w14:paraId="39C2B254" w14:textId="77777777" w:rsidR="0044360C" w:rsidRPr="00060C24" w:rsidRDefault="0044360C" w:rsidP="007736E5">
            <w:pPr>
              <w:spacing w:after="0"/>
              <w:rPr>
                <w:rFonts w:ascii="Arial" w:eastAsia="Times New Roman" w:hAnsi="Arial" w:cs="Arial"/>
                <w:sz w:val="20"/>
                <w:szCs w:val="20"/>
              </w:rPr>
            </w:pPr>
          </w:p>
        </w:tc>
        <w:tc>
          <w:tcPr>
            <w:tcW w:w="683" w:type="dxa"/>
            <w:vMerge/>
            <w:vAlign w:val="center"/>
            <w:hideMark/>
          </w:tcPr>
          <w:p w14:paraId="39C2B255" w14:textId="77777777" w:rsidR="0044360C" w:rsidRPr="00060C24" w:rsidRDefault="0044360C" w:rsidP="007736E5">
            <w:pPr>
              <w:spacing w:after="0"/>
              <w:rPr>
                <w:rFonts w:ascii="Arial" w:eastAsia="Times New Roman" w:hAnsi="Arial" w:cs="Arial"/>
                <w:sz w:val="20"/>
                <w:szCs w:val="20"/>
              </w:rPr>
            </w:pPr>
          </w:p>
        </w:tc>
        <w:tc>
          <w:tcPr>
            <w:tcW w:w="2107" w:type="dxa"/>
            <w:vAlign w:val="center"/>
          </w:tcPr>
          <w:p w14:paraId="39C2B256" w14:textId="77777777" w:rsidR="0044360C" w:rsidRPr="00060C24" w:rsidRDefault="0044360C" w:rsidP="007736E5">
            <w:pPr>
              <w:spacing w:after="0"/>
              <w:jc w:val="center"/>
              <w:rPr>
                <w:rFonts w:ascii="Arial" w:eastAsia="Times New Roman" w:hAnsi="Arial" w:cs="Arial"/>
                <w:bCs/>
                <w:sz w:val="20"/>
                <w:szCs w:val="20"/>
              </w:rPr>
            </w:pPr>
            <w:r w:rsidRPr="00060C24">
              <w:rPr>
                <w:rFonts w:ascii="Arial" w:eastAsia="Times New Roman" w:hAnsi="Arial" w:cs="Arial"/>
                <w:bCs/>
                <w:sz w:val="20"/>
                <w:szCs w:val="20"/>
              </w:rPr>
              <w:t>46.82</w:t>
            </w:r>
          </w:p>
        </w:tc>
        <w:tc>
          <w:tcPr>
            <w:tcW w:w="2070" w:type="dxa"/>
            <w:vAlign w:val="center"/>
          </w:tcPr>
          <w:p w14:paraId="39C2B257"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47.43</w:t>
            </w:r>
          </w:p>
        </w:tc>
        <w:tc>
          <w:tcPr>
            <w:tcW w:w="1530" w:type="dxa"/>
            <w:vAlign w:val="center"/>
          </w:tcPr>
          <w:p w14:paraId="39C2B258"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1.31%</w:t>
            </w:r>
          </w:p>
        </w:tc>
      </w:tr>
      <w:tr w:rsidR="004E3B00" w:rsidRPr="00060C24" w14:paraId="39C2B261" w14:textId="77777777" w:rsidTr="0044360C">
        <w:trPr>
          <w:trHeight w:val="288"/>
        </w:trPr>
        <w:tc>
          <w:tcPr>
            <w:tcW w:w="440" w:type="dxa"/>
            <w:noWrap/>
            <w:vAlign w:val="center"/>
            <w:hideMark/>
          </w:tcPr>
          <w:p w14:paraId="39C2B25A"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29</w:t>
            </w:r>
          </w:p>
        </w:tc>
        <w:tc>
          <w:tcPr>
            <w:tcW w:w="1180" w:type="dxa"/>
            <w:noWrap/>
            <w:vAlign w:val="center"/>
            <w:hideMark/>
          </w:tcPr>
          <w:p w14:paraId="39C2B25B"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40</w:t>
            </w:r>
          </w:p>
        </w:tc>
        <w:tc>
          <w:tcPr>
            <w:tcW w:w="1080" w:type="dxa"/>
            <w:vMerge w:val="restart"/>
            <w:noWrap/>
            <w:vAlign w:val="center"/>
            <w:hideMark/>
          </w:tcPr>
          <w:p w14:paraId="39C2B25C"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0.2</w:t>
            </w:r>
          </w:p>
        </w:tc>
        <w:tc>
          <w:tcPr>
            <w:tcW w:w="683" w:type="dxa"/>
            <w:vMerge/>
            <w:vAlign w:val="center"/>
            <w:hideMark/>
          </w:tcPr>
          <w:p w14:paraId="39C2B25D" w14:textId="77777777" w:rsidR="0044360C" w:rsidRPr="00060C24" w:rsidRDefault="0044360C" w:rsidP="007736E5">
            <w:pPr>
              <w:spacing w:after="0"/>
              <w:rPr>
                <w:rFonts w:ascii="Arial" w:eastAsia="Times New Roman" w:hAnsi="Arial" w:cs="Arial"/>
                <w:sz w:val="20"/>
                <w:szCs w:val="20"/>
              </w:rPr>
            </w:pPr>
          </w:p>
        </w:tc>
        <w:tc>
          <w:tcPr>
            <w:tcW w:w="2107" w:type="dxa"/>
            <w:vAlign w:val="center"/>
          </w:tcPr>
          <w:p w14:paraId="39C2B25E" w14:textId="77777777" w:rsidR="0044360C" w:rsidRPr="00060C24" w:rsidRDefault="0044360C" w:rsidP="007736E5">
            <w:pPr>
              <w:spacing w:after="0"/>
              <w:jc w:val="center"/>
              <w:rPr>
                <w:rFonts w:ascii="Arial" w:eastAsia="Times New Roman" w:hAnsi="Arial" w:cs="Arial"/>
                <w:bCs/>
                <w:sz w:val="20"/>
                <w:szCs w:val="20"/>
              </w:rPr>
            </w:pPr>
            <w:r w:rsidRPr="00060C24">
              <w:rPr>
                <w:rFonts w:ascii="Arial" w:eastAsia="Times New Roman" w:hAnsi="Arial" w:cs="Arial"/>
                <w:bCs/>
                <w:sz w:val="20"/>
                <w:szCs w:val="20"/>
              </w:rPr>
              <w:t>49.88</w:t>
            </w:r>
          </w:p>
        </w:tc>
        <w:tc>
          <w:tcPr>
            <w:tcW w:w="2070" w:type="dxa"/>
            <w:vAlign w:val="center"/>
          </w:tcPr>
          <w:p w14:paraId="39C2B25F"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50.11</w:t>
            </w:r>
          </w:p>
        </w:tc>
        <w:tc>
          <w:tcPr>
            <w:tcW w:w="1530" w:type="dxa"/>
            <w:vAlign w:val="center"/>
          </w:tcPr>
          <w:p w14:paraId="39C2B260"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0.44%</w:t>
            </w:r>
          </w:p>
        </w:tc>
      </w:tr>
      <w:tr w:rsidR="004E3B00" w:rsidRPr="00060C24" w14:paraId="39C2B269" w14:textId="77777777" w:rsidTr="0044360C">
        <w:trPr>
          <w:trHeight w:val="288"/>
        </w:trPr>
        <w:tc>
          <w:tcPr>
            <w:tcW w:w="440" w:type="dxa"/>
            <w:noWrap/>
            <w:vAlign w:val="center"/>
            <w:hideMark/>
          </w:tcPr>
          <w:p w14:paraId="39C2B262"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30</w:t>
            </w:r>
          </w:p>
        </w:tc>
        <w:tc>
          <w:tcPr>
            <w:tcW w:w="1180" w:type="dxa"/>
            <w:noWrap/>
            <w:vAlign w:val="center"/>
            <w:hideMark/>
          </w:tcPr>
          <w:p w14:paraId="39C2B263"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60</w:t>
            </w:r>
          </w:p>
        </w:tc>
        <w:tc>
          <w:tcPr>
            <w:tcW w:w="1080" w:type="dxa"/>
            <w:vMerge/>
            <w:vAlign w:val="center"/>
            <w:hideMark/>
          </w:tcPr>
          <w:p w14:paraId="39C2B264" w14:textId="77777777" w:rsidR="0044360C" w:rsidRPr="00060C24" w:rsidRDefault="0044360C" w:rsidP="007736E5">
            <w:pPr>
              <w:spacing w:after="0"/>
              <w:rPr>
                <w:rFonts w:ascii="Arial" w:eastAsia="Times New Roman" w:hAnsi="Arial" w:cs="Arial"/>
                <w:sz w:val="20"/>
                <w:szCs w:val="20"/>
              </w:rPr>
            </w:pPr>
          </w:p>
        </w:tc>
        <w:tc>
          <w:tcPr>
            <w:tcW w:w="683" w:type="dxa"/>
            <w:vMerge/>
            <w:vAlign w:val="center"/>
            <w:hideMark/>
          </w:tcPr>
          <w:p w14:paraId="39C2B265" w14:textId="77777777" w:rsidR="0044360C" w:rsidRPr="00060C24" w:rsidRDefault="0044360C" w:rsidP="007736E5">
            <w:pPr>
              <w:spacing w:after="0"/>
              <w:rPr>
                <w:rFonts w:ascii="Arial" w:eastAsia="Times New Roman" w:hAnsi="Arial" w:cs="Arial"/>
                <w:sz w:val="20"/>
                <w:szCs w:val="20"/>
              </w:rPr>
            </w:pPr>
          </w:p>
        </w:tc>
        <w:tc>
          <w:tcPr>
            <w:tcW w:w="2107" w:type="dxa"/>
            <w:vAlign w:val="center"/>
          </w:tcPr>
          <w:p w14:paraId="39C2B266" w14:textId="77777777" w:rsidR="0044360C" w:rsidRPr="00060C24" w:rsidRDefault="0044360C" w:rsidP="007736E5">
            <w:pPr>
              <w:spacing w:after="0"/>
              <w:jc w:val="center"/>
              <w:rPr>
                <w:rFonts w:ascii="Arial" w:eastAsia="Times New Roman" w:hAnsi="Arial" w:cs="Arial"/>
                <w:bCs/>
                <w:sz w:val="20"/>
                <w:szCs w:val="20"/>
              </w:rPr>
            </w:pPr>
            <w:r w:rsidRPr="00060C24">
              <w:rPr>
                <w:rFonts w:ascii="Arial" w:eastAsia="Times New Roman" w:hAnsi="Arial" w:cs="Arial"/>
                <w:bCs/>
                <w:sz w:val="20"/>
                <w:szCs w:val="20"/>
              </w:rPr>
              <w:t>47.04</w:t>
            </w:r>
          </w:p>
        </w:tc>
        <w:tc>
          <w:tcPr>
            <w:tcW w:w="2070" w:type="dxa"/>
            <w:vAlign w:val="center"/>
          </w:tcPr>
          <w:p w14:paraId="39C2B267"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47.43</w:t>
            </w:r>
          </w:p>
        </w:tc>
        <w:tc>
          <w:tcPr>
            <w:tcW w:w="1530" w:type="dxa"/>
            <w:vAlign w:val="center"/>
          </w:tcPr>
          <w:p w14:paraId="39C2B268"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0.82%</w:t>
            </w:r>
          </w:p>
        </w:tc>
      </w:tr>
      <w:tr w:rsidR="004E3B00" w:rsidRPr="00060C24" w14:paraId="39C2B271" w14:textId="77777777" w:rsidTr="0044360C">
        <w:trPr>
          <w:trHeight w:val="288"/>
        </w:trPr>
        <w:tc>
          <w:tcPr>
            <w:tcW w:w="440" w:type="dxa"/>
            <w:noWrap/>
            <w:vAlign w:val="center"/>
            <w:hideMark/>
          </w:tcPr>
          <w:p w14:paraId="39C2B26A"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31</w:t>
            </w:r>
          </w:p>
        </w:tc>
        <w:tc>
          <w:tcPr>
            <w:tcW w:w="1180" w:type="dxa"/>
            <w:noWrap/>
            <w:vAlign w:val="center"/>
            <w:hideMark/>
          </w:tcPr>
          <w:p w14:paraId="39C2B26B"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80</w:t>
            </w:r>
          </w:p>
        </w:tc>
        <w:tc>
          <w:tcPr>
            <w:tcW w:w="1080" w:type="dxa"/>
            <w:vMerge/>
            <w:vAlign w:val="center"/>
            <w:hideMark/>
          </w:tcPr>
          <w:p w14:paraId="39C2B26C" w14:textId="77777777" w:rsidR="0044360C" w:rsidRPr="00060C24" w:rsidRDefault="0044360C" w:rsidP="007736E5">
            <w:pPr>
              <w:spacing w:after="0"/>
              <w:rPr>
                <w:rFonts w:ascii="Arial" w:eastAsia="Times New Roman" w:hAnsi="Arial" w:cs="Arial"/>
                <w:sz w:val="20"/>
                <w:szCs w:val="20"/>
              </w:rPr>
            </w:pPr>
          </w:p>
        </w:tc>
        <w:tc>
          <w:tcPr>
            <w:tcW w:w="683" w:type="dxa"/>
            <w:vMerge/>
            <w:vAlign w:val="center"/>
            <w:hideMark/>
          </w:tcPr>
          <w:p w14:paraId="39C2B26D" w14:textId="77777777" w:rsidR="0044360C" w:rsidRPr="00060C24" w:rsidRDefault="0044360C" w:rsidP="007736E5">
            <w:pPr>
              <w:spacing w:after="0"/>
              <w:rPr>
                <w:rFonts w:ascii="Arial" w:eastAsia="Times New Roman" w:hAnsi="Arial" w:cs="Arial"/>
                <w:sz w:val="20"/>
                <w:szCs w:val="20"/>
              </w:rPr>
            </w:pPr>
          </w:p>
        </w:tc>
        <w:tc>
          <w:tcPr>
            <w:tcW w:w="2107" w:type="dxa"/>
            <w:vAlign w:val="center"/>
          </w:tcPr>
          <w:p w14:paraId="39C2B26E" w14:textId="77777777" w:rsidR="0044360C" w:rsidRPr="00060C24" w:rsidRDefault="0044360C" w:rsidP="007736E5">
            <w:pPr>
              <w:spacing w:after="0"/>
              <w:jc w:val="center"/>
              <w:rPr>
                <w:rFonts w:ascii="Arial" w:eastAsia="Times New Roman" w:hAnsi="Arial" w:cs="Arial"/>
                <w:bCs/>
                <w:sz w:val="20"/>
                <w:szCs w:val="20"/>
              </w:rPr>
            </w:pPr>
            <w:r w:rsidRPr="00060C24">
              <w:rPr>
                <w:rFonts w:ascii="Arial" w:eastAsia="Times New Roman" w:hAnsi="Arial" w:cs="Arial"/>
                <w:bCs/>
                <w:sz w:val="20"/>
                <w:szCs w:val="20"/>
              </w:rPr>
              <w:t>45.19</w:t>
            </w:r>
          </w:p>
        </w:tc>
        <w:tc>
          <w:tcPr>
            <w:tcW w:w="2070" w:type="dxa"/>
            <w:vAlign w:val="center"/>
          </w:tcPr>
          <w:p w14:paraId="39C2B26F"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45.69</w:t>
            </w:r>
          </w:p>
        </w:tc>
        <w:tc>
          <w:tcPr>
            <w:tcW w:w="1530" w:type="dxa"/>
            <w:vAlign w:val="center"/>
          </w:tcPr>
          <w:p w14:paraId="39C2B270"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1.08%</w:t>
            </w:r>
          </w:p>
        </w:tc>
      </w:tr>
      <w:tr w:rsidR="004E3B00" w:rsidRPr="00060C24" w14:paraId="39C2B279" w14:textId="77777777" w:rsidTr="0044360C">
        <w:trPr>
          <w:trHeight w:val="288"/>
        </w:trPr>
        <w:tc>
          <w:tcPr>
            <w:tcW w:w="440" w:type="dxa"/>
            <w:noWrap/>
            <w:vAlign w:val="center"/>
            <w:hideMark/>
          </w:tcPr>
          <w:p w14:paraId="39C2B272"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32</w:t>
            </w:r>
          </w:p>
        </w:tc>
        <w:tc>
          <w:tcPr>
            <w:tcW w:w="1180" w:type="dxa"/>
            <w:noWrap/>
            <w:vAlign w:val="center"/>
            <w:hideMark/>
          </w:tcPr>
          <w:p w14:paraId="39C2B273"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100</w:t>
            </w:r>
          </w:p>
        </w:tc>
        <w:tc>
          <w:tcPr>
            <w:tcW w:w="1080" w:type="dxa"/>
            <w:vMerge/>
            <w:vAlign w:val="center"/>
            <w:hideMark/>
          </w:tcPr>
          <w:p w14:paraId="39C2B274" w14:textId="77777777" w:rsidR="0044360C" w:rsidRPr="00060C24" w:rsidRDefault="0044360C" w:rsidP="007736E5">
            <w:pPr>
              <w:spacing w:after="0"/>
              <w:rPr>
                <w:rFonts w:ascii="Arial" w:eastAsia="Times New Roman" w:hAnsi="Arial" w:cs="Arial"/>
                <w:sz w:val="20"/>
                <w:szCs w:val="20"/>
              </w:rPr>
            </w:pPr>
          </w:p>
        </w:tc>
        <w:tc>
          <w:tcPr>
            <w:tcW w:w="683" w:type="dxa"/>
            <w:vMerge/>
            <w:vAlign w:val="center"/>
            <w:hideMark/>
          </w:tcPr>
          <w:p w14:paraId="39C2B275" w14:textId="77777777" w:rsidR="0044360C" w:rsidRPr="00060C24" w:rsidRDefault="0044360C" w:rsidP="007736E5">
            <w:pPr>
              <w:spacing w:after="0"/>
              <w:rPr>
                <w:rFonts w:ascii="Arial" w:eastAsia="Times New Roman" w:hAnsi="Arial" w:cs="Arial"/>
                <w:sz w:val="20"/>
                <w:szCs w:val="20"/>
              </w:rPr>
            </w:pPr>
          </w:p>
        </w:tc>
        <w:tc>
          <w:tcPr>
            <w:tcW w:w="2107" w:type="dxa"/>
            <w:vAlign w:val="center"/>
          </w:tcPr>
          <w:p w14:paraId="39C2B276" w14:textId="77777777" w:rsidR="0044360C" w:rsidRPr="00060C24" w:rsidRDefault="0044360C" w:rsidP="007736E5">
            <w:pPr>
              <w:spacing w:after="0"/>
              <w:jc w:val="center"/>
              <w:rPr>
                <w:rFonts w:ascii="Arial" w:eastAsia="Times New Roman" w:hAnsi="Arial" w:cs="Arial"/>
                <w:bCs/>
                <w:sz w:val="20"/>
                <w:szCs w:val="20"/>
              </w:rPr>
            </w:pPr>
            <w:r w:rsidRPr="00060C24">
              <w:rPr>
                <w:rFonts w:ascii="Arial" w:eastAsia="Times New Roman" w:hAnsi="Arial" w:cs="Arial"/>
                <w:bCs/>
                <w:sz w:val="20"/>
                <w:szCs w:val="20"/>
              </w:rPr>
              <w:t>44.24</w:t>
            </w:r>
          </w:p>
        </w:tc>
        <w:tc>
          <w:tcPr>
            <w:tcW w:w="2070" w:type="dxa"/>
            <w:vAlign w:val="center"/>
          </w:tcPr>
          <w:p w14:paraId="39C2B277"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44.88</w:t>
            </w:r>
          </w:p>
        </w:tc>
        <w:tc>
          <w:tcPr>
            <w:tcW w:w="1530" w:type="dxa"/>
            <w:vAlign w:val="center"/>
          </w:tcPr>
          <w:p w14:paraId="39C2B278"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1.43%</w:t>
            </w:r>
          </w:p>
        </w:tc>
      </w:tr>
      <w:tr w:rsidR="004E3B00" w:rsidRPr="00060C24" w14:paraId="39C2B281" w14:textId="77777777" w:rsidTr="0044360C">
        <w:trPr>
          <w:trHeight w:val="288"/>
        </w:trPr>
        <w:tc>
          <w:tcPr>
            <w:tcW w:w="440" w:type="dxa"/>
            <w:noWrap/>
            <w:vAlign w:val="center"/>
            <w:hideMark/>
          </w:tcPr>
          <w:p w14:paraId="39C2B27A"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33</w:t>
            </w:r>
          </w:p>
        </w:tc>
        <w:tc>
          <w:tcPr>
            <w:tcW w:w="1180" w:type="dxa"/>
            <w:noWrap/>
            <w:vAlign w:val="center"/>
            <w:hideMark/>
          </w:tcPr>
          <w:p w14:paraId="39C2B27B"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40</w:t>
            </w:r>
          </w:p>
        </w:tc>
        <w:tc>
          <w:tcPr>
            <w:tcW w:w="1080" w:type="dxa"/>
            <w:vMerge w:val="restart"/>
            <w:noWrap/>
            <w:vAlign w:val="center"/>
            <w:hideMark/>
          </w:tcPr>
          <w:p w14:paraId="39C2B27C"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0.3</w:t>
            </w:r>
          </w:p>
        </w:tc>
        <w:tc>
          <w:tcPr>
            <w:tcW w:w="683" w:type="dxa"/>
            <w:vMerge/>
            <w:vAlign w:val="center"/>
            <w:hideMark/>
          </w:tcPr>
          <w:p w14:paraId="39C2B27D" w14:textId="77777777" w:rsidR="0044360C" w:rsidRPr="00060C24" w:rsidRDefault="0044360C" w:rsidP="007736E5">
            <w:pPr>
              <w:spacing w:after="0"/>
              <w:rPr>
                <w:rFonts w:ascii="Arial" w:eastAsia="Times New Roman" w:hAnsi="Arial" w:cs="Arial"/>
                <w:sz w:val="20"/>
                <w:szCs w:val="20"/>
              </w:rPr>
            </w:pPr>
          </w:p>
        </w:tc>
        <w:tc>
          <w:tcPr>
            <w:tcW w:w="2107" w:type="dxa"/>
            <w:vAlign w:val="center"/>
          </w:tcPr>
          <w:p w14:paraId="39C2B27E" w14:textId="77777777" w:rsidR="0044360C" w:rsidRPr="00060C24" w:rsidRDefault="0044360C" w:rsidP="007736E5">
            <w:pPr>
              <w:spacing w:after="0"/>
              <w:jc w:val="center"/>
              <w:rPr>
                <w:rFonts w:ascii="Arial" w:eastAsia="Times New Roman" w:hAnsi="Arial" w:cs="Arial"/>
                <w:bCs/>
                <w:sz w:val="20"/>
                <w:szCs w:val="20"/>
              </w:rPr>
            </w:pPr>
            <w:r w:rsidRPr="00060C24">
              <w:rPr>
                <w:rFonts w:ascii="Arial" w:eastAsia="Times New Roman" w:hAnsi="Arial" w:cs="Arial"/>
                <w:bCs/>
                <w:sz w:val="20"/>
                <w:szCs w:val="20"/>
              </w:rPr>
              <w:t>46.98</w:t>
            </w:r>
          </w:p>
        </w:tc>
        <w:tc>
          <w:tcPr>
            <w:tcW w:w="2070" w:type="dxa"/>
            <w:vAlign w:val="center"/>
          </w:tcPr>
          <w:p w14:paraId="39C2B27F"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47.24</w:t>
            </w:r>
          </w:p>
        </w:tc>
        <w:tc>
          <w:tcPr>
            <w:tcW w:w="1530" w:type="dxa"/>
            <w:vAlign w:val="center"/>
          </w:tcPr>
          <w:p w14:paraId="39C2B280"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0.52%</w:t>
            </w:r>
          </w:p>
        </w:tc>
      </w:tr>
      <w:tr w:rsidR="004E3B00" w:rsidRPr="00060C24" w14:paraId="39C2B289" w14:textId="77777777" w:rsidTr="0044360C">
        <w:trPr>
          <w:trHeight w:val="288"/>
        </w:trPr>
        <w:tc>
          <w:tcPr>
            <w:tcW w:w="440" w:type="dxa"/>
            <w:noWrap/>
            <w:vAlign w:val="center"/>
            <w:hideMark/>
          </w:tcPr>
          <w:p w14:paraId="39C2B282"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34</w:t>
            </w:r>
          </w:p>
        </w:tc>
        <w:tc>
          <w:tcPr>
            <w:tcW w:w="1180" w:type="dxa"/>
            <w:noWrap/>
            <w:vAlign w:val="center"/>
            <w:hideMark/>
          </w:tcPr>
          <w:p w14:paraId="39C2B283"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60</w:t>
            </w:r>
          </w:p>
        </w:tc>
        <w:tc>
          <w:tcPr>
            <w:tcW w:w="1080" w:type="dxa"/>
            <w:vMerge/>
            <w:vAlign w:val="center"/>
            <w:hideMark/>
          </w:tcPr>
          <w:p w14:paraId="39C2B284" w14:textId="77777777" w:rsidR="0044360C" w:rsidRPr="00060C24" w:rsidRDefault="0044360C" w:rsidP="007736E5">
            <w:pPr>
              <w:spacing w:after="0"/>
              <w:rPr>
                <w:rFonts w:ascii="Arial" w:eastAsia="Times New Roman" w:hAnsi="Arial" w:cs="Arial"/>
                <w:sz w:val="20"/>
                <w:szCs w:val="20"/>
              </w:rPr>
            </w:pPr>
          </w:p>
        </w:tc>
        <w:tc>
          <w:tcPr>
            <w:tcW w:w="683" w:type="dxa"/>
            <w:vMerge/>
            <w:vAlign w:val="center"/>
            <w:hideMark/>
          </w:tcPr>
          <w:p w14:paraId="39C2B285" w14:textId="77777777" w:rsidR="0044360C" w:rsidRPr="00060C24" w:rsidRDefault="0044360C" w:rsidP="007736E5">
            <w:pPr>
              <w:spacing w:after="0"/>
              <w:rPr>
                <w:rFonts w:ascii="Arial" w:eastAsia="Times New Roman" w:hAnsi="Arial" w:cs="Arial"/>
                <w:sz w:val="20"/>
                <w:szCs w:val="20"/>
              </w:rPr>
            </w:pPr>
          </w:p>
        </w:tc>
        <w:tc>
          <w:tcPr>
            <w:tcW w:w="2107" w:type="dxa"/>
            <w:vAlign w:val="center"/>
          </w:tcPr>
          <w:p w14:paraId="39C2B286" w14:textId="77777777" w:rsidR="0044360C" w:rsidRPr="00060C24" w:rsidRDefault="0044360C" w:rsidP="007736E5">
            <w:pPr>
              <w:spacing w:after="0"/>
              <w:jc w:val="center"/>
              <w:rPr>
                <w:rFonts w:ascii="Arial" w:eastAsia="Times New Roman" w:hAnsi="Arial" w:cs="Arial"/>
                <w:bCs/>
                <w:sz w:val="20"/>
                <w:szCs w:val="20"/>
              </w:rPr>
            </w:pPr>
            <w:r w:rsidRPr="00060C24">
              <w:rPr>
                <w:rFonts w:ascii="Arial" w:eastAsia="Times New Roman" w:hAnsi="Arial" w:cs="Arial"/>
                <w:bCs/>
                <w:sz w:val="20"/>
                <w:szCs w:val="20"/>
              </w:rPr>
              <w:t>44.34</w:t>
            </w:r>
          </w:p>
        </w:tc>
        <w:tc>
          <w:tcPr>
            <w:tcW w:w="2070" w:type="dxa"/>
            <w:vAlign w:val="center"/>
          </w:tcPr>
          <w:p w14:paraId="39C2B287"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44.67</w:t>
            </w:r>
          </w:p>
        </w:tc>
        <w:tc>
          <w:tcPr>
            <w:tcW w:w="1530" w:type="dxa"/>
            <w:vAlign w:val="center"/>
          </w:tcPr>
          <w:p w14:paraId="39C2B288"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0.69%</w:t>
            </w:r>
          </w:p>
        </w:tc>
      </w:tr>
      <w:tr w:rsidR="004E3B00" w:rsidRPr="00060C24" w14:paraId="39C2B291" w14:textId="77777777" w:rsidTr="0044360C">
        <w:trPr>
          <w:trHeight w:val="288"/>
        </w:trPr>
        <w:tc>
          <w:tcPr>
            <w:tcW w:w="440" w:type="dxa"/>
            <w:noWrap/>
            <w:vAlign w:val="center"/>
            <w:hideMark/>
          </w:tcPr>
          <w:p w14:paraId="39C2B28A"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35</w:t>
            </w:r>
          </w:p>
        </w:tc>
        <w:tc>
          <w:tcPr>
            <w:tcW w:w="1180" w:type="dxa"/>
            <w:noWrap/>
            <w:vAlign w:val="center"/>
            <w:hideMark/>
          </w:tcPr>
          <w:p w14:paraId="39C2B28B"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80</w:t>
            </w:r>
          </w:p>
        </w:tc>
        <w:tc>
          <w:tcPr>
            <w:tcW w:w="1080" w:type="dxa"/>
            <w:vMerge/>
            <w:vAlign w:val="center"/>
            <w:hideMark/>
          </w:tcPr>
          <w:p w14:paraId="39C2B28C" w14:textId="77777777" w:rsidR="0044360C" w:rsidRPr="00060C24" w:rsidRDefault="0044360C" w:rsidP="007736E5">
            <w:pPr>
              <w:spacing w:after="0"/>
              <w:rPr>
                <w:rFonts w:ascii="Arial" w:eastAsia="Times New Roman" w:hAnsi="Arial" w:cs="Arial"/>
                <w:sz w:val="20"/>
                <w:szCs w:val="20"/>
              </w:rPr>
            </w:pPr>
          </w:p>
        </w:tc>
        <w:tc>
          <w:tcPr>
            <w:tcW w:w="683" w:type="dxa"/>
            <w:vMerge/>
            <w:vAlign w:val="center"/>
            <w:hideMark/>
          </w:tcPr>
          <w:p w14:paraId="39C2B28D" w14:textId="77777777" w:rsidR="0044360C" w:rsidRPr="00060C24" w:rsidRDefault="0044360C" w:rsidP="007736E5">
            <w:pPr>
              <w:spacing w:after="0"/>
              <w:rPr>
                <w:rFonts w:ascii="Arial" w:eastAsia="Times New Roman" w:hAnsi="Arial" w:cs="Arial"/>
                <w:sz w:val="20"/>
                <w:szCs w:val="20"/>
              </w:rPr>
            </w:pPr>
          </w:p>
        </w:tc>
        <w:tc>
          <w:tcPr>
            <w:tcW w:w="2107" w:type="dxa"/>
            <w:vAlign w:val="center"/>
          </w:tcPr>
          <w:p w14:paraId="39C2B28E" w14:textId="77777777" w:rsidR="0044360C" w:rsidRPr="00060C24" w:rsidRDefault="0044360C" w:rsidP="007736E5">
            <w:pPr>
              <w:spacing w:after="0"/>
              <w:jc w:val="center"/>
              <w:rPr>
                <w:rFonts w:ascii="Arial" w:eastAsia="Times New Roman" w:hAnsi="Arial" w:cs="Arial"/>
                <w:bCs/>
                <w:sz w:val="20"/>
                <w:szCs w:val="20"/>
              </w:rPr>
            </w:pPr>
            <w:r w:rsidRPr="00060C24">
              <w:rPr>
                <w:rFonts w:ascii="Arial" w:eastAsia="Times New Roman" w:hAnsi="Arial" w:cs="Arial"/>
                <w:bCs/>
                <w:sz w:val="20"/>
                <w:szCs w:val="20"/>
              </w:rPr>
              <w:t>42.55</w:t>
            </w:r>
          </w:p>
        </w:tc>
        <w:tc>
          <w:tcPr>
            <w:tcW w:w="2070" w:type="dxa"/>
            <w:vAlign w:val="center"/>
          </w:tcPr>
          <w:p w14:paraId="39C2B28F"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43.03</w:t>
            </w:r>
          </w:p>
        </w:tc>
        <w:tc>
          <w:tcPr>
            <w:tcW w:w="1530" w:type="dxa"/>
            <w:vAlign w:val="center"/>
          </w:tcPr>
          <w:p w14:paraId="39C2B290"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1.09%</w:t>
            </w:r>
          </w:p>
        </w:tc>
      </w:tr>
      <w:tr w:rsidR="004E3B00" w:rsidRPr="00060C24" w14:paraId="39C2B299" w14:textId="77777777" w:rsidTr="0044360C">
        <w:trPr>
          <w:trHeight w:val="288"/>
        </w:trPr>
        <w:tc>
          <w:tcPr>
            <w:tcW w:w="440" w:type="dxa"/>
            <w:noWrap/>
            <w:vAlign w:val="center"/>
            <w:hideMark/>
          </w:tcPr>
          <w:p w14:paraId="39C2B292"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36</w:t>
            </w:r>
          </w:p>
        </w:tc>
        <w:tc>
          <w:tcPr>
            <w:tcW w:w="1180" w:type="dxa"/>
            <w:noWrap/>
            <w:vAlign w:val="center"/>
            <w:hideMark/>
          </w:tcPr>
          <w:p w14:paraId="39C2B293" w14:textId="77777777" w:rsidR="0044360C" w:rsidRPr="00060C24" w:rsidRDefault="0044360C" w:rsidP="007736E5">
            <w:pPr>
              <w:spacing w:after="0"/>
              <w:jc w:val="center"/>
              <w:rPr>
                <w:rFonts w:ascii="Arial" w:eastAsia="Times New Roman" w:hAnsi="Arial" w:cs="Arial"/>
                <w:sz w:val="20"/>
                <w:szCs w:val="20"/>
              </w:rPr>
            </w:pPr>
            <w:r w:rsidRPr="00060C24">
              <w:rPr>
                <w:rFonts w:ascii="Arial" w:eastAsia="Times New Roman" w:hAnsi="Arial" w:cs="Arial"/>
                <w:sz w:val="20"/>
                <w:szCs w:val="20"/>
              </w:rPr>
              <w:t>100</w:t>
            </w:r>
          </w:p>
        </w:tc>
        <w:tc>
          <w:tcPr>
            <w:tcW w:w="1080" w:type="dxa"/>
            <w:vMerge/>
            <w:vAlign w:val="center"/>
            <w:hideMark/>
          </w:tcPr>
          <w:p w14:paraId="39C2B294" w14:textId="77777777" w:rsidR="0044360C" w:rsidRPr="00060C24" w:rsidRDefault="0044360C" w:rsidP="007736E5">
            <w:pPr>
              <w:spacing w:after="0"/>
              <w:rPr>
                <w:rFonts w:ascii="Arial" w:eastAsia="Times New Roman" w:hAnsi="Arial" w:cs="Arial"/>
                <w:sz w:val="20"/>
                <w:szCs w:val="20"/>
              </w:rPr>
            </w:pPr>
          </w:p>
        </w:tc>
        <w:tc>
          <w:tcPr>
            <w:tcW w:w="683" w:type="dxa"/>
            <w:vMerge/>
            <w:vAlign w:val="center"/>
            <w:hideMark/>
          </w:tcPr>
          <w:p w14:paraId="39C2B295" w14:textId="77777777" w:rsidR="0044360C" w:rsidRPr="00060C24" w:rsidRDefault="0044360C" w:rsidP="007736E5">
            <w:pPr>
              <w:spacing w:after="0"/>
              <w:rPr>
                <w:rFonts w:ascii="Arial" w:eastAsia="Times New Roman" w:hAnsi="Arial" w:cs="Arial"/>
                <w:sz w:val="20"/>
                <w:szCs w:val="20"/>
              </w:rPr>
            </w:pPr>
          </w:p>
        </w:tc>
        <w:tc>
          <w:tcPr>
            <w:tcW w:w="2107" w:type="dxa"/>
            <w:vAlign w:val="center"/>
          </w:tcPr>
          <w:p w14:paraId="39C2B296" w14:textId="77777777" w:rsidR="0044360C" w:rsidRPr="00060C24" w:rsidRDefault="0044360C" w:rsidP="007736E5">
            <w:pPr>
              <w:spacing w:after="0"/>
              <w:jc w:val="center"/>
              <w:rPr>
                <w:rFonts w:ascii="Arial" w:eastAsia="Times New Roman" w:hAnsi="Arial" w:cs="Arial"/>
                <w:bCs/>
                <w:sz w:val="20"/>
                <w:szCs w:val="20"/>
              </w:rPr>
            </w:pPr>
            <w:r w:rsidRPr="00060C24">
              <w:rPr>
                <w:rFonts w:ascii="Arial" w:eastAsia="Times New Roman" w:hAnsi="Arial" w:cs="Arial"/>
                <w:bCs/>
                <w:sz w:val="20"/>
                <w:szCs w:val="20"/>
              </w:rPr>
              <w:t>41.66</w:t>
            </w:r>
          </w:p>
        </w:tc>
        <w:tc>
          <w:tcPr>
            <w:tcW w:w="2070" w:type="dxa"/>
            <w:vAlign w:val="center"/>
          </w:tcPr>
          <w:p w14:paraId="39C2B297"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42.33</w:t>
            </w:r>
          </w:p>
        </w:tc>
        <w:tc>
          <w:tcPr>
            <w:tcW w:w="1530" w:type="dxa"/>
            <w:vAlign w:val="center"/>
          </w:tcPr>
          <w:p w14:paraId="39C2B298" w14:textId="77777777" w:rsidR="0044360C" w:rsidRPr="00060C24" w:rsidRDefault="0044360C" w:rsidP="007736E5">
            <w:pPr>
              <w:spacing w:after="0"/>
              <w:jc w:val="center"/>
              <w:rPr>
                <w:rFonts w:ascii="Arial" w:hAnsi="Arial" w:cs="Arial"/>
                <w:sz w:val="20"/>
                <w:szCs w:val="20"/>
              </w:rPr>
            </w:pPr>
            <w:r w:rsidRPr="00060C24">
              <w:rPr>
                <w:rFonts w:ascii="Arial" w:hAnsi="Arial" w:cs="Arial"/>
                <w:sz w:val="20"/>
                <w:szCs w:val="20"/>
              </w:rPr>
              <w:t>1.55%</w:t>
            </w:r>
          </w:p>
        </w:tc>
      </w:tr>
    </w:tbl>
    <w:p w14:paraId="39C2B29A" w14:textId="77777777" w:rsidR="0044360C" w:rsidRPr="00060C24" w:rsidRDefault="0044360C" w:rsidP="0044360C">
      <w:pPr>
        <w:jc w:val="both"/>
        <w:rPr>
          <w:rFonts w:ascii="Arial" w:hAnsi="Arial" w:cs="Arial"/>
        </w:rPr>
      </w:pPr>
    </w:p>
    <w:p w14:paraId="39C2B29B" w14:textId="57F1ECF6" w:rsidR="0044360C" w:rsidRPr="00060C24" w:rsidRDefault="00832CBD" w:rsidP="007736E5">
      <w:pPr>
        <w:autoSpaceDE w:val="0"/>
        <w:autoSpaceDN w:val="0"/>
        <w:adjustRightInd w:val="0"/>
        <w:spacing w:after="120" w:line="360" w:lineRule="auto"/>
        <w:rPr>
          <w:rFonts w:ascii="Arial" w:eastAsiaTheme="minorEastAsia" w:hAnsi="Arial" w:cs="Arial"/>
          <w:bCs/>
          <w:i/>
          <w:iCs/>
          <w:sz w:val="24"/>
          <w:szCs w:val="24"/>
        </w:rPr>
      </w:pPr>
      <m:oMath>
        <m:sSub>
          <m:sSubPr>
            <m:ctrlPr>
              <w:rPr>
                <w:rFonts w:ascii="Cambria Math" w:eastAsia="Arial Unicode MS" w:hAnsi="Cambria Math" w:cs="Arial"/>
                <w:b/>
                <w:bCs/>
                <w:i/>
                <w:sz w:val="24"/>
                <w:szCs w:val="24"/>
              </w:rPr>
            </m:ctrlPr>
          </m:sSubPr>
          <m:e>
            <m:r>
              <m:rPr>
                <m:sty m:val="bi"/>
              </m:rPr>
              <w:rPr>
                <w:rFonts w:ascii="Cambria Math" w:eastAsia="Arial Unicode MS" w:hAnsi="Cambria Math" w:cs="Arial"/>
                <w:sz w:val="24"/>
                <w:szCs w:val="24"/>
              </w:rPr>
              <m:t>TS</m:t>
            </m:r>
          </m:e>
          <m:sub>
            <m:r>
              <m:rPr>
                <m:sty m:val="bi"/>
              </m:rPr>
              <w:rPr>
                <w:rFonts w:ascii="Cambria Math" w:eastAsia="Arial Unicode MS" w:hAnsi="Cambria Math" w:cs="Arial"/>
                <w:sz w:val="24"/>
                <w:szCs w:val="24"/>
              </w:rPr>
              <m:t>TB</m:t>
            </m:r>
          </m:sub>
        </m:sSub>
        <m:r>
          <m:rPr>
            <m:sty m:val="bi"/>
          </m:rPr>
          <w:rPr>
            <w:rFonts w:ascii="Cambria Math" w:eastAsia="Arial Unicode MS" w:hAnsi="Cambria Math" w:cs="Arial"/>
            <w:sz w:val="24"/>
            <w:szCs w:val="24"/>
          </w:rPr>
          <m:t xml:space="preserve">= </m:t>
        </m:r>
        <m:r>
          <w:rPr>
            <w:rFonts w:ascii="Cambria Math" w:eastAsia="Arial Unicode MS" w:hAnsi="Cambria Math" w:cs="Arial"/>
            <w:sz w:val="24"/>
            <w:szCs w:val="24"/>
          </w:rPr>
          <m:t>49.162 -0.252</m:t>
        </m:r>
        <m:sSub>
          <m:sSubPr>
            <m:ctrlPr>
              <w:rPr>
                <w:rFonts w:ascii="Cambria Math" w:eastAsia="Arial Unicode MS" w:hAnsi="Cambria Math" w:cs="Arial"/>
                <w:bCs/>
                <w:i/>
                <w:sz w:val="24"/>
                <w:szCs w:val="24"/>
              </w:rPr>
            </m:ctrlPr>
          </m:sSubPr>
          <m:e>
            <m:r>
              <w:rPr>
                <w:rFonts w:ascii="Cambria Math" w:eastAsia="Arial Unicode MS" w:hAnsi="Cambria Math" w:cs="Arial"/>
                <w:sz w:val="24"/>
                <w:szCs w:val="24"/>
              </w:rPr>
              <m:t>x</m:t>
            </m:r>
            <m:ctrlPr>
              <w:rPr>
                <w:rFonts w:ascii="Cambria Math" w:eastAsia="Arial Unicode MS" w:hAnsi="Cambria Math" w:cs="Arial"/>
                <w:i/>
                <w:sz w:val="24"/>
                <w:szCs w:val="24"/>
              </w:rPr>
            </m:ctrlPr>
          </m:e>
          <m:sub>
            <m:r>
              <w:rPr>
                <w:rFonts w:ascii="Cambria Math" w:eastAsia="Arial Unicode MS" w:hAnsi="Cambria Math" w:cs="Arial"/>
                <w:sz w:val="24"/>
                <w:szCs w:val="24"/>
              </w:rPr>
              <m:t>1</m:t>
            </m:r>
          </m:sub>
        </m:sSub>
        <m:r>
          <w:rPr>
            <w:rFonts w:ascii="Cambria Math" w:eastAsia="Arial Unicode MS" w:hAnsi="Cambria Math" w:cs="Arial"/>
            <w:sz w:val="24"/>
            <w:szCs w:val="24"/>
          </w:rPr>
          <m:t>-27.268</m:t>
        </m:r>
        <m:sSub>
          <m:sSubPr>
            <m:ctrlPr>
              <w:rPr>
                <w:rFonts w:ascii="Cambria Math" w:eastAsia="Arial Unicode MS" w:hAnsi="Cambria Math" w:cs="Arial"/>
                <w:bCs/>
                <w:i/>
                <w:sz w:val="24"/>
                <w:szCs w:val="24"/>
              </w:rPr>
            </m:ctrlPr>
          </m:sSubPr>
          <m:e>
            <m:r>
              <w:rPr>
                <w:rFonts w:ascii="Cambria Math" w:eastAsia="Arial Unicode MS" w:hAnsi="Cambria Math" w:cs="Arial"/>
                <w:sz w:val="24"/>
                <w:szCs w:val="24"/>
              </w:rPr>
              <m:t>x</m:t>
            </m:r>
            <m:ctrlPr>
              <w:rPr>
                <w:rFonts w:ascii="Cambria Math" w:eastAsia="Arial Unicode MS" w:hAnsi="Cambria Math" w:cs="Arial"/>
                <w:i/>
                <w:sz w:val="24"/>
                <w:szCs w:val="24"/>
              </w:rPr>
            </m:ctrlPr>
          </m:e>
          <m:sub>
            <m:r>
              <w:rPr>
                <w:rFonts w:ascii="Cambria Math" w:eastAsia="Arial Unicode MS" w:hAnsi="Cambria Math" w:cs="Arial"/>
                <w:sz w:val="24"/>
                <w:szCs w:val="24"/>
              </w:rPr>
              <m:t>2</m:t>
            </m:r>
          </m:sub>
        </m:sSub>
        <m:r>
          <w:rPr>
            <w:rFonts w:ascii="Cambria Math" w:eastAsia="Arial Unicode MS" w:hAnsi="Cambria Math" w:cs="Arial"/>
            <w:sz w:val="24"/>
            <w:szCs w:val="24"/>
          </w:rPr>
          <m:t>+5.383</m:t>
        </m:r>
        <m:sSub>
          <m:sSubPr>
            <m:ctrlPr>
              <w:rPr>
                <w:rFonts w:ascii="Cambria Math" w:eastAsia="Arial Unicode MS" w:hAnsi="Cambria Math" w:cs="Arial"/>
                <w:bCs/>
                <w:i/>
                <w:sz w:val="24"/>
                <w:szCs w:val="24"/>
              </w:rPr>
            </m:ctrlPr>
          </m:sSubPr>
          <m:e>
            <m:r>
              <w:rPr>
                <w:rFonts w:ascii="Cambria Math" w:eastAsia="Arial Unicode MS" w:hAnsi="Cambria Math" w:cs="Arial"/>
                <w:sz w:val="24"/>
                <w:szCs w:val="24"/>
              </w:rPr>
              <m:t>x</m:t>
            </m:r>
            <m:ctrlPr>
              <w:rPr>
                <w:rFonts w:ascii="Cambria Math" w:eastAsia="Arial Unicode MS" w:hAnsi="Cambria Math" w:cs="Arial"/>
                <w:i/>
                <w:sz w:val="24"/>
                <w:szCs w:val="24"/>
              </w:rPr>
            </m:ctrlPr>
          </m:e>
          <m:sub>
            <m:r>
              <w:rPr>
                <w:rFonts w:ascii="Cambria Math" w:eastAsia="Arial Unicode MS" w:hAnsi="Cambria Math" w:cs="Arial"/>
                <w:sz w:val="24"/>
                <w:szCs w:val="24"/>
              </w:rPr>
              <m:t>3</m:t>
            </m:r>
          </m:sub>
        </m:sSub>
        <m:r>
          <w:rPr>
            <w:rFonts w:ascii="Cambria Math" w:eastAsia="Arial Unicode MS" w:hAnsi="Cambria Math" w:cs="Arial"/>
            <w:sz w:val="24"/>
            <w:szCs w:val="24"/>
          </w:rPr>
          <m:t>+0.0011</m:t>
        </m:r>
        <m:sSubSup>
          <m:sSubSupPr>
            <m:ctrlPr>
              <w:rPr>
                <w:rFonts w:ascii="Cambria Math" w:eastAsia="Arial Unicode MS" w:hAnsi="Cambria Math" w:cs="Arial"/>
                <w:bCs/>
                <w:i/>
                <w:sz w:val="24"/>
                <w:szCs w:val="24"/>
              </w:rPr>
            </m:ctrlPr>
          </m:sSubSupPr>
          <m:e>
            <m:r>
              <w:rPr>
                <w:rFonts w:ascii="Cambria Math" w:eastAsia="Arial Unicode MS" w:hAnsi="Cambria Math" w:cs="Arial"/>
                <w:sz w:val="24"/>
                <w:szCs w:val="24"/>
              </w:rPr>
              <m:t>x</m:t>
            </m:r>
            <m:ctrlPr>
              <w:rPr>
                <w:rFonts w:ascii="Cambria Math" w:eastAsia="Arial Unicode MS" w:hAnsi="Cambria Math" w:cs="Arial"/>
                <w:i/>
                <w:sz w:val="24"/>
                <w:szCs w:val="24"/>
              </w:rPr>
            </m:ctrlPr>
          </m:e>
          <m:sub>
            <m:r>
              <w:rPr>
                <w:rFonts w:ascii="Cambria Math" w:eastAsia="Arial Unicode MS" w:hAnsi="Cambria Math" w:cs="Arial"/>
                <w:sz w:val="24"/>
                <w:szCs w:val="24"/>
              </w:rPr>
              <m:t>1</m:t>
            </m:r>
          </m:sub>
          <m:sup>
            <m:r>
              <w:rPr>
                <w:rFonts w:ascii="Cambria Math" w:eastAsia="Arial Unicode MS" w:hAnsi="Cambria Math" w:cs="Arial"/>
                <w:sz w:val="24"/>
                <w:szCs w:val="24"/>
              </w:rPr>
              <m:t>2</m:t>
            </m:r>
          </m:sup>
        </m:sSubSup>
        <m:r>
          <w:rPr>
            <w:rFonts w:ascii="Cambria Math" w:eastAsia="Arial Unicode MS" w:hAnsi="Cambria Math" w:cs="Arial"/>
            <w:sz w:val="24"/>
            <w:szCs w:val="24"/>
          </w:rPr>
          <m:t>-0.467</m:t>
        </m:r>
        <m:sSubSup>
          <m:sSubSupPr>
            <m:ctrlPr>
              <w:rPr>
                <w:rFonts w:ascii="Cambria Math" w:eastAsia="Arial Unicode MS" w:hAnsi="Cambria Math" w:cs="Arial"/>
                <w:bCs/>
                <w:i/>
                <w:sz w:val="24"/>
                <w:szCs w:val="24"/>
              </w:rPr>
            </m:ctrlPr>
          </m:sSubSupPr>
          <m:e>
            <m:r>
              <w:rPr>
                <w:rFonts w:ascii="Cambria Math" w:eastAsia="Arial Unicode MS" w:hAnsi="Cambria Math" w:cs="Arial"/>
                <w:sz w:val="24"/>
                <w:szCs w:val="24"/>
              </w:rPr>
              <m:t>x</m:t>
            </m:r>
            <m:ctrlPr>
              <w:rPr>
                <w:rFonts w:ascii="Cambria Math" w:eastAsia="Arial Unicode MS" w:hAnsi="Cambria Math" w:cs="Arial"/>
                <w:i/>
                <w:sz w:val="24"/>
                <w:szCs w:val="24"/>
              </w:rPr>
            </m:ctrlPr>
          </m:e>
          <m:sub>
            <m:r>
              <w:rPr>
                <w:rFonts w:ascii="Cambria Math" w:eastAsia="Arial Unicode MS" w:hAnsi="Cambria Math" w:cs="Arial"/>
                <w:sz w:val="24"/>
                <w:szCs w:val="24"/>
              </w:rPr>
              <m:t>3</m:t>
            </m:r>
          </m:sub>
          <m:sup>
            <m:r>
              <w:rPr>
                <w:rFonts w:ascii="Cambria Math" w:eastAsia="Arial Unicode MS" w:hAnsi="Cambria Math" w:cs="Arial"/>
                <w:sz w:val="24"/>
                <w:szCs w:val="24"/>
              </w:rPr>
              <m:t>2</m:t>
            </m:r>
          </m:sup>
        </m:sSubSup>
        <m:r>
          <w:rPr>
            <w:rFonts w:ascii="Cambria Math" w:eastAsia="Arial Unicode MS" w:hAnsi="Cambria Math" w:cs="Arial"/>
            <w:sz w:val="24"/>
            <w:szCs w:val="24"/>
          </w:rPr>
          <m:t>+0.0534</m:t>
        </m:r>
        <m:sSub>
          <m:sSubPr>
            <m:ctrlPr>
              <w:rPr>
                <w:rFonts w:ascii="Cambria Math" w:eastAsia="Arial Unicode MS" w:hAnsi="Cambria Math" w:cs="Arial"/>
                <w:bCs/>
                <w:i/>
                <w:sz w:val="24"/>
                <w:szCs w:val="24"/>
              </w:rPr>
            </m:ctrlPr>
          </m:sSubPr>
          <m:e>
            <m:r>
              <w:rPr>
                <w:rFonts w:ascii="Cambria Math" w:eastAsia="Arial Unicode MS" w:hAnsi="Cambria Math" w:cs="Arial"/>
                <w:sz w:val="24"/>
                <w:szCs w:val="24"/>
              </w:rPr>
              <m:t>x</m:t>
            </m:r>
            <m:ctrlPr>
              <w:rPr>
                <w:rFonts w:ascii="Cambria Math" w:eastAsia="Arial Unicode MS" w:hAnsi="Cambria Math" w:cs="Arial"/>
                <w:i/>
                <w:sz w:val="24"/>
                <w:szCs w:val="24"/>
              </w:rPr>
            </m:ctrlPr>
          </m:e>
          <m:sub>
            <m:r>
              <w:rPr>
                <w:rFonts w:ascii="Cambria Math" w:eastAsia="Arial Unicode MS" w:hAnsi="Cambria Math" w:cs="Arial"/>
                <w:sz w:val="24"/>
                <w:szCs w:val="24"/>
              </w:rPr>
              <m:t>1</m:t>
            </m:r>
          </m:sub>
        </m:sSub>
        <m:sSub>
          <m:sSubPr>
            <m:ctrlPr>
              <w:rPr>
                <w:rFonts w:ascii="Cambria Math" w:eastAsia="Arial Unicode MS" w:hAnsi="Cambria Math" w:cs="Arial"/>
                <w:bCs/>
                <w:i/>
                <w:sz w:val="24"/>
                <w:szCs w:val="24"/>
              </w:rPr>
            </m:ctrlPr>
          </m:sSubPr>
          <m:e>
            <m:r>
              <w:rPr>
                <w:rFonts w:ascii="Cambria Math" w:eastAsia="Arial Unicode MS" w:hAnsi="Cambria Math" w:cs="Arial"/>
                <w:sz w:val="24"/>
                <w:szCs w:val="24"/>
              </w:rPr>
              <m:t>x</m:t>
            </m:r>
            <m:ctrlPr>
              <w:rPr>
                <w:rFonts w:ascii="Cambria Math" w:eastAsia="Arial Unicode MS" w:hAnsi="Cambria Math" w:cs="Arial"/>
                <w:i/>
                <w:sz w:val="24"/>
                <w:szCs w:val="24"/>
              </w:rPr>
            </m:ctrlPr>
          </m:e>
          <m:sub>
            <m:r>
              <w:rPr>
                <w:rFonts w:ascii="Cambria Math" w:eastAsia="Arial Unicode MS" w:hAnsi="Cambria Math" w:cs="Arial"/>
                <w:sz w:val="24"/>
                <w:szCs w:val="24"/>
              </w:rPr>
              <m:t>2</m:t>
            </m:r>
          </m:sub>
        </m:sSub>
        <m:r>
          <w:rPr>
            <w:rFonts w:ascii="Cambria Math" w:eastAsia="Arial Unicode MS" w:hAnsi="Cambria Math" w:cs="Arial"/>
            <w:sz w:val="24"/>
            <w:szCs w:val="24"/>
          </w:rPr>
          <m:t>-0.0026</m:t>
        </m:r>
        <m:sSub>
          <m:sSubPr>
            <m:ctrlPr>
              <w:rPr>
                <w:rFonts w:ascii="Cambria Math" w:eastAsia="Arial Unicode MS" w:hAnsi="Cambria Math" w:cs="Arial"/>
                <w:bCs/>
                <w:i/>
                <w:sz w:val="24"/>
                <w:szCs w:val="24"/>
              </w:rPr>
            </m:ctrlPr>
          </m:sSubPr>
          <m:e>
            <m:r>
              <w:rPr>
                <w:rFonts w:ascii="Cambria Math" w:eastAsia="Arial Unicode MS" w:hAnsi="Cambria Math" w:cs="Arial"/>
                <w:sz w:val="24"/>
                <w:szCs w:val="24"/>
              </w:rPr>
              <m:t>x</m:t>
            </m:r>
            <m:ctrlPr>
              <w:rPr>
                <w:rFonts w:ascii="Cambria Math" w:eastAsia="Arial Unicode MS" w:hAnsi="Cambria Math" w:cs="Arial"/>
                <w:i/>
                <w:sz w:val="24"/>
                <w:szCs w:val="24"/>
              </w:rPr>
            </m:ctrlPr>
          </m:e>
          <m:sub>
            <m:r>
              <w:rPr>
                <w:rFonts w:ascii="Cambria Math" w:eastAsia="Arial Unicode MS" w:hAnsi="Cambria Math" w:cs="Arial"/>
                <w:sz w:val="24"/>
                <w:szCs w:val="24"/>
              </w:rPr>
              <m:t>1</m:t>
            </m:r>
          </m:sub>
        </m:sSub>
        <m:sSub>
          <m:sSubPr>
            <m:ctrlPr>
              <w:rPr>
                <w:rFonts w:ascii="Cambria Math" w:eastAsia="Arial Unicode MS" w:hAnsi="Cambria Math" w:cs="Arial"/>
                <w:bCs/>
                <w:i/>
                <w:sz w:val="24"/>
                <w:szCs w:val="24"/>
              </w:rPr>
            </m:ctrlPr>
          </m:sSubPr>
          <m:e>
            <m:r>
              <w:rPr>
                <w:rFonts w:ascii="Cambria Math" w:eastAsia="Arial Unicode MS" w:hAnsi="Cambria Math" w:cs="Arial"/>
                <w:sz w:val="24"/>
                <w:szCs w:val="24"/>
              </w:rPr>
              <m:t>x</m:t>
            </m:r>
            <m:ctrlPr>
              <w:rPr>
                <w:rFonts w:ascii="Cambria Math" w:eastAsia="Arial Unicode MS" w:hAnsi="Cambria Math" w:cs="Arial"/>
                <w:i/>
                <w:sz w:val="24"/>
                <w:szCs w:val="24"/>
              </w:rPr>
            </m:ctrlPr>
          </m:e>
          <m:sub>
            <m:r>
              <w:rPr>
                <w:rFonts w:ascii="Cambria Math" w:eastAsia="Arial Unicode MS" w:hAnsi="Cambria Math" w:cs="Arial"/>
                <w:sz w:val="24"/>
                <w:szCs w:val="24"/>
              </w:rPr>
              <m:t>3</m:t>
            </m:r>
          </m:sub>
        </m:sSub>
        <m:r>
          <w:rPr>
            <w:rFonts w:ascii="Cambria Math" w:eastAsia="Arial Unicode MS" w:hAnsi="Cambria Math" w:cs="Arial"/>
            <w:sz w:val="24"/>
            <w:szCs w:val="24"/>
          </w:rPr>
          <m:t>-0.74</m:t>
        </m:r>
        <m:sSub>
          <m:sSubPr>
            <m:ctrlPr>
              <w:rPr>
                <w:rFonts w:ascii="Cambria Math" w:eastAsia="Arial Unicode MS" w:hAnsi="Cambria Math" w:cs="Arial"/>
                <w:bCs/>
                <w:i/>
                <w:sz w:val="24"/>
                <w:szCs w:val="24"/>
              </w:rPr>
            </m:ctrlPr>
          </m:sSubPr>
          <m:e>
            <m:r>
              <w:rPr>
                <w:rFonts w:ascii="Cambria Math" w:eastAsia="Arial Unicode MS" w:hAnsi="Cambria Math" w:cs="Arial"/>
                <w:sz w:val="24"/>
                <w:szCs w:val="24"/>
              </w:rPr>
              <m:t>x</m:t>
            </m:r>
            <m:ctrlPr>
              <w:rPr>
                <w:rFonts w:ascii="Cambria Math" w:eastAsia="Arial Unicode MS" w:hAnsi="Cambria Math" w:cs="Arial"/>
                <w:i/>
                <w:sz w:val="24"/>
                <w:szCs w:val="24"/>
              </w:rPr>
            </m:ctrlPr>
          </m:e>
          <m:sub>
            <m:r>
              <w:rPr>
                <w:rFonts w:ascii="Cambria Math" w:eastAsia="Arial Unicode MS" w:hAnsi="Cambria Math" w:cs="Arial"/>
                <w:sz w:val="24"/>
                <w:szCs w:val="24"/>
              </w:rPr>
              <m:t>2</m:t>
            </m:r>
          </m:sub>
        </m:sSub>
        <m:sSub>
          <m:sSubPr>
            <m:ctrlPr>
              <w:rPr>
                <w:rFonts w:ascii="Cambria Math" w:eastAsia="Arial Unicode MS" w:hAnsi="Cambria Math" w:cs="Arial"/>
                <w:bCs/>
                <w:i/>
                <w:sz w:val="24"/>
                <w:szCs w:val="24"/>
              </w:rPr>
            </m:ctrlPr>
          </m:sSubPr>
          <m:e>
            <m:r>
              <w:rPr>
                <w:rFonts w:ascii="Cambria Math" w:eastAsia="Arial Unicode MS" w:hAnsi="Cambria Math" w:cs="Arial"/>
                <w:sz w:val="24"/>
                <w:szCs w:val="24"/>
              </w:rPr>
              <m:t>x</m:t>
            </m:r>
            <m:ctrlPr>
              <w:rPr>
                <w:rFonts w:ascii="Cambria Math" w:eastAsia="Arial Unicode MS" w:hAnsi="Cambria Math" w:cs="Arial"/>
                <w:i/>
                <w:sz w:val="24"/>
                <w:szCs w:val="24"/>
              </w:rPr>
            </m:ctrlPr>
          </m:e>
          <m:sub>
            <m:r>
              <w:rPr>
                <w:rFonts w:ascii="Cambria Math" w:eastAsia="Arial Unicode MS" w:hAnsi="Cambria Math" w:cs="Arial"/>
                <w:sz w:val="24"/>
                <w:szCs w:val="24"/>
              </w:rPr>
              <m:t>3</m:t>
            </m:r>
          </m:sub>
        </m:sSub>
        <m:r>
          <m:rPr>
            <m:sty m:val="bi"/>
          </m:rPr>
          <w:rPr>
            <w:rFonts w:ascii="Cambria Math" w:eastAsia="Arial Unicode MS" w:hAnsi="Cambria Math" w:cs="Arial"/>
            <w:sz w:val="24"/>
            <w:szCs w:val="24"/>
          </w:rPr>
          <m:t xml:space="preserve"> </m:t>
        </m:r>
      </m:oMath>
      <w:r w:rsidR="007736E5" w:rsidRPr="00060C24">
        <w:rPr>
          <w:rFonts w:ascii="Arial" w:eastAsiaTheme="minorEastAsia" w:hAnsi="Arial" w:cs="Arial"/>
          <w:bCs/>
          <w:i/>
          <w:iCs/>
          <w:sz w:val="24"/>
          <w:szCs w:val="24"/>
        </w:rPr>
        <w:t>………</w:t>
      </w:r>
      <w:r w:rsidR="0044360C" w:rsidRPr="00060C24">
        <w:rPr>
          <w:rFonts w:ascii="Arial" w:eastAsiaTheme="minorEastAsia" w:hAnsi="Arial" w:cs="Arial"/>
          <w:bCs/>
          <w:i/>
          <w:iCs/>
          <w:sz w:val="24"/>
          <w:szCs w:val="24"/>
        </w:rPr>
        <w:t xml:space="preserve"> Eqn. (</w:t>
      </w:r>
      <w:r w:rsidR="00ED6C0B" w:rsidRPr="00060C24">
        <w:rPr>
          <w:rFonts w:ascii="Arial" w:eastAsiaTheme="minorEastAsia" w:hAnsi="Arial" w:cs="Arial"/>
          <w:bCs/>
          <w:i/>
          <w:iCs/>
          <w:sz w:val="24"/>
          <w:szCs w:val="24"/>
        </w:rPr>
        <w:t>5</w:t>
      </w:r>
      <w:r w:rsidR="0044360C" w:rsidRPr="00060C24">
        <w:rPr>
          <w:rFonts w:ascii="Arial" w:eastAsiaTheme="minorEastAsia" w:hAnsi="Arial" w:cs="Arial"/>
          <w:bCs/>
          <w:i/>
          <w:iCs/>
          <w:sz w:val="24"/>
          <w:szCs w:val="24"/>
        </w:rPr>
        <w:t>)</w:t>
      </w:r>
    </w:p>
    <w:p w14:paraId="39C2B29D" w14:textId="3C827103" w:rsidR="0044360C" w:rsidRPr="00060C24" w:rsidRDefault="0044360C" w:rsidP="007736E5">
      <w:pPr>
        <w:spacing w:after="120" w:line="276" w:lineRule="auto"/>
        <w:jc w:val="both"/>
        <w:rPr>
          <w:rFonts w:ascii="Arial" w:eastAsia="Times New Roman" w:hAnsi="Arial" w:cs="Arial"/>
          <w:sz w:val="24"/>
          <w:szCs w:val="24"/>
          <w:lang w:eastAsia="en-GB"/>
          <w14:ligatures w14:val="none"/>
        </w:rPr>
      </w:pPr>
      <w:r w:rsidRPr="00060C24">
        <w:rPr>
          <w:rFonts w:ascii="Arial" w:eastAsia="Times New Roman" w:hAnsi="Arial" w:cs="Arial"/>
          <w:sz w:val="24"/>
          <w:szCs w:val="24"/>
          <w:lang w:eastAsia="en-GB"/>
          <w14:ligatures w14:val="none"/>
        </w:rPr>
        <w:t xml:space="preserve">Response Surface Methodology (RSM) was applied to model the relationship between these parameters and the observed tensile strength (presented in Equation </w:t>
      </w:r>
      <w:r w:rsidR="00ED6C0B" w:rsidRPr="00060C24">
        <w:rPr>
          <w:rFonts w:ascii="Arial" w:eastAsia="Times New Roman" w:hAnsi="Arial" w:cs="Arial"/>
          <w:sz w:val="24"/>
          <w:szCs w:val="24"/>
          <w:lang w:eastAsia="en-GB"/>
          <w14:ligatures w14:val="none"/>
        </w:rPr>
        <w:t>5</w:t>
      </w:r>
      <w:r w:rsidRPr="00060C24">
        <w:rPr>
          <w:rFonts w:ascii="Arial" w:eastAsia="Times New Roman" w:hAnsi="Arial" w:cs="Arial"/>
          <w:sz w:val="24"/>
          <w:szCs w:val="24"/>
          <w:lang w:eastAsia="en-GB"/>
          <w14:ligatures w14:val="none"/>
        </w:rPr>
        <w:t>). The analysis revealed that tensile strength in this region increases with a decrease in layer thickness and print speed, and with an increase in the number of shells (</w:t>
      </w:r>
      <w:r w:rsidRPr="00060C24">
        <w:rPr>
          <w:rFonts w:ascii="Arial" w:eastAsia="Times New Roman" w:hAnsi="Arial" w:cs="Arial"/>
          <w:sz w:val="24"/>
          <w:szCs w:val="24"/>
          <w:lang w:eastAsia="en-GB"/>
          <w14:ligatures w14:val="none"/>
        </w:rPr>
        <w:fldChar w:fldCharType="begin"/>
      </w:r>
      <w:r w:rsidRPr="00060C24">
        <w:rPr>
          <w:rFonts w:ascii="Arial" w:eastAsia="Times New Roman" w:hAnsi="Arial" w:cs="Arial"/>
          <w:sz w:val="24"/>
          <w:szCs w:val="24"/>
          <w:lang w:eastAsia="en-GB"/>
          <w14:ligatures w14:val="none"/>
        </w:rPr>
        <w:instrText xml:space="preserve"> REF _Ref206957336 \h </w:instrText>
      </w:r>
      <w:r w:rsidR="007736E5" w:rsidRPr="00060C24">
        <w:rPr>
          <w:rFonts w:ascii="Arial" w:eastAsia="Times New Roman" w:hAnsi="Arial" w:cs="Arial"/>
          <w:sz w:val="24"/>
          <w:szCs w:val="24"/>
          <w:lang w:eastAsia="en-GB"/>
          <w14:ligatures w14:val="none"/>
        </w:rPr>
        <w:instrText xml:space="preserve"> \* MERGEFORMAT </w:instrText>
      </w:r>
      <w:r w:rsidRPr="00060C24">
        <w:rPr>
          <w:rFonts w:ascii="Arial" w:eastAsia="Times New Roman" w:hAnsi="Arial" w:cs="Arial"/>
          <w:sz w:val="24"/>
          <w:szCs w:val="24"/>
          <w:lang w:eastAsia="en-GB"/>
          <w14:ligatures w14:val="none"/>
        </w:rPr>
      </w:r>
      <w:r w:rsidRPr="00060C24">
        <w:rPr>
          <w:rFonts w:ascii="Arial" w:eastAsia="Times New Roman" w:hAnsi="Arial" w:cs="Arial"/>
          <w:sz w:val="24"/>
          <w:szCs w:val="24"/>
          <w:lang w:eastAsia="en-GB"/>
          <w14:ligatures w14:val="none"/>
        </w:rPr>
        <w:fldChar w:fldCharType="separate"/>
      </w:r>
      <w:r w:rsidR="00E07EF3" w:rsidRPr="00060C24">
        <w:rPr>
          <w:rFonts w:ascii="Arial" w:hAnsi="Arial" w:cs="Arial"/>
          <w:sz w:val="24"/>
          <w:szCs w:val="24"/>
        </w:rPr>
        <w:t xml:space="preserve">Figure </w:t>
      </w:r>
      <w:r w:rsidR="00E07EF3" w:rsidRPr="00060C24">
        <w:rPr>
          <w:rFonts w:ascii="Arial" w:hAnsi="Arial" w:cs="Arial"/>
          <w:noProof/>
          <w:sz w:val="24"/>
          <w:szCs w:val="24"/>
        </w:rPr>
        <w:t>10</w:t>
      </w:r>
      <w:r w:rsidRPr="00060C24">
        <w:rPr>
          <w:rFonts w:ascii="Arial" w:eastAsia="Times New Roman" w:hAnsi="Arial" w:cs="Arial"/>
          <w:sz w:val="24"/>
          <w:szCs w:val="24"/>
          <w:lang w:eastAsia="en-GB"/>
          <w14:ligatures w14:val="none"/>
        </w:rPr>
        <w:fldChar w:fldCharType="end"/>
      </w:r>
      <w:r w:rsidRPr="00060C24">
        <w:rPr>
          <w:rFonts w:ascii="Arial" w:eastAsia="Times New Roman" w:hAnsi="Arial" w:cs="Arial"/>
          <w:sz w:val="24"/>
          <w:szCs w:val="24"/>
          <w:lang w:eastAsia="en-GB"/>
          <w14:ligatures w14:val="none"/>
        </w:rPr>
        <w:t xml:space="preserve">). The maximum strength recorded was 52.79 MPa for the </w:t>
      </w:r>
      <w:r w:rsidRPr="00060C24">
        <w:rPr>
          <w:rFonts w:ascii="Arial" w:eastAsia="Times New Roman" w:hAnsi="Arial" w:cs="Arial"/>
          <w:sz w:val="24"/>
          <w:szCs w:val="24"/>
          <w:lang w:eastAsia="en-GB"/>
          <w14:ligatures w14:val="none"/>
        </w:rPr>
        <w:lastRenderedPageBreak/>
        <w:t xml:space="preserve">combination of 0.1 mm thickness, 40 </w:t>
      </w:r>
      <w:r w:rsidR="001B17FB" w:rsidRPr="00060C24">
        <w:rPr>
          <w:rFonts w:ascii="Arial" w:eastAsia="Times New Roman" w:hAnsi="Arial" w:cs="Arial"/>
          <w:sz w:val="24"/>
          <w:szCs w:val="24"/>
          <w:lang w:eastAsia="en-GB"/>
          <w14:ligatures w14:val="none"/>
        </w:rPr>
        <w:t>mm/s</w:t>
      </w:r>
      <w:r w:rsidRPr="00060C24">
        <w:rPr>
          <w:rFonts w:ascii="Arial" w:eastAsia="Times New Roman" w:hAnsi="Arial" w:cs="Arial"/>
          <w:sz w:val="24"/>
          <w:szCs w:val="24"/>
          <w:lang w:eastAsia="en-GB"/>
          <w14:ligatures w14:val="none"/>
        </w:rPr>
        <w:t xml:space="preserve"> speed, and five shells. The RSM model achieved an excellent fit with an R</w:t>
      </w:r>
      <w:r w:rsidRPr="00060C24">
        <w:rPr>
          <w:rFonts w:ascii="Arial" w:eastAsia="Times New Roman" w:hAnsi="Arial" w:cs="Arial"/>
          <w:sz w:val="24"/>
          <w:szCs w:val="24"/>
          <w:vertAlign w:val="superscript"/>
          <w:lang w:eastAsia="en-GB"/>
          <w14:ligatures w14:val="none"/>
        </w:rPr>
        <w:t>2</w:t>
      </w:r>
      <w:r w:rsidRPr="00060C24">
        <w:rPr>
          <w:rFonts w:ascii="Arial" w:eastAsia="Times New Roman" w:hAnsi="Arial" w:cs="Arial"/>
          <w:sz w:val="24"/>
          <w:szCs w:val="24"/>
          <w:lang w:eastAsia="en-GB"/>
          <w14:ligatures w14:val="none"/>
        </w:rPr>
        <w:t xml:space="preserve"> value of 99.57%, and the maximum prediction error across all data points remained below 1.6% (</w:t>
      </w:r>
      <w:r w:rsidRPr="00060C24">
        <w:rPr>
          <w:rFonts w:ascii="Arial" w:eastAsia="Times New Roman" w:hAnsi="Arial" w:cs="Arial"/>
          <w:sz w:val="24"/>
          <w:szCs w:val="24"/>
          <w:lang w:eastAsia="en-GB"/>
          <w14:ligatures w14:val="none"/>
        </w:rPr>
        <w:fldChar w:fldCharType="begin"/>
      </w:r>
      <w:r w:rsidRPr="00060C24">
        <w:rPr>
          <w:rFonts w:ascii="Arial" w:eastAsia="Times New Roman" w:hAnsi="Arial" w:cs="Arial"/>
          <w:sz w:val="24"/>
          <w:szCs w:val="24"/>
          <w:lang w:eastAsia="en-GB"/>
          <w14:ligatures w14:val="none"/>
        </w:rPr>
        <w:instrText xml:space="preserve"> REF _Ref206957414 \h </w:instrText>
      </w:r>
      <w:r w:rsidR="007736E5" w:rsidRPr="00060C24">
        <w:rPr>
          <w:rFonts w:ascii="Arial" w:eastAsia="Times New Roman" w:hAnsi="Arial" w:cs="Arial"/>
          <w:sz w:val="24"/>
          <w:szCs w:val="24"/>
          <w:lang w:eastAsia="en-GB"/>
          <w14:ligatures w14:val="none"/>
        </w:rPr>
        <w:instrText xml:space="preserve"> \* MERGEFORMAT </w:instrText>
      </w:r>
      <w:r w:rsidRPr="00060C24">
        <w:rPr>
          <w:rFonts w:ascii="Arial" w:eastAsia="Times New Roman" w:hAnsi="Arial" w:cs="Arial"/>
          <w:sz w:val="24"/>
          <w:szCs w:val="24"/>
          <w:lang w:eastAsia="en-GB"/>
          <w14:ligatures w14:val="none"/>
        </w:rPr>
      </w:r>
      <w:r w:rsidRPr="00060C24">
        <w:rPr>
          <w:rFonts w:ascii="Arial" w:eastAsia="Times New Roman" w:hAnsi="Arial" w:cs="Arial"/>
          <w:sz w:val="24"/>
          <w:szCs w:val="24"/>
          <w:lang w:eastAsia="en-GB"/>
          <w14:ligatures w14:val="none"/>
        </w:rPr>
        <w:fldChar w:fldCharType="separate"/>
      </w:r>
      <w:r w:rsidR="00E07EF3" w:rsidRPr="00060C24">
        <w:rPr>
          <w:rFonts w:ascii="Arial" w:hAnsi="Arial" w:cs="Arial"/>
          <w:sz w:val="24"/>
          <w:szCs w:val="24"/>
        </w:rPr>
        <w:t xml:space="preserve">Figure </w:t>
      </w:r>
      <w:r w:rsidR="00E07EF3" w:rsidRPr="00060C24">
        <w:rPr>
          <w:rFonts w:ascii="Arial" w:hAnsi="Arial" w:cs="Arial"/>
          <w:noProof/>
          <w:sz w:val="24"/>
          <w:szCs w:val="24"/>
        </w:rPr>
        <w:t>11</w:t>
      </w:r>
      <w:r w:rsidRPr="00060C24">
        <w:rPr>
          <w:rFonts w:ascii="Arial" w:eastAsia="Times New Roman" w:hAnsi="Arial" w:cs="Arial"/>
          <w:sz w:val="24"/>
          <w:szCs w:val="24"/>
          <w:lang w:eastAsia="en-GB"/>
          <w14:ligatures w14:val="none"/>
        </w:rPr>
        <w:fldChar w:fldCharType="end"/>
      </w:r>
      <w:r w:rsidRPr="00060C24">
        <w:rPr>
          <w:rFonts w:ascii="Arial" w:eastAsia="Times New Roman" w:hAnsi="Arial" w:cs="Arial"/>
          <w:sz w:val="24"/>
          <w:szCs w:val="24"/>
          <w:lang w:eastAsia="en-GB"/>
          <w14:ligatures w14:val="none"/>
        </w:rPr>
        <w:t>). This model was then used to predict the top-and-bottom layer strength in all subsequent calculations, effectively locking its contribution for the next stages.</w:t>
      </w:r>
      <w:r w:rsidR="004D5DD7" w:rsidRPr="00060C24">
        <w:rPr>
          <w:rFonts w:ascii="Arial" w:eastAsia="Times New Roman" w:hAnsi="Arial" w:cs="Arial"/>
          <w:sz w:val="24"/>
          <w:szCs w:val="24"/>
          <w:lang w:eastAsia="en-GB"/>
          <w14:ligatures w14:val="none"/>
        </w:rPr>
        <w:t xml:space="preserve"> Detailed ANOVA results, residual diagnostics, and the Anderson–Darling normality-test plot for the TS</w:t>
      </w:r>
      <w:r w:rsidR="004D5DD7" w:rsidRPr="00060C24">
        <w:rPr>
          <w:rFonts w:ascii="Arial" w:eastAsia="Times New Roman" w:hAnsi="Arial" w:cs="Arial"/>
          <w:sz w:val="24"/>
          <w:szCs w:val="24"/>
          <w:vertAlign w:val="subscript"/>
          <w:lang w:eastAsia="en-GB"/>
          <w14:ligatures w14:val="none"/>
        </w:rPr>
        <w:t>TB</w:t>
      </w:r>
      <w:r w:rsidR="004D5DD7" w:rsidRPr="00060C24">
        <w:rPr>
          <w:rFonts w:ascii="Arial" w:eastAsia="Times New Roman" w:hAnsi="Arial" w:cs="Arial"/>
          <w:sz w:val="24"/>
          <w:szCs w:val="24"/>
          <w:lang w:eastAsia="en-GB"/>
          <w14:ligatures w14:val="none"/>
        </w:rPr>
        <w:t>​ model are provided in the Supplementary Information.</w:t>
      </w:r>
    </w:p>
    <w:p w14:paraId="39C2B29E" w14:textId="77777777" w:rsidR="0044360C" w:rsidRPr="00060C24" w:rsidRDefault="0044360C" w:rsidP="0044360C">
      <w:pPr>
        <w:rPr>
          <w:rFonts w:ascii="Arial" w:hAnsi="Arial" w:cs="Arial"/>
          <w:sz w:val="20"/>
          <w:szCs w:val="20"/>
        </w:rPr>
      </w:pPr>
      <w:r w:rsidRPr="00060C24">
        <w:rPr>
          <w:rFonts w:ascii="Arial" w:hAnsi="Arial" w:cs="Arial"/>
          <w:noProof/>
          <w:sz w:val="20"/>
          <w:szCs w:val="20"/>
          <w:lang w:eastAsia="en-GB"/>
        </w:rPr>
        <w:drawing>
          <wp:inline distT="0" distB="0" distL="0" distR="0" wp14:anchorId="39C2B61A" wp14:editId="1480A8A7">
            <wp:extent cx="5783580" cy="2712720"/>
            <wp:effectExtent l="0" t="0" r="7620" b="11430"/>
            <wp:docPr id="1228551713" name="Chart 1">
              <a:extLst xmlns:a="http://schemas.openxmlformats.org/drawingml/2006/main">
                <a:ext uri="{FF2B5EF4-FFF2-40B4-BE49-F238E27FC236}">
                  <a16:creationId xmlns:a16="http://schemas.microsoft.com/office/drawing/2014/main" id="{EB77D11F-A7AF-E5AB-14F9-DF10D7358A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9C2B29F" w14:textId="45581A5B" w:rsidR="0044360C" w:rsidRPr="00060C24" w:rsidRDefault="0044360C" w:rsidP="0044360C">
      <w:pPr>
        <w:pStyle w:val="Caption"/>
        <w:jc w:val="center"/>
        <w:rPr>
          <w:rFonts w:ascii="Arial" w:hAnsi="Arial" w:cs="Arial"/>
          <w:i w:val="0"/>
          <w:color w:val="auto"/>
          <w:sz w:val="20"/>
          <w:szCs w:val="20"/>
        </w:rPr>
      </w:pPr>
      <w:bookmarkStart w:id="19" w:name="_Ref206957336"/>
      <w:r w:rsidRPr="00060C24">
        <w:rPr>
          <w:rFonts w:ascii="Arial" w:hAnsi="Arial" w:cs="Arial"/>
          <w:b/>
          <w:i w:val="0"/>
          <w:color w:val="auto"/>
          <w:sz w:val="20"/>
          <w:szCs w:val="20"/>
        </w:rPr>
        <w:t xml:space="preserve">Figure </w:t>
      </w:r>
      <w:r w:rsidRPr="00060C24">
        <w:rPr>
          <w:rFonts w:ascii="Arial" w:hAnsi="Arial" w:cs="Arial"/>
          <w:b/>
          <w:i w:val="0"/>
          <w:color w:val="auto"/>
          <w:sz w:val="20"/>
          <w:szCs w:val="20"/>
        </w:rPr>
        <w:fldChar w:fldCharType="begin"/>
      </w:r>
      <w:r w:rsidRPr="00060C24">
        <w:rPr>
          <w:rFonts w:ascii="Arial" w:hAnsi="Arial" w:cs="Arial"/>
          <w:b/>
          <w:i w:val="0"/>
          <w:color w:val="auto"/>
          <w:sz w:val="20"/>
          <w:szCs w:val="20"/>
        </w:rPr>
        <w:instrText xml:space="preserve"> SEQ Figure \* ARABIC </w:instrText>
      </w:r>
      <w:r w:rsidRPr="00060C24">
        <w:rPr>
          <w:rFonts w:ascii="Arial" w:hAnsi="Arial" w:cs="Arial"/>
          <w:b/>
          <w:i w:val="0"/>
          <w:color w:val="auto"/>
          <w:sz w:val="20"/>
          <w:szCs w:val="20"/>
        </w:rPr>
        <w:fldChar w:fldCharType="separate"/>
      </w:r>
      <w:r w:rsidR="00E07EF3" w:rsidRPr="00060C24">
        <w:rPr>
          <w:rFonts w:ascii="Arial" w:hAnsi="Arial" w:cs="Arial"/>
          <w:b/>
          <w:i w:val="0"/>
          <w:noProof/>
          <w:color w:val="auto"/>
          <w:sz w:val="20"/>
          <w:szCs w:val="20"/>
        </w:rPr>
        <w:t>10</w:t>
      </w:r>
      <w:r w:rsidRPr="00060C24">
        <w:rPr>
          <w:rFonts w:ascii="Arial" w:hAnsi="Arial" w:cs="Arial"/>
          <w:b/>
          <w:i w:val="0"/>
          <w:color w:val="auto"/>
          <w:sz w:val="20"/>
          <w:szCs w:val="20"/>
        </w:rPr>
        <w:fldChar w:fldCharType="end"/>
      </w:r>
      <w:bookmarkEnd w:id="19"/>
      <w:r w:rsidRPr="00060C24">
        <w:rPr>
          <w:rFonts w:ascii="Arial" w:hAnsi="Arial" w:cs="Arial"/>
          <w:i w:val="0"/>
          <w:color w:val="auto"/>
          <w:sz w:val="20"/>
          <w:szCs w:val="20"/>
        </w:rPr>
        <w:t xml:space="preserve"> Average Experimental Tensile Strength of Top &amp; Bottom Layers (TS</w:t>
      </w:r>
      <w:r w:rsidRPr="00060C24">
        <w:rPr>
          <w:rFonts w:ascii="Arial" w:hAnsi="Arial" w:cs="Arial"/>
          <w:i w:val="0"/>
          <w:color w:val="auto"/>
          <w:sz w:val="20"/>
          <w:szCs w:val="20"/>
          <w:vertAlign w:val="subscript"/>
        </w:rPr>
        <w:t>TB</w:t>
      </w:r>
      <w:r w:rsidRPr="00060C24">
        <w:rPr>
          <w:rFonts w:ascii="Arial" w:hAnsi="Arial" w:cs="Arial"/>
          <w:i w:val="0"/>
          <w:color w:val="auto"/>
          <w:sz w:val="20"/>
          <w:szCs w:val="20"/>
        </w:rPr>
        <w:t>)</w:t>
      </w:r>
    </w:p>
    <w:p w14:paraId="39C2B2A0" w14:textId="77777777" w:rsidR="0044360C" w:rsidRPr="00060C24" w:rsidRDefault="0044360C" w:rsidP="0044360C">
      <w:pPr>
        <w:keepNext/>
        <w:rPr>
          <w:rFonts w:ascii="Arial" w:hAnsi="Arial" w:cs="Arial"/>
        </w:rPr>
      </w:pPr>
      <w:r w:rsidRPr="00060C24">
        <w:rPr>
          <w:rFonts w:ascii="Arial" w:hAnsi="Arial" w:cs="Arial"/>
          <w:noProof/>
          <w:sz w:val="20"/>
          <w:szCs w:val="20"/>
          <w:lang w:eastAsia="en-GB"/>
        </w:rPr>
        <w:drawing>
          <wp:inline distT="0" distB="0" distL="0" distR="0" wp14:anchorId="39C2B61C" wp14:editId="70DD0BAF">
            <wp:extent cx="6226810" cy="3526155"/>
            <wp:effectExtent l="0" t="0" r="2540" b="17145"/>
            <wp:docPr id="103657339" name="Chart 1">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9C2B2A1" w14:textId="0F2A5793" w:rsidR="0044360C" w:rsidRPr="00060C24" w:rsidRDefault="0044360C" w:rsidP="0044360C">
      <w:pPr>
        <w:pStyle w:val="Caption"/>
        <w:jc w:val="center"/>
        <w:rPr>
          <w:rFonts w:ascii="Arial" w:hAnsi="Arial" w:cs="Arial"/>
          <w:i w:val="0"/>
          <w:color w:val="auto"/>
          <w:sz w:val="20"/>
          <w:szCs w:val="20"/>
        </w:rPr>
      </w:pPr>
      <w:bookmarkStart w:id="20" w:name="_Ref206957414"/>
      <w:r w:rsidRPr="00060C24">
        <w:rPr>
          <w:rFonts w:ascii="Arial" w:hAnsi="Arial" w:cs="Arial"/>
          <w:b/>
          <w:i w:val="0"/>
          <w:color w:val="auto"/>
          <w:sz w:val="20"/>
          <w:szCs w:val="20"/>
        </w:rPr>
        <w:t xml:space="preserve">Figure </w:t>
      </w:r>
      <w:r w:rsidRPr="00060C24">
        <w:rPr>
          <w:rFonts w:ascii="Arial" w:hAnsi="Arial" w:cs="Arial"/>
          <w:b/>
          <w:i w:val="0"/>
          <w:color w:val="auto"/>
          <w:sz w:val="20"/>
          <w:szCs w:val="20"/>
        </w:rPr>
        <w:fldChar w:fldCharType="begin"/>
      </w:r>
      <w:r w:rsidRPr="00060C24">
        <w:rPr>
          <w:rFonts w:ascii="Arial" w:hAnsi="Arial" w:cs="Arial"/>
          <w:b/>
          <w:i w:val="0"/>
          <w:color w:val="auto"/>
          <w:sz w:val="20"/>
          <w:szCs w:val="20"/>
        </w:rPr>
        <w:instrText xml:space="preserve"> SEQ Figure \* ARABIC </w:instrText>
      </w:r>
      <w:r w:rsidRPr="00060C24">
        <w:rPr>
          <w:rFonts w:ascii="Arial" w:hAnsi="Arial" w:cs="Arial"/>
          <w:b/>
          <w:i w:val="0"/>
          <w:color w:val="auto"/>
          <w:sz w:val="20"/>
          <w:szCs w:val="20"/>
        </w:rPr>
        <w:fldChar w:fldCharType="separate"/>
      </w:r>
      <w:r w:rsidR="00E07EF3" w:rsidRPr="00060C24">
        <w:rPr>
          <w:rFonts w:ascii="Arial" w:hAnsi="Arial" w:cs="Arial"/>
          <w:b/>
          <w:i w:val="0"/>
          <w:noProof/>
          <w:color w:val="auto"/>
          <w:sz w:val="20"/>
          <w:szCs w:val="20"/>
        </w:rPr>
        <w:t>11</w:t>
      </w:r>
      <w:r w:rsidRPr="00060C24">
        <w:rPr>
          <w:rFonts w:ascii="Arial" w:hAnsi="Arial" w:cs="Arial"/>
          <w:b/>
          <w:i w:val="0"/>
          <w:color w:val="auto"/>
          <w:sz w:val="20"/>
          <w:szCs w:val="20"/>
        </w:rPr>
        <w:fldChar w:fldCharType="end"/>
      </w:r>
      <w:bookmarkEnd w:id="20"/>
      <w:r w:rsidRPr="00060C24">
        <w:rPr>
          <w:rFonts w:ascii="Arial" w:hAnsi="Arial" w:cs="Arial"/>
          <w:i w:val="0"/>
          <w:color w:val="auto"/>
          <w:sz w:val="20"/>
          <w:szCs w:val="20"/>
        </w:rPr>
        <w:t xml:space="preserve"> Error (%) b/w Mean Experimental Data (MED) and Calculated Data (CD) for top &amp; bottom tensile strength (TS</w:t>
      </w:r>
      <w:r w:rsidR="006B590A" w:rsidRPr="00060C24">
        <w:rPr>
          <w:rFonts w:ascii="Arial" w:hAnsi="Arial" w:cs="Arial"/>
          <w:i w:val="0"/>
          <w:color w:val="auto"/>
          <w:sz w:val="20"/>
          <w:szCs w:val="20"/>
          <w:vertAlign w:val="subscript"/>
        </w:rPr>
        <w:t>TB</w:t>
      </w:r>
      <w:r w:rsidRPr="00060C24">
        <w:rPr>
          <w:rFonts w:ascii="Arial" w:hAnsi="Arial" w:cs="Arial"/>
          <w:i w:val="0"/>
          <w:color w:val="auto"/>
          <w:sz w:val="20"/>
          <w:szCs w:val="20"/>
        </w:rPr>
        <w:t>)</w:t>
      </w:r>
    </w:p>
    <w:p w14:paraId="39C2B2A2" w14:textId="34918CCA" w:rsidR="0044360C" w:rsidRPr="00060C24" w:rsidRDefault="00A551F2" w:rsidP="007736E5">
      <w:pPr>
        <w:pStyle w:val="Heading2"/>
        <w:rPr>
          <w:rFonts w:cs="Arial"/>
        </w:rPr>
      </w:pPr>
      <w:r w:rsidRPr="00060C24">
        <w:rPr>
          <w:rFonts w:cs="Arial"/>
        </w:rPr>
        <w:lastRenderedPageBreak/>
        <w:t>Modelling</w:t>
      </w:r>
      <w:r w:rsidR="0044360C" w:rsidRPr="00060C24">
        <w:rPr>
          <w:rFonts w:cs="Arial"/>
        </w:rPr>
        <w:t xml:space="preserve"> the Perimeter Shell Region (TS</w:t>
      </w:r>
      <w:r w:rsidR="0044360C" w:rsidRPr="00060C24">
        <w:rPr>
          <w:rFonts w:cs="Arial"/>
          <w:vertAlign w:val="subscript"/>
        </w:rPr>
        <w:t>PS</w:t>
      </w:r>
      <w:r w:rsidR="0044360C" w:rsidRPr="00060C24">
        <w:rPr>
          <w:rFonts w:cs="Arial"/>
        </w:rPr>
        <w:t>)</w:t>
      </w:r>
    </w:p>
    <w:p w14:paraId="39C2B2A3" w14:textId="4D557182" w:rsidR="0044360C" w:rsidRPr="00060C24" w:rsidRDefault="0044360C" w:rsidP="00A82570">
      <w:pPr>
        <w:spacing w:before="100" w:beforeAutospacing="1" w:after="0" w:line="276" w:lineRule="auto"/>
        <w:jc w:val="both"/>
        <w:rPr>
          <w:rFonts w:ascii="Arial" w:eastAsia="Times New Roman" w:hAnsi="Arial" w:cs="Arial"/>
          <w:sz w:val="24"/>
          <w:szCs w:val="24"/>
          <w:lang w:eastAsia="en-GB"/>
          <w14:ligatures w14:val="none"/>
        </w:rPr>
      </w:pPr>
      <w:r w:rsidRPr="00060C24">
        <w:rPr>
          <w:rFonts w:ascii="Arial" w:eastAsia="Times New Roman" w:hAnsi="Arial" w:cs="Arial"/>
          <w:sz w:val="24"/>
          <w:szCs w:val="24"/>
          <w:lang w:eastAsia="en-GB"/>
          <w14:ligatures w14:val="none"/>
        </w:rPr>
        <w:t>Once the contribution of the top-and-bottom layers was determined, the next step involved isolating the tensile strength of the perimeter shell region. Specimens were printed with the full geometry, including top/bottom layers, perimeter shells, and a solid infill (</w:t>
      </w:r>
      <w:r w:rsidRPr="00060C24">
        <w:rPr>
          <w:rFonts w:ascii="Arial" w:eastAsia="Times New Roman" w:hAnsi="Arial" w:cs="Arial"/>
          <w:sz w:val="24"/>
          <w:szCs w:val="24"/>
          <w:lang w:eastAsia="en-GB"/>
          <w14:ligatures w14:val="none"/>
        </w:rPr>
        <w:fldChar w:fldCharType="begin"/>
      </w:r>
      <w:r w:rsidRPr="00060C24">
        <w:rPr>
          <w:rFonts w:ascii="Arial" w:eastAsia="Times New Roman" w:hAnsi="Arial" w:cs="Arial"/>
          <w:sz w:val="24"/>
          <w:szCs w:val="24"/>
          <w:lang w:eastAsia="en-GB"/>
          <w14:ligatures w14:val="none"/>
        </w:rPr>
        <w:instrText xml:space="preserve"> REF _Ref197461264 \h </w:instrText>
      </w:r>
      <w:r w:rsidR="007736E5" w:rsidRPr="00060C24">
        <w:rPr>
          <w:rFonts w:ascii="Arial" w:eastAsia="Times New Roman" w:hAnsi="Arial" w:cs="Arial"/>
          <w:sz w:val="24"/>
          <w:szCs w:val="24"/>
          <w:lang w:eastAsia="en-GB"/>
          <w14:ligatures w14:val="none"/>
        </w:rPr>
        <w:instrText xml:space="preserve"> \* MERGEFORMAT </w:instrText>
      </w:r>
      <w:r w:rsidRPr="00060C24">
        <w:rPr>
          <w:rFonts w:ascii="Arial" w:eastAsia="Times New Roman" w:hAnsi="Arial" w:cs="Arial"/>
          <w:sz w:val="24"/>
          <w:szCs w:val="24"/>
          <w:lang w:eastAsia="en-GB"/>
          <w14:ligatures w14:val="none"/>
        </w:rPr>
      </w:r>
      <w:r w:rsidRPr="00060C24">
        <w:rPr>
          <w:rFonts w:ascii="Arial" w:eastAsia="Times New Roman" w:hAnsi="Arial" w:cs="Arial"/>
          <w:sz w:val="24"/>
          <w:szCs w:val="24"/>
          <w:lang w:eastAsia="en-GB"/>
          <w14:ligatures w14:val="none"/>
        </w:rPr>
        <w:fldChar w:fldCharType="separate"/>
      </w:r>
      <w:r w:rsidR="00E07EF3" w:rsidRPr="00060C24">
        <w:rPr>
          <w:rFonts w:ascii="Arial" w:hAnsi="Arial" w:cs="Arial"/>
          <w:sz w:val="24"/>
          <w:szCs w:val="24"/>
        </w:rPr>
        <w:t xml:space="preserve">Figure </w:t>
      </w:r>
      <w:r w:rsidR="00E07EF3" w:rsidRPr="00060C24">
        <w:rPr>
          <w:rFonts w:ascii="Arial" w:hAnsi="Arial" w:cs="Arial"/>
          <w:noProof/>
          <w:sz w:val="24"/>
          <w:szCs w:val="24"/>
        </w:rPr>
        <w:t>12</w:t>
      </w:r>
      <w:r w:rsidRPr="00060C24">
        <w:rPr>
          <w:rFonts w:ascii="Arial" w:eastAsia="Times New Roman" w:hAnsi="Arial" w:cs="Arial"/>
          <w:sz w:val="24"/>
          <w:szCs w:val="24"/>
          <w:lang w:eastAsia="en-GB"/>
          <w14:ligatures w14:val="none"/>
        </w:rPr>
        <w:fldChar w:fldCharType="end"/>
      </w:r>
      <w:r w:rsidRPr="00060C24">
        <w:rPr>
          <w:rFonts w:ascii="Arial" w:eastAsia="Times New Roman" w:hAnsi="Arial" w:cs="Arial"/>
          <w:sz w:val="24"/>
          <w:szCs w:val="24"/>
          <w:lang w:eastAsia="en-GB"/>
          <w14:ligatures w14:val="none"/>
        </w:rPr>
        <w:t xml:space="preserve">). However, the infill and shell rasters were both printed at 90° </w:t>
      </w:r>
      <w:r w:rsidR="00B114EF" w:rsidRPr="00060C24">
        <w:rPr>
          <w:rFonts w:ascii="Arial" w:eastAsia="Times New Roman" w:hAnsi="Arial" w:cs="Arial"/>
          <w:sz w:val="24"/>
          <w:szCs w:val="24"/>
          <w:lang w:eastAsia="en-GB"/>
          <w14:ligatures w14:val="none"/>
        </w:rPr>
        <w:t>to align</w:t>
      </w:r>
      <w:r w:rsidRPr="00060C24">
        <w:rPr>
          <w:rFonts w:ascii="Arial" w:eastAsia="Times New Roman" w:hAnsi="Arial" w:cs="Arial"/>
          <w:sz w:val="24"/>
          <w:szCs w:val="24"/>
          <w:lang w:eastAsia="en-GB"/>
          <w14:ligatures w14:val="none"/>
        </w:rPr>
        <w:t xml:space="preserve"> the tensile load direction in this phase. By maintaining alignment at 90°, the strength contribution of the midsection could be assumed to come uniformly from both shells and infill.</w:t>
      </w:r>
    </w:p>
    <w:p w14:paraId="39C2B2A4" w14:textId="77777777" w:rsidR="0044360C" w:rsidRPr="00060C24" w:rsidRDefault="0044360C" w:rsidP="0044360C">
      <w:pPr>
        <w:keepNext/>
        <w:jc w:val="center"/>
        <w:rPr>
          <w:rFonts w:ascii="Arial" w:hAnsi="Arial" w:cs="Arial"/>
        </w:rPr>
      </w:pPr>
      <w:r w:rsidRPr="00060C24">
        <w:rPr>
          <w:rFonts w:ascii="Arial" w:hAnsi="Arial" w:cs="Arial"/>
          <w:noProof/>
          <w:shd w:val="clear" w:color="auto" w:fill="FFFFFF"/>
          <w:lang w:eastAsia="en-GB"/>
        </w:rPr>
        <w:drawing>
          <wp:inline distT="0" distB="0" distL="0" distR="0" wp14:anchorId="39C2B61E" wp14:editId="39C2B61F">
            <wp:extent cx="3864402" cy="1619250"/>
            <wp:effectExtent l="0" t="0" r="317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S T2 and NOS.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891779" cy="1630721"/>
                    </a:xfrm>
                    <a:prstGeom prst="rect">
                      <a:avLst/>
                    </a:prstGeom>
                  </pic:spPr>
                </pic:pic>
              </a:graphicData>
            </a:graphic>
          </wp:inline>
        </w:drawing>
      </w:r>
    </w:p>
    <w:p w14:paraId="39C2B2A5" w14:textId="1DA4076D" w:rsidR="0044360C" w:rsidRPr="00060C24" w:rsidRDefault="0044360C" w:rsidP="00A82570">
      <w:pPr>
        <w:pStyle w:val="Caption"/>
        <w:spacing w:after="240"/>
        <w:jc w:val="center"/>
        <w:rPr>
          <w:rFonts w:ascii="Arial" w:hAnsi="Arial" w:cs="Arial"/>
          <w:color w:val="auto"/>
          <w:sz w:val="22"/>
          <w:szCs w:val="22"/>
        </w:rPr>
      </w:pPr>
      <w:bookmarkStart w:id="21" w:name="_Ref197461264"/>
      <w:bookmarkStart w:id="22" w:name="_Ref186282112"/>
      <w:r w:rsidRPr="00060C24">
        <w:rPr>
          <w:rFonts w:ascii="Arial" w:hAnsi="Arial" w:cs="Arial"/>
          <w:i w:val="0"/>
          <w:color w:val="auto"/>
          <w:sz w:val="20"/>
          <w:szCs w:val="20"/>
        </w:rPr>
        <w:t xml:space="preserve">Figure </w:t>
      </w:r>
      <w:r w:rsidRPr="00060C24">
        <w:rPr>
          <w:rFonts w:ascii="Arial" w:hAnsi="Arial" w:cs="Arial"/>
          <w:i w:val="0"/>
          <w:noProof/>
          <w:color w:val="auto"/>
          <w:sz w:val="20"/>
          <w:szCs w:val="20"/>
        </w:rPr>
        <w:fldChar w:fldCharType="begin"/>
      </w:r>
      <w:r w:rsidRPr="00060C24">
        <w:rPr>
          <w:rFonts w:ascii="Arial" w:hAnsi="Arial" w:cs="Arial"/>
          <w:i w:val="0"/>
          <w:noProof/>
          <w:color w:val="auto"/>
          <w:sz w:val="20"/>
          <w:szCs w:val="20"/>
        </w:rPr>
        <w:instrText xml:space="preserve"> SEQ Figure \* ARABIC </w:instrText>
      </w:r>
      <w:r w:rsidRPr="00060C24">
        <w:rPr>
          <w:rFonts w:ascii="Arial" w:hAnsi="Arial" w:cs="Arial"/>
          <w:i w:val="0"/>
          <w:noProof/>
          <w:color w:val="auto"/>
          <w:sz w:val="20"/>
          <w:szCs w:val="20"/>
        </w:rPr>
        <w:fldChar w:fldCharType="separate"/>
      </w:r>
      <w:r w:rsidR="00E07EF3" w:rsidRPr="00060C24">
        <w:rPr>
          <w:rFonts w:ascii="Arial" w:hAnsi="Arial" w:cs="Arial"/>
          <w:i w:val="0"/>
          <w:noProof/>
          <w:color w:val="auto"/>
          <w:sz w:val="20"/>
          <w:szCs w:val="20"/>
        </w:rPr>
        <w:t>12</w:t>
      </w:r>
      <w:r w:rsidRPr="00060C24">
        <w:rPr>
          <w:rFonts w:ascii="Arial" w:hAnsi="Arial" w:cs="Arial"/>
          <w:i w:val="0"/>
          <w:noProof/>
          <w:color w:val="auto"/>
          <w:sz w:val="20"/>
          <w:szCs w:val="20"/>
        </w:rPr>
        <w:fldChar w:fldCharType="end"/>
      </w:r>
      <w:bookmarkEnd w:id="21"/>
      <w:r w:rsidRPr="00060C24">
        <w:rPr>
          <w:rFonts w:ascii="Arial" w:hAnsi="Arial" w:cs="Arial"/>
          <w:i w:val="0"/>
          <w:color w:val="auto"/>
          <w:sz w:val="20"/>
          <w:szCs w:val="20"/>
        </w:rPr>
        <w:t xml:space="preserve"> Cross</w:t>
      </w:r>
      <w:r w:rsidR="004E4BC6" w:rsidRPr="00060C24">
        <w:rPr>
          <w:rFonts w:ascii="Arial" w:hAnsi="Arial" w:cs="Arial"/>
          <w:i w:val="0"/>
          <w:color w:val="auto"/>
          <w:sz w:val="20"/>
          <w:szCs w:val="20"/>
        </w:rPr>
        <w:t>-s</w:t>
      </w:r>
      <w:r w:rsidRPr="00060C24">
        <w:rPr>
          <w:rFonts w:ascii="Arial" w:hAnsi="Arial" w:cs="Arial"/>
          <w:i w:val="0"/>
          <w:color w:val="auto"/>
          <w:sz w:val="20"/>
          <w:szCs w:val="20"/>
        </w:rPr>
        <w:t>ection of specimen printed for the calculation of tensile strength of Perimeter Sh</w:t>
      </w:r>
      <w:r w:rsidRPr="00060C24">
        <w:rPr>
          <w:rFonts w:ascii="Arial" w:hAnsi="Arial" w:cs="Arial"/>
          <w:color w:val="auto"/>
          <w:sz w:val="22"/>
          <w:szCs w:val="22"/>
        </w:rPr>
        <w:t>ells</w:t>
      </w:r>
      <w:bookmarkEnd w:id="22"/>
    </w:p>
    <w:p w14:paraId="39C2B2A6" w14:textId="77777777" w:rsidR="0044360C" w:rsidRPr="00060C24" w:rsidRDefault="0044360C" w:rsidP="00BD763D">
      <w:pPr>
        <w:spacing w:before="120" w:after="120" w:line="276" w:lineRule="auto"/>
        <w:jc w:val="both"/>
        <w:rPr>
          <w:rFonts w:ascii="Arial" w:eastAsia="Times New Roman" w:hAnsi="Arial" w:cs="Arial"/>
          <w:sz w:val="24"/>
          <w:szCs w:val="24"/>
          <w:lang w:eastAsia="en-GB"/>
          <w14:ligatures w14:val="none"/>
        </w:rPr>
      </w:pPr>
      <w:r w:rsidRPr="00060C24">
        <w:rPr>
          <w:rFonts w:ascii="Arial" w:eastAsia="Times New Roman" w:hAnsi="Arial" w:cs="Arial"/>
          <w:sz w:val="24"/>
          <w:szCs w:val="24"/>
          <w:lang w:eastAsia="en-GB"/>
          <w14:ligatures w14:val="none"/>
        </w:rPr>
        <w:t>To isolate the midsection’s tensile strength (denoted as TS</w:t>
      </w:r>
      <w:r w:rsidRPr="00060C24">
        <w:rPr>
          <w:rFonts w:ascii="Arial" w:eastAsia="Times New Roman" w:hAnsi="Arial" w:cs="Arial"/>
          <w:sz w:val="24"/>
          <w:szCs w:val="24"/>
          <w:vertAlign w:val="subscript"/>
          <w:lang w:eastAsia="en-GB"/>
          <w14:ligatures w14:val="none"/>
        </w:rPr>
        <w:t>M</w:t>
      </w:r>
      <w:r w:rsidRPr="00060C24">
        <w:rPr>
          <w:rFonts w:ascii="Arial" w:eastAsia="Times New Roman" w:hAnsi="Arial" w:cs="Arial"/>
          <w:sz w:val="24"/>
          <w:szCs w:val="24"/>
          <w:lang w:eastAsia="en-GB"/>
          <w14:ligatures w14:val="none"/>
        </w:rPr>
        <w:t>), the tensile contribution from the already-modelled top-and-bottom layers was subtracted using an area-weighted method. The formula applied was:</w:t>
      </w:r>
    </w:p>
    <w:p w14:paraId="39C2B2A7" w14:textId="5AF8D01F" w:rsidR="0044360C" w:rsidRPr="00060C24" w:rsidRDefault="00832CBD" w:rsidP="0044360C">
      <w:pPr>
        <w:rPr>
          <w:rFonts w:ascii="Arial" w:eastAsiaTheme="minorEastAsia" w:hAnsi="Arial" w:cs="Arial"/>
          <w:b/>
          <w:sz w:val="24"/>
          <w:szCs w:val="24"/>
          <w:shd w:val="clear" w:color="auto" w:fill="FFFFFF"/>
        </w:rPr>
      </w:pPr>
      <m:oMath>
        <m:sSub>
          <m:sSubPr>
            <m:ctrlPr>
              <w:rPr>
                <w:rFonts w:ascii="Cambria Math" w:hAnsi="Cambria Math" w:cs="Arial"/>
                <w:b/>
                <w:i/>
                <w:sz w:val="24"/>
                <w:szCs w:val="24"/>
                <w:shd w:val="clear" w:color="auto" w:fill="FFFFFF"/>
              </w:rPr>
            </m:ctrlPr>
          </m:sSubPr>
          <m:e>
            <m:r>
              <m:rPr>
                <m:sty m:val="bi"/>
              </m:rPr>
              <w:rPr>
                <w:rFonts w:ascii="Cambria Math" w:hAnsi="Cambria Math" w:cs="Arial"/>
                <w:sz w:val="24"/>
                <w:szCs w:val="24"/>
                <w:shd w:val="clear" w:color="auto" w:fill="FFFFFF"/>
              </w:rPr>
              <m:t>TS</m:t>
            </m:r>
          </m:e>
          <m:sub>
            <m:r>
              <m:rPr>
                <m:sty m:val="bi"/>
              </m:rPr>
              <w:rPr>
                <w:rFonts w:ascii="Cambria Math" w:hAnsi="Cambria Math" w:cs="Arial"/>
                <w:sz w:val="24"/>
                <w:szCs w:val="24"/>
                <w:shd w:val="clear" w:color="auto" w:fill="FFFFFF"/>
              </w:rPr>
              <m:t>M</m:t>
            </m:r>
          </m:sub>
        </m:sSub>
        <m:r>
          <m:rPr>
            <m:sty m:val="bi"/>
          </m:rPr>
          <w:rPr>
            <w:rFonts w:ascii="Cambria Math" w:hAnsi="Cambria Math" w:cs="Arial"/>
            <w:sz w:val="24"/>
            <w:szCs w:val="24"/>
            <w:shd w:val="clear" w:color="auto" w:fill="FFFFFF"/>
          </w:rPr>
          <m:t>=</m:t>
        </m:r>
        <m:f>
          <m:fPr>
            <m:ctrlPr>
              <w:rPr>
                <w:rFonts w:ascii="Cambria Math" w:hAnsi="Cambria Math" w:cs="Arial"/>
                <w:b/>
                <w:i/>
                <w:sz w:val="24"/>
                <w:szCs w:val="24"/>
                <w:shd w:val="clear" w:color="auto" w:fill="FFFFFF"/>
              </w:rPr>
            </m:ctrlPr>
          </m:fPr>
          <m:num>
            <m:sSub>
              <m:sSubPr>
                <m:ctrlPr>
                  <w:rPr>
                    <w:rFonts w:ascii="Cambria Math" w:hAnsi="Cambria Math" w:cs="Arial"/>
                    <w:b/>
                    <w:i/>
                    <w:sz w:val="24"/>
                    <w:szCs w:val="24"/>
                    <w:shd w:val="clear" w:color="auto" w:fill="FFFFFF"/>
                  </w:rPr>
                </m:ctrlPr>
              </m:sSubPr>
              <m:e>
                <m:r>
                  <m:rPr>
                    <m:sty m:val="bi"/>
                  </m:rPr>
                  <w:rPr>
                    <w:rFonts w:ascii="Cambria Math" w:hAnsi="Cambria Math" w:cs="Arial"/>
                    <w:sz w:val="24"/>
                    <w:szCs w:val="24"/>
                    <w:shd w:val="clear" w:color="auto" w:fill="FFFFFF"/>
                  </w:rPr>
                  <m:t>TS</m:t>
                </m:r>
              </m:e>
              <m:sub>
                <m:r>
                  <m:rPr>
                    <m:sty m:val="bi"/>
                  </m:rPr>
                  <w:rPr>
                    <w:rFonts w:ascii="Cambria Math" w:hAnsi="Cambria Math" w:cs="Arial"/>
                    <w:sz w:val="24"/>
                    <w:szCs w:val="24"/>
                    <w:shd w:val="clear" w:color="auto" w:fill="FFFFFF"/>
                  </w:rPr>
                  <m:t>S</m:t>
                </m:r>
              </m:sub>
            </m:sSub>
            <m:d>
              <m:dPr>
                <m:ctrlPr>
                  <w:rPr>
                    <w:rFonts w:ascii="Cambria Math" w:hAnsi="Cambria Math" w:cs="Arial"/>
                    <w:b/>
                    <w:i/>
                    <w:sz w:val="24"/>
                    <w:szCs w:val="24"/>
                    <w:shd w:val="clear" w:color="auto" w:fill="FFFFFF"/>
                  </w:rPr>
                </m:ctrlPr>
              </m:dPr>
              <m:e>
                <m:sSub>
                  <m:sSubPr>
                    <m:ctrlPr>
                      <w:rPr>
                        <w:rFonts w:ascii="Cambria Math" w:hAnsi="Cambria Math" w:cs="Arial"/>
                        <w:b/>
                        <w:i/>
                        <w:sz w:val="24"/>
                        <w:szCs w:val="24"/>
                        <w:shd w:val="clear" w:color="auto" w:fill="FFFFFF"/>
                      </w:rPr>
                    </m:ctrlPr>
                  </m:sSubPr>
                  <m:e>
                    <m:r>
                      <m:rPr>
                        <m:sty m:val="bi"/>
                      </m:rPr>
                      <w:rPr>
                        <w:rFonts w:ascii="Cambria Math" w:hAnsi="Cambria Math" w:cs="Arial"/>
                        <w:sz w:val="24"/>
                        <w:szCs w:val="24"/>
                        <w:shd w:val="clear" w:color="auto" w:fill="FFFFFF"/>
                      </w:rPr>
                      <m:t>A</m:t>
                    </m:r>
                  </m:e>
                  <m:sub>
                    <m:r>
                      <m:rPr>
                        <m:sty m:val="bi"/>
                      </m:rPr>
                      <w:rPr>
                        <w:rFonts w:ascii="Cambria Math" w:hAnsi="Cambria Math" w:cs="Arial"/>
                        <w:sz w:val="24"/>
                        <w:szCs w:val="24"/>
                        <w:shd w:val="clear" w:color="auto" w:fill="FFFFFF"/>
                      </w:rPr>
                      <m:t>S</m:t>
                    </m:r>
                  </m:sub>
                </m:sSub>
              </m:e>
            </m:d>
            <m:r>
              <m:rPr>
                <m:sty m:val="bi"/>
              </m:rPr>
              <w:rPr>
                <w:rFonts w:ascii="Cambria Math" w:hAnsi="Cambria Math" w:cs="Arial"/>
                <w:sz w:val="24"/>
                <w:szCs w:val="24"/>
                <w:shd w:val="clear" w:color="auto" w:fill="FFFFFF"/>
              </w:rPr>
              <m:t>-</m:t>
            </m:r>
            <m:sSub>
              <m:sSubPr>
                <m:ctrlPr>
                  <w:rPr>
                    <w:rFonts w:ascii="Cambria Math" w:hAnsi="Cambria Math" w:cs="Arial"/>
                    <w:b/>
                    <w:i/>
                    <w:sz w:val="24"/>
                    <w:szCs w:val="24"/>
                    <w:shd w:val="clear" w:color="auto" w:fill="FFFFFF"/>
                  </w:rPr>
                </m:ctrlPr>
              </m:sSubPr>
              <m:e>
                <m:r>
                  <m:rPr>
                    <m:sty m:val="bi"/>
                  </m:rPr>
                  <w:rPr>
                    <w:rFonts w:ascii="Cambria Math" w:hAnsi="Cambria Math" w:cs="Arial"/>
                    <w:sz w:val="24"/>
                    <w:szCs w:val="24"/>
                    <w:shd w:val="clear" w:color="auto" w:fill="FFFFFF"/>
                  </w:rPr>
                  <m:t>TS</m:t>
                </m:r>
              </m:e>
              <m:sub>
                <m:r>
                  <m:rPr>
                    <m:sty m:val="bi"/>
                  </m:rPr>
                  <w:rPr>
                    <w:rFonts w:ascii="Cambria Math" w:hAnsi="Cambria Math" w:cs="Arial"/>
                    <w:sz w:val="24"/>
                    <w:szCs w:val="24"/>
                    <w:shd w:val="clear" w:color="auto" w:fill="FFFFFF"/>
                  </w:rPr>
                  <m:t>TB</m:t>
                </m:r>
              </m:sub>
            </m:sSub>
            <m:r>
              <m:rPr>
                <m:sty m:val="bi"/>
              </m:rPr>
              <w:rPr>
                <w:rFonts w:ascii="Cambria Math" w:hAnsi="Cambria Math" w:cs="Arial"/>
                <w:sz w:val="24"/>
                <w:szCs w:val="24"/>
                <w:shd w:val="clear" w:color="auto" w:fill="FFFFFF"/>
              </w:rPr>
              <m:t>(</m:t>
            </m:r>
            <m:sSub>
              <m:sSubPr>
                <m:ctrlPr>
                  <w:rPr>
                    <w:rFonts w:ascii="Cambria Math" w:hAnsi="Cambria Math" w:cs="Arial"/>
                    <w:b/>
                    <w:i/>
                    <w:sz w:val="24"/>
                    <w:szCs w:val="24"/>
                    <w:shd w:val="clear" w:color="auto" w:fill="FFFFFF"/>
                  </w:rPr>
                </m:ctrlPr>
              </m:sSubPr>
              <m:e>
                <m:r>
                  <m:rPr>
                    <m:sty m:val="bi"/>
                  </m:rPr>
                  <w:rPr>
                    <w:rFonts w:ascii="Cambria Math" w:hAnsi="Cambria Math" w:cs="Arial"/>
                    <w:sz w:val="24"/>
                    <w:szCs w:val="24"/>
                    <w:shd w:val="clear" w:color="auto" w:fill="FFFFFF"/>
                  </w:rPr>
                  <m:t>A</m:t>
                </m:r>
              </m:e>
              <m:sub>
                <m:r>
                  <m:rPr>
                    <m:sty m:val="bi"/>
                  </m:rPr>
                  <w:rPr>
                    <w:rFonts w:ascii="Cambria Math" w:hAnsi="Cambria Math" w:cs="Arial"/>
                    <w:sz w:val="24"/>
                    <w:szCs w:val="24"/>
                    <w:shd w:val="clear" w:color="auto" w:fill="FFFFFF"/>
                  </w:rPr>
                  <m:t>TB</m:t>
                </m:r>
              </m:sub>
            </m:sSub>
            <m:r>
              <m:rPr>
                <m:sty m:val="bi"/>
              </m:rPr>
              <w:rPr>
                <w:rFonts w:ascii="Cambria Math" w:hAnsi="Cambria Math" w:cs="Arial"/>
                <w:sz w:val="24"/>
                <w:szCs w:val="24"/>
                <w:shd w:val="clear" w:color="auto" w:fill="FFFFFF"/>
              </w:rPr>
              <m:t>)</m:t>
            </m:r>
          </m:num>
          <m:den>
            <m:sSub>
              <m:sSubPr>
                <m:ctrlPr>
                  <w:rPr>
                    <w:rFonts w:ascii="Cambria Math" w:hAnsi="Cambria Math" w:cs="Arial"/>
                    <w:b/>
                    <w:i/>
                    <w:sz w:val="24"/>
                    <w:szCs w:val="24"/>
                    <w:shd w:val="clear" w:color="auto" w:fill="FFFFFF"/>
                  </w:rPr>
                </m:ctrlPr>
              </m:sSubPr>
              <m:e>
                <m:r>
                  <m:rPr>
                    <m:sty m:val="bi"/>
                  </m:rPr>
                  <w:rPr>
                    <w:rFonts w:ascii="Cambria Math" w:hAnsi="Cambria Math" w:cs="Arial"/>
                    <w:sz w:val="24"/>
                    <w:szCs w:val="24"/>
                    <w:shd w:val="clear" w:color="auto" w:fill="FFFFFF"/>
                  </w:rPr>
                  <m:t>A</m:t>
                </m:r>
              </m:e>
              <m:sub>
                <m:r>
                  <m:rPr>
                    <m:sty m:val="bi"/>
                  </m:rPr>
                  <w:rPr>
                    <w:rFonts w:ascii="Cambria Math" w:hAnsi="Cambria Math" w:cs="Arial"/>
                    <w:sz w:val="24"/>
                    <w:szCs w:val="24"/>
                    <w:shd w:val="clear" w:color="auto" w:fill="FFFFFF"/>
                  </w:rPr>
                  <m:t>M</m:t>
                </m:r>
              </m:sub>
            </m:sSub>
          </m:den>
        </m:f>
      </m:oMath>
      <w:r w:rsidR="0044360C" w:rsidRPr="00060C24">
        <w:rPr>
          <w:rFonts w:ascii="Arial" w:eastAsiaTheme="minorEastAsia" w:hAnsi="Arial" w:cs="Arial"/>
          <w:b/>
          <w:sz w:val="24"/>
          <w:szCs w:val="24"/>
          <w:shd w:val="clear" w:color="auto" w:fill="FFFFFF"/>
        </w:rPr>
        <w:t xml:space="preserve"> </w:t>
      </w:r>
      <w:r w:rsidR="0044360C" w:rsidRPr="00060C24">
        <w:rPr>
          <w:rFonts w:ascii="Arial" w:eastAsiaTheme="minorEastAsia" w:hAnsi="Arial" w:cs="Arial"/>
          <w:bCs/>
          <w:i/>
          <w:iCs/>
          <w:sz w:val="24"/>
          <w:szCs w:val="24"/>
          <w:shd w:val="clear" w:color="auto" w:fill="FFFFFF"/>
        </w:rPr>
        <w:t>..……………</w:t>
      </w:r>
      <w:r w:rsidR="007736E5" w:rsidRPr="00060C24">
        <w:rPr>
          <w:rFonts w:ascii="Arial" w:eastAsiaTheme="minorEastAsia" w:hAnsi="Arial" w:cs="Arial"/>
          <w:bCs/>
          <w:i/>
          <w:iCs/>
          <w:sz w:val="24"/>
          <w:szCs w:val="24"/>
          <w:shd w:val="clear" w:color="auto" w:fill="FFFFFF"/>
        </w:rPr>
        <w:t>……</w:t>
      </w:r>
      <w:r w:rsidR="0044360C" w:rsidRPr="00060C24">
        <w:rPr>
          <w:rFonts w:ascii="Arial" w:eastAsiaTheme="minorEastAsia" w:hAnsi="Arial" w:cs="Arial"/>
          <w:bCs/>
          <w:i/>
          <w:iCs/>
          <w:sz w:val="24"/>
          <w:szCs w:val="24"/>
          <w:shd w:val="clear" w:color="auto" w:fill="FFFFFF"/>
        </w:rPr>
        <w:tab/>
        <w:t>Eqn. (</w:t>
      </w:r>
      <w:r w:rsidR="00ED6C0B" w:rsidRPr="00060C24">
        <w:rPr>
          <w:rFonts w:ascii="Arial" w:eastAsiaTheme="minorEastAsia" w:hAnsi="Arial" w:cs="Arial"/>
          <w:bCs/>
          <w:i/>
          <w:iCs/>
          <w:sz w:val="24"/>
          <w:szCs w:val="24"/>
          <w:shd w:val="clear" w:color="auto" w:fill="FFFFFF"/>
        </w:rPr>
        <w:t>6</w:t>
      </w:r>
      <w:r w:rsidR="0044360C" w:rsidRPr="00060C24">
        <w:rPr>
          <w:rFonts w:ascii="Arial" w:eastAsiaTheme="minorEastAsia" w:hAnsi="Arial" w:cs="Arial"/>
          <w:bCs/>
          <w:i/>
          <w:iCs/>
          <w:sz w:val="24"/>
          <w:szCs w:val="24"/>
          <w:shd w:val="clear" w:color="auto" w:fill="FFFFFF"/>
        </w:rPr>
        <w:t>)</w:t>
      </w:r>
    </w:p>
    <w:p w14:paraId="39C2B2A8" w14:textId="77777777" w:rsidR="0044360C" w:rsidRPr="00060C24" w:rsidRDefault="0044360C" w:rsidP="0044360C">
      <w:pPr>
        <w:jc w:val="both"/>
        <w:rPr>
          <w:rFonts w:ascii="Arial" w:hAnsi="Arial" w:cs="Arial"/>
          <w:sz w:val="24"/>
          <w:szCs w:val="24"/>
          <w:shd w:val="clear" w:color="auto" w:fill="FFFFFF"/>
        </w:rPr>
      </w:pPr>
      <w:r w:rsidRPr="00060C24">
        <w:rPr>
          <w:rFonts w:ascii="Arial" w:hAnsi="Arial" w:cs="Arial"/>
          <w:sz w:val="24"/>
          <w:szCs w:val="24"/>
          <w:shd w:val="clear" w:color="auto" w:fill="FFFFFF"/>
        </w:rPr>
        <w:t>Here,</w:t>
      </w:r>
    </w:p>
    <w:p w14:paraId="39C2B2A9" w14:textId="77777777" w:rsidR="0044360C" w:rsidRPr="00060C24" w:rsidRDefault="0044360C" w:rsidP="0044360C">
      <w:pPr>
        <w:pStyle w:val="NoSpacing"/>
        <w:jc w:val="both"/>
        <w:rPr>
          <w:rFonts w:ascii="Arial" w:hAnsi="Arial" w:cs="Arial"/>
          <w:sz w:val="24"/>
          <w:szCs w:val="24"/>
          <w:shd w:val="clear" w:color="auto" w:fill="FFFFFF"/>
        </w:rPr>
      </w:pPr>
      <w:r w:rsidRPr="00060C24">
        <w:rPr>
          <w:rFonts w:ascii="Arial" w:hAnsi="Arial" w:cs="Arial"/>
          <w:i/>
          <w:sz w:val="24"/>
          <w:szCs w:val="24"/>
          <w:shd w:val="clear" w:color="auto" w:fill="FFFFFF"/>
        </w:rPr>
        <w:t>‘TS</w:t>
      </w:r>
      <w:r w:rsidRPr="00060C24">
        <w:rPr>
          <w:rFonts w:ascii="Arial" w:hAnsi="Arial" w:cs="Arial"/>
          <w:i/>
          <w:sz w:val="24"/>
          <w:szCs w:val="24"/>
          <w:shd w:val="clear" w:color="auto" w:fill="FFFFFF"/>
          <w:vertAlign w:val="subscript"/>
        </w:rPr>
        <w:t>S</w:t>
      </w:r>
      <w:r w:rsidRPr="00060C24">
        <w:rPr>
          <w:rFonts w:ascii="Arial" w:hAnsi="Arial" w:cs="Arial"/>
          <w:i/>
          <w:sz w:val="24"/>
          <w:szCs w:val="24"/>
          <w:shd w:val="clear" w:color="auto" w:fill="FFFFFF"/>
        </w:rPr>
        <w:t>’</w:t>
      </w:r>
      <w:r w:rsidRPr="00060C24">
        <w:rPr>
          <w:rFonts w:ascii="Arial" w:hAnsi="Arial" w:cs="Arial"/>
          <w:sz w:val="24"/>
          <w:szCs w:val="24"/>
          <w:shd w:val="clear" w:color="auto" w:fill="FFFFFF"/>
        </w:rPr>
        <w:t xml:space="preserve"> is the total tensile strength of the specimen obtained by conducting experiments,</w:t>
      </w:r>
    </w:p>
    <w:p w14:paraId="39C2B2AA" w14:textId="77777777" w:rsidR="0044360C" w:rsidRPr="00060C24" w:rsidRDefault="0044360C" w:rsidP="0044360C">
      <w:pPr>
        <w:pStyle w:val="NoSpacing"/>
        <w:jc w:val="both"/>
        <w:rPr>
          <w:rFonts w:ascii="Arial" w:hAnsi="Arial" w:cs="Arial"/>
          <w:sz w:val="24"/>
          <w:szCs w:val="24"/>
          <w:shd w:val="clear" w:color="auto" w:fill="FFFFFF"/>
        </w:rPr>
      </w:pPr>
      <w:r w:rsidRPr="00060C24">
        <w:rPr>
          <w:rFonts w:ascii="Arial" w:hAnsi="Arial" w:cs="Arial"/>
          <w:i/>
          <w:sz w:val="24"/>
          <w:szCs w:val="24"/>
          <w:shd w:val="clear" w:color="auto" w:fill="FFFFFF"/>
        </w:rPr>
        <w:t>‘A</w:t>
      </w:r>
      <w:r w:rsidRPr="00060C24">
        <w:rPr>
          <w:rFonts w:ascii="Arial" w:hAnsi="Arial" w:cs="Arial"/>
          <w:i/>
          <w:sz w:val="24"/>
          <w:szCs w:val="24"/>
          <w:shd w:val="clear" w:color="auto" w:fill="FFFFFF"/>
          <w:vertAlign w:val="subscript"/>
        </w:rPr>
        <w:t>S</w:t>
      </w:r>
      <w:r w:rsidRPr="00060C24">
        <w:rPr>
          <w:rFonts w:ascii="Arial" w:hAnsi="Arial" w:cs="Arial"/>
          <w:i/>
          <w:sz w:val="24"/>
          <w:szCs w:val="24"/>
          <w:shd w:val="clear" w:color="auto" w:fill="FFFFFF"/>
        </w:rPr>
        <w:t>’</w:t>
      </w:r>
      <w:r w:rsidRPr="00060C24">
        <w:rPr>
          <w:rFonts w:ascii="Arial" w:hAnsi="Arial" w:cs="Arial"/>
          <w:sz w:val="24"/>
          <w:szCs w:val="24"/>
          <w:shd w:val="clear" w:color="auto" w:fill="FFFFFF"/>
        </w:rPr>
        <w:t xml:space="preserve"> is the total cros</w:t>
      </w:r>
      <w:r w:rsidR="007736E5" w:rsidRPr="00060C24">
        <w:rPr>
          <w:rFonts w:ascii="Arial" w:hAnsi="Arial" w:cs="Arial"/>
          <w:sz w:val="24"/>
          <w:szCs w:val="24"/>
          <w:shd w:val="clear" w:color="auto" w:fill="FFFFFF"/>
        </w:rPr>
        <w:t>s-</w:t>
      </w:r>
      <w:r w:rsidRPr="00060C24">
        <w:rPr>
          <w:rFonts w:ascii="Arial" w:hAnsi="Arial" w:cs="Arial"/>
          <w:sz w:val="24"/>
          <w:szCs w:val="24"/>
          <w:shd w:val="clear" w:color="auto" w:fill="FFFFFF"/>
        </w:rPr>
        <w:t>section</w:t>
      </w:r>
      <w:r w:rsidR="007736E5" w:rsidRPr="00060C24">
        <w:rPr>
          <w:rFonts w:ascii="Arial" w:hAnsi="Arial" w:cs="Arial"/>
          <w:sz w:val="24"/>
          <w:szCs w:val="24"/>
          <w:shd w:val="clear" w:color="auto" w:fill="FFFFFF"/>
        </w:rPr>
        <w:t>al</w:t>
      </w:r>
      <w:r w:rsidRPr="00060C24">
        <w:rPr>
          <w:rFonts w:ascii="Arial" w:hAnsi="Arial" w:cs="Arial"/>
          <w:sz w:val="24"/>
          <w:szCs w:val="24"/>
          <w:shd w:val="clear" w:color="auto" w:fill="FFFFFF"/>
        </w:rPr>
        <w:t xml:space="preserve"> area of the specimen obtain by multiplying width of specimen by height of specimen (</w:t>
      </w:r>
      <w:r w:rsidRPr="00060C24">
        <w:rPr>
          <w:rFonts w:ascii="Arial" w:hAnsi="Arial" w:cs="Arial"/>
          <w:i/>
          <w:sz w:val="24"/>
          <w:szCs w:val="24"/>
          <w:shd w:val="clear" w:color="auto" w:fill="FFFFFF"/>
        </w:rPr>
        <w:t>A</w:t>
      </w:r>
      <w:r w:rsidRPr="00060C24">
        <w:rPr>
          <w:rFonts w:ascii="Arial" w:hAnsi="Arial" w:cs="Arial"/>
          <w:i/>
          <w:sz w:val="24"/>
          <w:szCs w:val="24"/>
          <w:shd w:val="clear" w:color="auto" w:fill="FFFFFF"/>
          <w:vertAlign w:val="subscript"/>
        </w:rPr>
        <w:t>S</w:t>
      </w:r>
      <w:r w:rsidRPr="00060C24">
        <w:rPr>
          <w:rFonts w:ascii="Arial" w:hAnsi="Arial" w:cs="Arial"/>
          <w:i/>
          <w:sz w:val="24"/>
          <w:szCs w:val="24"/>
          <w:shd w:val="clear" w:color="auto" w:fill="FFFFFF"/>
        </w:rPr>
        <w:t xml:space="preserve"> = w x h</w:t>
      </w:r>
      <w:r w:rsidRPr="00060C24">
        <w:rPr>
          <w:rFonts w:ascii="Arial" w:hAnsi="Arial" w:cs="Arial"/>
          <w:sz w:val="24"/>
          <w:szCs w:val="24"/>
          <w:shd w:val="clear" w:color="auto" w:fill="FFFFFF"/>
        </w:rPr>
        <w:t>),</w:t>
      </w:r>
    </w:p>
    <w:p w14:paraId="39C2B2AB" w14:textId="512F526B" w:rsidR="0044360C" w:rsidRPr="00060C24" w:rsidRDefault="0044360C" w:rsidP="0044360C">
      <w:pPr>
        <w:pStyle w:val="NoSpacing"/>
        <w:jc w:val="both"/>
        <w:rPr>
          <w:rFonts w:ascii="Arial" w:hAnsi="Arial" w:cs="Arial"/>
          <w:sz w:val="24"/>
          <w:szCs w:val="24"/>
          <w:shd w:val="clear" w:color="auto" w:fill="FFFFFF"/>
        </w:rPr>
      </w:pPr>
      <w:r w:rsidRPr="00060C24">
        <w:rPr>
          <w:rFonts w:ascii="Arial" w:hAnsi="Arial" w:cs="Arial"/>
          <w:i/>
          <w:sz w:val="24"/>
          <w:szCs w:val="24"/>
          <w:shd w:val="clear" w:color="auto" w:fill="FFFFFF"/>
        </w:rPr>
        <w:t>‘TS</w:t>
      </w:r>
      <w:r w:rsidRPr="00060C24">
        <w:rPr>
          <w:rFonts w:ascii="Arial" w:hAnsi="Arial" w:cs="Arial"/>
          <w:i/>
          <w:sz w:val="24"/>
          <w:szCs w:val="24"/>
          <w:shd w:val="clear" w:color="auto" w:fill="FFFFFF"/>
          <w:vertAlign w:val="subscript"/>
        </w:rPr>
        <w:t>TB</w:t>
      </w:r>
      <w:r w:rsidRPr="00060C24">
        <w:rPr>
          <w:rFonts w:ascii="Arial" w:hAnsi="Arial" w:cs="Arial"/>
          <w:i/>
          <w:sz w:val="24"/>
          <w:szCs w:val="24"/>
          <w:shd w:val="clear" w:color="auto" w:fill="FFFFFF"/>
        </w:rPr>
        <w:t>’</w:t>
      </w:r>
      <w:r w:rsidRPr="00060C24">
        <w:rPr>
          <w:rFonts w:ascii="Arial" w:hAnsi="Arial" w:cs="Arial"/>
          <w:sz w:val="24"/>
          <w:szCs w:val="24"/>
          <w:shd w:val="clear" w:color="auto" w:fill="FFFFFF"/>
        </w:rPr>
        <w:t xml:space="preserve"> is the tensile strength of the specimen (Table 6),</w:t>
      </w:r>
    </w:p>
    <w:p w14:paraId="39C2B2AC" w14:textId="77777777" w:rsidR="0044360C" w:rsidRPr="00060C24" w:rsidRDefault="0044360C" w:rsidP="0044360C">
      <w:pPr>
        <w:pStyle w:val="NoSpacing"/>
        <w:jc w:val="both"/>
        <w:rPr>
          <w:rFonts w:ascii="Arial" w:hAnsi="Arial" w:cs="Arial"/>
          <w:sz w:val="24"/>
          <w:szCs w:val="24"/>
          <w:shd w:val="clear" w:color="auto" w:fill="FFFFFF"/>
        </w:rPr>
      </w:pPr>
      <w:r w:rsidRPr="00060C24">
        <w:rPr>
          <w:rFonts w:ascii="Arial" w:hAnsi="Arial" w:cs="Arial"/>
          <w:i/>
          <w:sz w:val="24"/>
          <w:szCs w:val="24"/>
          <w:shd w:val="clear" w:color="auto" w:fill="FFFFFF"/>
        </w:rPr>
        <w:t>‘A</w:t>
      </w:r>
      <w:r w:rsidRPr="00060C24">
        <w:rPr>
          <w:rFonts w:ascii="Arial" w:hAnsi="Arial" w:cs="Arial"/>
          <w:i/>
          <w:sz w:val="24"/>
          <w:szCs w:val="24"/>
          <w:shd w:val="clear" w:color="auto" w:fill="FFFFFF"/>
          <w:vertAlign w:val="subscript"/>
        </w:rPr>
        <w:t>TB</w:t>
      </w:r>
      <w:r w:rsidRPr="00060C24">
        <w:rPr>
          <w:rFonts w:ascii="Arial" w:hAnsi="Arial" w:cs="Arial"/>
          <w:i/>
          <w:sz w:val="24"/>
          <w:szCs w:val="24"/>
          <w:shd w:val="clear" w:color="auto" w:fill="FFFFFF"/>
        </w:rPr>
        <w:t>’</w:t>
      </w:r>
      <w:r w:rsidRPr="00060C24">
        <w:rPr>
          <w:rFonts w:ascii="Arial" w:hAnsi="Arial" w:cs="Arial"/>
          <w:sz w:val="24"/>
          <w:szCs w:val="24"/>
          <w:shd w:val="clear" w:color="auto" w:fill="FFFFFF"/>
        </w:rPr>
        <w:t xml:space="preserve"> is the cross</w:t>
      </w:r>
      <w:r w:rsidR="007736E5" w:rsidRPr="00060C24">
        <w:rPr>
          <w:rFonts w:ascii="Arial" w:hAnsi="Arial" w:cs="Arial"/>
          <w:sz w:val="24"/>
          <w:szCs w:val="24"/>
          <w:shd w:val="clear" w:color="auto" w:fill="FFFFFF"/>
        </w:rPr>
        <w:t>-s</w:t>
      </w:r>
      <w:r w:rsidRPr="00060C24">
        <w:rPr>
          <w:rFonts w:ascii="Arial" w:hAnsi="Arial" w:cs="Arial"/>
          <w:sz w:val="24"/>
          <w:szCs w:val="24"/>
          <w:shd w:val="clear" w:color="auto" w:fill="FFFFFF"/>
        </w:rPr>
        <w:t>ection</w:t>
      </w:r>
      <w:r w:rsidR="007736E5" w:rsidRPr="00060C24">
        <w:rPr>
          <w:rFonts w:ascii="Arial" w:hAnsi="Arial" w:cs="Arial"/>
          <w:sz w:val="24"/>
          <w:szCs w:val="24"/>
          <w:shd w:val="clear" w:color="auto" w:fill="FFFFFF"/>
        </w:rPr>
        <w:t>al</w:t>
      </w:r>
      <w:r w:rsidRPr="00060C24">
        <w:rPr>
          <w:rFonts w:ascii="Arial" w:hAnsi="Arial" w:cs="Arial"/>
          <w:sz w:val="24"/>
          <w:szCs w:val="24"/>
          <w:shd w:val="clear" w:color="auto" w:fill="FFFFFF"/>
        </w:rPr>
        <w:t xml:space="preserve"> area of the specimen obtained by formula (</w:t>
      </w:r>
      <w:r w:rsidRPr="00060C24">
        <w:rPr>
          <w:rFonts w:ascii="Arial" w:hAnsi="Arial" w:cs="Arial"/>
          <w:i/>
          <w:sz w:val="24"/>
          <w:szCs w:val="24"/>
          <w:shd w:val="clear" w:color="auto" w:fill="FFFFFF"/>
        </w:rPr>
        <w:t>A</w:t>
      </w:r>
      <w:r w:rsidRPr="00060C24">
        <w:rPr>
          <w:rFonts w:ascii="Arial" w:hAnsi="Arial" w:cs="Arial"/>
          <w:i/>
          <w:sz w:val="24"/>
          <w:szCs w:val="24"/>
          <w:shd w:val="clear" w:color="auto" w:fill="FFFFFF"/>
          <w:vertAlign w:val="subscript"/>
        </w:rPr>
        <w:t>TB</w:t>
      </w:r>
      <w:r w:rsidRPr="00060C24">
        <w:rPr>
          <w:rFonts w:ascii="Arial" w:hAnsi="Arial" w:cs="Arial"/>
          <w:i/>
          <w:sz w:val="24"/>
          <w:szCs w:val="24"/>
          <w:shd w:val="clear" w:color="auto" w:fill="FFFFFF"/>
        </w:rPr>
        <w:t xml:space="preserve"> = 2a x w</w:t>
      </w:r>
      <w:r w:rsidRPr="00060C24">
        <w:rPr>
          <w:rFonts w:ascii="Arial" w:hAnsi="Arial" w:cs="Arial"/>
          <w:sz w:val="24"/>
          <w:szCs w:val="24"/>
          <w:shd w:val="clear" w:color="auto" w:fill="FFFFFF"/>
        </w:rPr>
        <w:t>),</w:t>
      </w:r>
    </w:p>
    <w:p w14:paraId="39C2B2AD" w14:textId="77777777" w:rsidR="0044360C" w:rsidRPr="00060C24" w:rsidRDefault="0044360C" w:rsidP="0044360C">
      <w:pPr>
        <w:pStyle w:val="NoSpacing"/>
        <w:jc w:val="both"/>
        <w:rPr>
          <w:rFonts w:ascii="Arial" w:hAnsi="Arial" w:cs="Arial"/>
          <w:sz w:val="24"/>
          <w:szCs w:val="24"/>
          <w:shd w:val="clear" w:color="auto" w:fill="FFFFFF"/>
        </w:rPr>
      </w:pPr>
      <w:r w:rsidRPr="00060C24">
        <w:rPr>
          <w:rFonts w:ascii="Arial" w:hAnsi="Arial" w:cs="Arial"/>
          <w:i/>
          <w:sz w:val="24"/>
          <w:szCs w:val="24"/>
          <w:shd w:val="clear" w:color="auto" w:fill="FFFFFF"/>
        </w:rPr>
        <w:t>‘TS</w:t>
      </w:r>
      <w:r w:rsidRPr="00060C24">
        <w:rPr>
          <w:rFonts w:ascii="Arial" w:hAnsi="Arial" w:cs="Arial"/>
          <w:i/>
          <w:sz w:val="24"/>
          <w:szCs w:val="24"/>
          <w:shd w:val="clear" w:color="auto" w:fill="FFFFFF"/>
          <w:vertAlign w:val="subscript"/>
        </w:rPr>
        <w:t>M</w:t>
      </w:r>
      <w:r w:rsidRPr="00060C24">
        <w:rPr>
          <w:rFonts w:ascii="Arial" w:hAnsi="Arial" w:cs="Arial"/>
          <w:i/>
          <w:sz w:val="24"/>
          <w:szCs w:val="24"/>
          <w:shd w:val="clear" w:color="auto" w:fill="FFFFFF"/>
        </w:rPr>
        <w:t>’</w:t>
      </w:r>
      <w:r w:rsidRPr="00060C24">
        <w:rPr>
          <w:rFonts w:ascii="Arial" w:hAnsi="Arial" w:cs="Arial"/>
          <w:sz w:val="24"/>
          <w:szCs w:val="24"/>
          <w:shd w:val="clear" w:color="auto" w:fill="FFFFFF"/>
        </w:rPr>
        <w:t xml:space="preserve"> is the tensile strength of the midsection of the specimen,</w:t>
      </w:r>
    </w:p>
    <w:p w14:paraId="39C2B2AE" w14:textId="77777777" w:rsidR="0044360C" w:rsidRPr="00060C24" w:rsidRDefault="0044360C" w:rsidP="0044360C">
      <w:pPr>
        <w:jc w:val="both"/>
        <w:rPr>
          <w:rFonts w:ascii="Arial" w:hAnsi="Arial" w:cs="Arial"/>
          <w:sz w:val="24"/>
          <w:szCs w:val="24"/>
          <w:shd w:val="clear" w:color="auto" w:fill="FFFFFF"/>
        </w:rPr>
      </w:pPr>
      <w:r w:rsidRPr="00060C24">
        <w:rPr>
          <w:rFonts w:ascii="Arial" w:hAnsi="Arial" w:cs="Arial"/>
          <w:i/>
          <w:sz w:val="24"/>
          <w:szCs w:val="24"/>
          <w:shd w:val="clear" w:color="auto" w:fill="FFFFFF"/>
        </w:rPr>
        <w:t>‘A</w:t>
      </w:r>
      <w:r w:rsidRPr="00060C24">
        <w:rPr>
          <w:rFonts w:ascii="Arial" w:hAnsi="Arial" w:cs="Arial"/>
          <w:i/>
          <w:sz w:val="24"/>
          <w:szCs w:val="24"/>
          <w:shd w:val="clear" w:color="auto" w:fill="FFFFFF"/>
          <w:vertAlign w:val="subscript"/>
        </w:rPr>
        <w:t>M</w:t>
      </w:r>
      <w:r w:rsidRPr="00060C24">
        <w:rPr>
          <w:rFonts w:ascii="Arial" w:hAnsi="Arial" w:cs="Arial"/>
          <w:i/>
          <w:sz w:val="24"/>
          <w:szCs w:val="24"/>
          <w:shd w:val="clear" w:color="auto" w:fill="FFFFFF"/>
        </w:rPr>
        <w:t>’</w:t>
      </w:r>
      <w:r w:rsidRPr="00060C24">
        <w:rPr>
          <w:rFonts w:ascii="Arial" w:hAnsi="Arial" w:cs="Arial"/>
          <w:sz w:val="24"/>
          <w:szCs w:val="24"/>
          <w:shd w:val="clear" w:color="auto" w:fill="FFFFFF"/>
        </w:rPr>
        <w:t xml:space="preserve"> is the cross</w:t>
      </w:r>
      <w:r w:rsidR="007736E5" w:rsidRPr="00060C24">
        <w:rPr>
          <w:rFonts w:ascii="Arial" w:hAnsi="Arial" w:cs="Arial"/>
          <w:sz w:val="24"/>
          <w:szCs w:val="24"/>
          <w:shd w:val="clear" w:color="auto" w:fill="FFFFFF"/>
        </w:rPr>
        <w:t>-s</w:t>
      </w:r>
      <w:r w:rsidRPr="00060C24">
        <w:rPr>
          <w:rFonts w:ascii="Arial" w:hAnsi="Arial" w:cs="Arial"/>
          <w:sz w:val="24"/>
          <w:szCs w:val="24"/>
          <w:shd w:val="clear" w:color="auto" w:fill="FFFFFF"/>
        </w:rPr>
        <w:t>ection</w:t>
      </w:r>
      <w:r w:rsidR="007736E5" w:rsidRPr="00060C24">
        <w:rPr>
          <w:rFonts w:ascii="Arial" w:hAnsi="Arial" w:cs="Arial"/>
          <w:sz w:val="24"/>
          <w:szCs w:val="24"/>
          <w:shd w:val="clear" w:color="auto" w:fill="FFFFFF"/>
        </w:rPr>
        <w:t>al</w:t>
      </w:r>
      <w:r w:rsidRPr="00060C24">
        <w:rPr>
          <w:rFonts w:ascii="Arial" w:hAnsi="Arial" w:cs="Arial"/>
          <w:sz w:val="24"/>
          <w:szCs w:val="24"/>
          <w:shd w:val="clear" w:color="auto" w:fill="FFFFFF"/>
        </w:rPr>
        <w:t xml:space="preserve"> area of the midsection of the specimen obtained by formula (</w:t>
      </w:r>
      <w:r w:rsidRPr="00060C24">
        <w:rPr>
          <w:rFonts w:ascii="Arial" w:hAnsi="Arial" w:cs="Arial"/>
          <w:i/>
          <w:sz w:val="24"/>
          <w:szCs w:val="24"/>
          <w:shd w:val="clear" w:color="auto" w:fill="FFFFFF"/>
        </w:rPr>
        <w:t>A</w:t>
      </w:r>
      <w:r w:rsidRPr="00060C24">
        <w:rPr>
          <w:rFonts w:ascii="Arial" w:hAnsi="Arial" w:cs="Arial"/>
          <w:i/>
          <w:sz w:val="24"/>
          <w:szCs w:val="24"/>
          <w:shd w:val="clear" w:color="auto" w:fill="FFFFFF"/>
          <w:vertAlign w:val="subscript"/>
        </w:rPr>
        <w:t>M</w:t>
      </w:r>
      <w:r w:rsidRPr="00060C24">
        <w:rPr>
          <w:rFonts w:ascii="Arial" w:hAnsi="Arial" w:cs="Arial"/>
          <w:i/>
          <w:sz w:val="24"/>
          <w:szCs w:val="24"/>
          <w:shd w:val="clear" w:color="auto" w:fill="FFFFFF"/>
        </w:rPr>
        <w:t xml:space="preserve"> = b x w</w:t>
      </w:r>
      <w:r w:rsidRPr="00060C24">
        <w:rPr>
          <w:rFonts w:ascii="Arial" w:hAnsi="Arial" w:cs="Arial"/>
          <w:sz w:val="24"/>
          <w:szCs w:val="24"/>
          <w:shd w:val="clear" w:color="auto" w:fill="FFFFFF"/>
        </w:rPr>
        <w:t>),</w:t>
      </w:r>
    </w:p>
    <w:p w14:paraId="39C2B2AF" w14:textId="2C0C3E9A" w:rsidR="0044360C" w:rsidRPr="00060C24" w:rsidRDefault="0044360C" w:rsidP="0044360C">
      <w:pPr>
        <w:pStyle w:val="Caption"/>
        <w:keepNext/>
        <w:spacing w:line="276" w:lineRule="auto"/>
        <w:jc w:val="both"/>
        <w:rPr>
          <w:rFonts w:ascii="Arial" w:hAnsi="Arial" w:cs="Arial"/>
          <w:bCs/>
          <w:i w:val="0"/>
          <w:color w:val="auto"/>
          <w:sz w:val="22"/>
          <w:szCs w:val="22"/>
        </w:rPr>
      </w:pPr>
      <w:bookmarkStart w:id="23" w:name="_Ref186282030"/>
      <w:r w:rsidRPr="00060C24">
        <w:rPr>
          <w:rFonts w:ascii="Arial" w:hAnsi="Arial" w:cs="Arial"/>
          <w:bCs/>
          <w:i w:val="0"/>
          <w:color w:val="auto"/>
          <w:sz w:val="24"/>
          <w:szCs w:val="24"/>
        </w:rPr>
        <w:t>The value</w:t>
      </w:r>
      <w:r w:rsidR="00C93C70" w:rsidRPr="00060C24">
        <w:rPr>
          <w:rFonts w:ascii="Arial" w:hAnsi="Arial" w:cs="Arial"/>
          <w:bCs/>
          <w:i w:val="0"/>
          <w:color w:val="auto"/>
          <w:sz w:val="24"/>
          <w:szCs w:val="24"/>
        </w:rPr>
        <w:t>s</w:t>
      </w:r>
      <w:r w:rsidRPr="00060C24">
        <w:rPr>
          <w:rFonts w:ascii="Arial" w:hAnsi="Arial" w:cs="Arial"/>
          <w:bCs/>
          <w:i w:val="0"/>
          <w:color w:val="auto"/>
          <w:sz w:val="24"/>
          <w:szCs w:val="24"/>
        </w:rPr>
        <w:t xml:space="preserve"> of these regional cross</w:t>
      </w:r>
      <w:r w:rsidR="007736E5" w:rsidRPr="00060C24">
        <w:rPr>
          <w:rFonts w:ascii="Arial" w:hAnsi="Arial" w:cs="Arial"/>
          <w:bCs/>
          <w:i w:val="0"/>
          <w:color w:val="auto"/>
          <w:sz w:val="24"/>
          <w:szCs w:val="24"/>
        </w:rPr>
        <w:t>-s</w:t>
      </w:r>
      <w:r w:rsidRPr="00060C24">
        <w:rPr>
          <w:rFonts w:ascii="Arial" w:hAnsi="Arial" w:cs="Arial"/>
          <w:bCs/>
          <w:i w:val="0"/>
          <w:color w:val="auto"/>
          <w:sz w:val="24"/>
          <w:szCs w:val="24"/>
        </w:rPr>
        <w:t>ection</w:t>
      </w:r>
      <w:r w:rsidR="007736E5" w:rsidRPr="00060C24">
        <w:rPr>
          <w:rFonts w:ascii="Arial" w:hAnsi="Arial" w:cs="Arial"/>
          <w:bCs/>
          <w:i w:val="0"/>
          <w:color w:val="auto"/>
          <w:sz w:val="24"/>
          <w:szCs w:val="24"/>
        </w:rPr>
        <w:t>al areas are</w:t>
      </w:r>
      <w:r w:rsidRPr="00060C24">
        <w:rPr>
          <w:rFonts w:ascii="Arial" w:hAnsi="Arial" w:cs="Arial"/>
          <w:bCs/>
          <w:i w:val="0"/>
          <w:color w:val="auto"/>
          <w:sz w:val="24"/>
          <w:szCs w:val="24"/>
        </w:rPr>
        <w:t xml:space="preserve"> calculated in </w:t>
      </w:r>
      <w:r w:rsidRPr="00060C24">
        <w:rPr>
          <w:rFonts w:ascii="Arial" w:hAnsi="Arial" w:cs="Arial"/>
          <w:bCs/>
          <w:i w:val="0"/>
          <w:color w:val="auto"/>
          <w:sz w:val="24"/>
          <w:szCs w:val="24"/>
        </w:rPr>
        <w:fldChar w:fldCharType="begin"/>
      </w:r>
      <w:r w:rsidRPr="00060C24">
        <w:rPr>
          <w:rFonts w:ascii="Arial" w:hAnsi="Arial" w:cs="Arial"/>
          <w:bCs/>
          <w:i w:val="0"/>
          <w:color w:val="auto"/>
          <w:sz w:val="24"/>
          <w:szCs w:val="24"/>
        </w:rPr>
        <w:instrText xml:space="preserve"> REF _Ref197376946 \h  \* MERGEFORMAT </w:instrText>
      </w:r>
      <w:r w:rsidRPr="00060C24">
        <w:rPr>
          <w:rFonts w:ascii="Arial" w:hAnsi="Arial" w:cs="Arial"/>
          <w:bCs/>
          <w:i w:val="0"/>
          <w:color w:val="auto"/>
          <w:sz w:val="24"/>
          <w:szCs w:val="24"/>
        </w:rPr>
      </w:r>
      <w:r w:rsidRPr="00060C24">
        <w:rPr>
          <w:rFonts w:ascii="Arial" w:hAnsi="Arial" w:cs="Arial"/>
          <w:bCs/>
          <w:i w:val="0"/>
          <w:color w:val="auto"/>
          <w:sz w:val="24"/>
          <w:szCs w:val="24"/>
        </w:rPr>
        <w:fldChar w:fldCharType="separate"/>
      </w:r>
      <w:r w:rsidR="00E07EF3" w:rsidRPr="00060C24">
        <w:rPr>
          <w:rFonts w:ascii="Arial" w:hAnsi="Arial" w:cs="Arial"/>
          <w:bCs/>
          <w:i w:val="0"/>
          <w:color w:val="auto"/>
          <w:sz w:val="24"/>
          <w:szCs w:val="24"/>
        </w:rPr>
        <w:t xml:space="preserve">Table </w:t>
      </w:r>
      <w:r w:rsidR="00E07EF3" w:rsidRPr="00060C24">
        <w:rPr>
          <w:rFonts w:ascii="Arial" w:hAnsi="Arial" w:cs="Arial"/>
          <w:bCs/>
          <w:i w:val="0"/>
          <w:noProof/>
          <w:color w:val="auto"/>
          <w:sz w:val="24"/>
          <w:szCs w:val="24"/>
        </w:rPr>
        <w:t>7</w:t>
      </w:r>
      <w:r w:rsidRPr="00060C24">
        <w:rPr>
          <w:rFonts w:ascii="Arial" w:hAnsi="Arial" w:cs="Arial"/>
          <w:bCs/>
          <w:i w:val="0"/>
          <w:color w:val="auto"/>
          <w:sz w:val="24"/>
          <w:szCs w:val="24"/>
        </w:rPr>
        <w:fldChar w:fldCharType="end"/>
      </w:r>
      <w:r w:rsidRPr="00060C24">
        <w:rPr>
          <w:rFonts w:ascii="Arial" w:hAnsi="Arial" w:cs="Arial"/>
          <w:bCs/>
          <w:i w:val="0"/>
          <w:color w:val="auto"/>
          <w:sz w:val="24"/>
          <w:szCs w:val="24"/>
        </w:rPr>
        <w:t xml:space="preserve">. </w:t>
      </w:r>
      <w:r w:rsidR="009F51DC" w:rsidRPr="00060C24">
        <w:rPr>
          <w:rFonts w:ascii="Arial" w:hAnsi="Arial" w:cs="Arial"/>
          <w:bCs/>
          <w:i w:val="0"/>
          <w:color w:val="auto"/>
          <w:sz w:val="24"/>
          <w:szCs w:val="24"/>
        </w:rPr>
        <w:t>a</w:t>
      </w:r>
      <w:r w:rsidRPr="00060C24">
        <w:rPr>
          <w:rFonts w:ascii="Arial" w:hAnsi="Arial" w:cs="Arial"/>
          <w:bCs/>
          <w:i w:val="0"/>
          <w:color w:val="auto"/>
          <w:sz w:val="24"/>
          <w:szCs w:val="24"/>
        </w:rPr>
        <w:t xml:space="preserve">nd the values for mean experimental tensile strength of specimen, mean isolated tensile strength of mid-section and calculated tensile strength along with their error </w:t>
      </w:r>
      <w:r w:rsidR="009F51DC" w:rsidRPr="00060C24">
        <w:rPr>
          <w:rFonts w:ascii="Arial" w:hAnsi="Arial" w:cs="Arial"/>
          <w:bCs/>
          <w:i w:val="0"/>
          <w:color w:val="auto"/>
          <w:sz w:val="24"/>
          <w:szCs w:val="24"/>
        </w:rPr>
        <w:t>are</w:t>
      </w:r>
      <w:r w:rsidRPr="00060C24">
        <w:rPr>
          <w:rFonts w:ascii="Arial" w:hAnsi="Arial" w:cs="Arial"/>
          <w:bCs/>
          <w:i w:val="0"/>
          <w:color w:val="auto"/>
          <w:sz w:val="24"/>
          <w:szCs w:val="24"/>
        </w:rPr>
        <w:t xml:space="preserve"> presented in </w:t>
      </w:r>
      <w:r w:rsidRPr="00060C24">
        <w:rPr>
          <w:rFonts w:ascii="Arial" w:hAnsi="Arial" w:cs="Arial"/>
          <w:bCs/>
          <w:i w:val="0"/>
          <w:color w:val="auto"/>
          <w:sz w:val="24"/>
          <w:szCs w:val="24"/>
        </w:rPr>
        <w:fldChar w:fldCharType="begin"/>
      </w:r>
      <w:r w:rsidRPr="00060C24">
        <w:rPr>
          <w:rFonts w:ascii="Arial" w:hAnsi="Arial" w:cs="Arial"/>
          <w:bCs/>
          <w:i w:val="0"/>
          <w:color w:val="auto"/>
          <w:sz w:val="24"/>
          <w:szCs w:val="24"/>
        </w:rPr>
        <w:instrText xml:space="preserve"> REF _Ref197376459 \h  \* MERGEFORMAT </w:instrText>
      </w:r>
      <w:r w:rsidRPr="00060C24">
        <w:rPr>
          <w:rFonts w:ascii="Arial" w:hAnsi="Arial" w:cs="Arial"/>
          <w:bCs/>
          <w:i w:val="0"/>
          <w:color w:val="auto"/>
          <w:sz w:val="24"/>
          <w:szCs w:val="24"/>
        </w:rPr>
      </w:r>
      <w:r w:rsidRPr="00060C24">
        <w:rPr>
          <w:rFonts w:ascii="Arial" w:hAnsi="Arial" w:cs="Arial"/>
          <w:bCs/>
          <w:i w:val="0"/>
          <w:color w:val="auto"/>
          <w:sz w:val="24"/>
          <w:szCs w:val="24"/>
        </w:rPr>
        <w:fldChar w:fldCharType="separate"/>
      </w:r>
      <w:r w:rsidR="00E07EF3" w:rsidRPr="00060C24">
        <w:rPr>
          <w:rFonts w:ascii="Arial" w:hAnsi="Arial" w:cs="Arial"/>
          <w:bCs/>
          <w:i w:val="0"/>
          <w:color w:val="auto"/>
          <w:sz w:val="24"/>
          <w:szCs w:val="24"/>
        </w:rPr>
        <w:t xml:space="preserve">Table </w:t>
      </w:r>
      <w:r w:rsidR="00E07EF3" w:rsidRPr="00060C24">
        <w:rPr>
          <w:rFonts w:ascii="Arial" w:hAnsi="Arial" w:cs="Arial"/>
          <w:bCs/>
          <w:i w:val="0"/>
          <w:noProof/>
          <w:color w:val="auto"/>
          <w:sz w:val="24"/>
          <w:szCs w:val="24"/>
        </w:rPr>
        <w:t>8</w:t>
      </w:r>
      <w:r w:rsidRPr="00060C24">
        <w:rPr>
          <w:rFonts w:ascii="Arial" w:hAnsi="Arial" w:cs="Arial"/>
          <w:bCs/>
          <w:i w:val="0"/>
          <w:color w:val="auto"/>
          <w:sz w:val="24"/>
          <w:szCs w:val="24"/>
        </w:rPr>
        <w:fldChar w:fldCharType="end"/>
      </w:r>
      <w:r w:rsidRPr="00060C24">
        <w:rPr>
          <w:rFonts w:ascii="Arial" w:hAnsi="Arial" w:cs="Arial"/>
          <w:bCs/>
          <w:i w:val="0"/>
          <w:color w:val="auto"/>
          <w:sz w:val="24"/>
          <w:szCs w:val="24"/>
        </w:rPr>
        <w:t>.</w:t>
      </w:r>
    </w:p>
    <w:p w14:paraId="39C2B2B0" w14:textId="4B06B96A" w:rsidR="0044360C" w:rsidRPr="00060C24" w:rsidRDefault="0044360C" w:rsidP="0044360C">
      <w:pPr>
        <w:pStyle w:val="Caption"/>
        <w:keepNext/>
        <w:rPr>
          <w:rFonts w:ascii="Arial" w:hAnsi="Arial" w:cs="Arial"/>
          <w:i w:val="0"/>
          <w:color w:val="auto"/>
          <w:sz w:val="20"/>
          <w:szCs w:val="20"/>
        </w:rPr>
      </w:pPr>
      <w:bookmarkStart w:id="24" w:name="_Ref197376946"/>
      <w:r w:rsidRPr="00060C24">
        <w:rPr>
          <w:rFonts w:ascii="Arial" w:hAnsi="Arial" w:cs="Arial"/>
          <w:b/>
          <w:bCs/>
          <w:i w:val="0"/>
          <w:color w:val="auto"/>
          <w:sz w:val="20"/>
          <w:szCs w:val="20"/>
        </w:rPr>
        <w:t xml:space="preserve">Table </w:t>
      </w:r>
      <w:r w:rsidRPr="00060C24">
        <w:rPr>
          <w:rFonts w:ascii="Arial" w:hAnsi="Arial" w:cs="Arial"/>
          <w:b/>
          <w:bCs/>
          <w:i w:val="0"/>
          <w:color w:val="auto"/>
          <w:sz w:val="20"/>
          <w:szCs w:val="20"/>
        </w:rPr>
        <w:fldChar w:fldCharType="begin"/>
      </w:r>
      <w:r w:rsidRPr="00060C24">
        <w:rPr>
          <w:rFonts w:ascii="Arial" w:hAnsi="Arial" w:cs="Arial"/>
          <w:b/>
          <w:bCs/>
          <w:i w:val="0"/>
          <w:color w:val="auto"/>
          <w:sz w:val="20"/>
          <w:szCs w:val="20"/>
        </w:rPr>
        <w:instrText xml:space="preserve"> SEQ Table \* ARABIC </w:instrText>
      </w:r>
      <w:r w:rsidRPr="00060C24">
        <w:rPr>
          <w:rFonts w:ascii="Arial" w:hAnsi="Arial" w:cs="Arial"/>
          <w:b/>
          <w:bCs/>
          <w:i w:val="0"/>
          <w:color w:val="auto"/>
          <w:sz w:val="20"/>
          <w:szCs w:val="20"/>
        </w:rPr>
        <w:fldChar w:fldCharType="separate"/>
      </w:r>
      <w:r w:rsidR="00E07EF3" w:rsidRPr="00060C24">
        <w:rPr>
          <w:rFonts w:ascii="Arial" w:hAnsi="Arial" w:cs="Arial"/>
          <w:b/>
          <w:bCs/>
          <w:i w:val="0"/>
          <w:noProof/>
          <w:color w:val="auto"/>
          <w:sz w:val="20"/>
          <w:szCs w:val="20"/>
        </w:rPr>
        <w:t>7</w:t>
      </w:r>
      <w:r w:rsidRPr="00060C24">
        <w:rPr>
          <w:rFonts w:ascii="Arial" w:hAnsi="Arial" w:cs="Arial"/>
          <w:b/>
          <w:bCs/>
          <w:i w:val="0"/>
          <w:color w:val="auto"/>
          <w:sz w:val="20"/>
          <w:szCs w:val="20"/>
        </w:rPr>
        <w:fldChar w:fldCharType="end"/>
      </w:r>
      <w:bookmarkEnd w:id="24"/>
      <w:r w:rsidRPr="00060C24">
        <w:rPr>
          <w:rFonts w:ascii="Arial" w:hAnsi="Arial" w:cs="Arial"/>
          <w:i w:val="0"/>
          <w:color w:val="auto"/>
          <w:sz w:val="20"/>
          <w:szCs w:val="20"/>
        </w:rPr>
        <w:t xml:space="preserve"> Measurements of cross</w:t>
      </w:r>
      <w:r w:rsidR="006D68BC" w:rsidRPr="00060C24">
        <w:rPr>
          <w:rFonts w:ascii="Arial" w:hAnsi="Arial" w:cs="Arial"/>
          <w:i w:val="0"/>
          <w:color w:val="auto"/>
          <w:sz w:val="20"/>
          <w:szCs w:val="20"/>
        </w:rPr>
        <w:t>-s</w:t>
      </w:r>
      <w:r w:rsidRPr="00060C24">
        <w:rPr>
          <w:rFonts w:ascii="Arial" w:hAnsi="Arial" w:cs="Arial"/>
          <w:i w:val="0"/>
          <w:color w:val="auto"/>
          <w:sz w:val="20"/>
          <w:szCs w:val="20"/>
        </w:rPr>
        <w:t>ection</w:t>
      </w:r>
      <w:r w:rsidR="006D68BC" w:rsidRPr="00060C24">
        <w:rPr>
          <w:rFonts w:ascii="Arial" w:hAnsi="Arial" w:cs="Arial"/>
          <w:i w:val="0"/>
          <w:color w:val="auto"/>
          <w:sz w:val="20"/>
          <w:szCs w:val="20"/>
        </w:rPr>
        <w:t>al</w:t>
      </w:r>
      <w:r w:rsidRPr="00060C24">
        <w:rPr>
          <w:rFonts w:ascii="Arial" w:hAnsi="Arial" w:cs="Arial"/>
          <w:i w:val="0"/>
          <w:color w:val="auto"/>
          <w:sz w:val="20"/>
          <w:szCs w:val="20"/>
        </w:rPr>
        <w:t xml:space="preserve"> area </w:t>
      </w:r>
      <w:r w:rsidR="004E4BC6" w:rsidRPr="00060C24">
        <w:rPr>
          <w:rFonts w:ascii="Arial" w:hAnsi="Arial" w:cs="Arial"/>
          <w:i w:val="0"/>
          <w:color w:val="auto"/>
          <w:sz w:val="20"/>
          <w:szCs w:val="20"/>
        </w:rPr>
        <w:t>for modelling perimeter shell</w:t>
      </w:r>
    </w:p>
    <w:tbl>
      <w:tblPr>
        <w:tblW w:w="7596" w:type="dxa"/>
        <w:tblLook w:val="04A0" w:firstRow="1" w:lastRow="0" w:firstColumn="1" w:lastColumn="0" w:noHBand="0" w:noVBand="1"/>
      </w:tblPr>
      <w:tblGrid>
        <w:gridCol w:w="939"/>
        <w:gridCol w:w="4556"/>
        <w:gridCol w:w="1617"/>
        <w:gridCol w:w="679"/>
      </w:tblGrid>
      <w:tr w:rsidR="004E3B00" w:rsidRPr="00060C24" w14:paraId="39C2B2B5" w14:textId="77777777" w:rsidTr="006D68BC">
        <w:trPr>
          <w:trHeight w:val="288"/>
        </w:trPr>
        <w:tc>
          <w:tcPr>
            <w:tcW w:w="939" w:type="dxa"/>
            <w:tcBorders>
              <w:top w:val="single" w:sz="4" w:space="0" w:color="auto"/>
              <w:left w:val="single" w:sz="4" w:space="0" w:color="auto"/>
              <w:bottom w:val="single" w:sz="4" w:space="0" w:color="auto"/>
              <w:right w:val="single" w:sz="4" w:space="0" w:color="auto"/>
            </w:tcBorders>
            <w:noWrap/>
            <w:vAlign w:val="center"/>
            <w:hideMark/>
          </w:tcPr>
          <w:p w14:paraId="39C2B2B1" w14:textId="77777777" w:rsidR="0044360C" w:rsidRPr="00060C24" w:rsidRDefault="0044360C" w:rsidP="0044360C">
            <w:pPr>
              <w:spacing w:after="0" w:line="240" w:lineRule="auto"/>
              <w:jc w:val="center"/>
              <w:rPr>
                <w:rFonts w:ascii="Arial" w:eastAsia="Times New Roman" w:hAnsi="Arial" w:cs="Arial"/>
                <w:b/>
                <w:sz w:val="20"/>
                <w:szCs w:val="20"/>
              </w:rPr>
            </w:pPr>
            <w:r w:rsidRPr="00060C24">
              <w:rPr>
                <w:rFonts w:ascii="Arial" w:eastAsia="Times New Roman" w:hAnsi="Arial" w:cs="Arial"/>
                <w:b/>
                <w:sz w:val="20"/>
                <w:szCs w:val="20"/>
              </w:rPr>
              <w:t>Symbol</w:t>
            </w:r>
          </w:p>
        </w:tc>
        <w:tc>
          <w:tcPr>
            <w:tcW w:w="4556" w:type="dxa"/>
            <w:tcBorders>
              <w:top w:val="single" w:sz="4" w:space="0" w:color="auto"/>
              <w:left w:val="nil"/>
              <w:bottom w:val="single" w:sz="4" w:space="0" w:color="auto"/>
              <w:right w:val="single" w:sz="4" w:space="0" w:color="auto"/>
            </w:tcBorders>
            <w:noWrap/>
            <w:vAlign w:val="center"/>
            <w:hideMark/>
          </w:tcPr>
          <w:p w14:paraId="39C2B2B2" w14:textId="77777777" w:rsidR="0044360C" w:rsidRPr="00060C24" w:rsidRDefault="0044360C" w:rsidP="0044360C">
            <w:pPr>
              <w:spacing w:after="0" w:line="240" w:lineRule="auto"/>
              <w:rPr>
                <w:rFonts w:ascii="Arial" w:eastAsia="Times New Roman" w:hAnsi="Arial" w:cs="Arial"/>
                <w:b/>
                <w:sz w:val="20"/>
                <w:szCs w:val="20"/>
              </w:rPr>
            </w:pPr>
            <w:r w:rsidRPr="00060C24">
              <w:rPr>
                <w:rFonts w:ascii="Arial" w:eastAsia="Times New Roman" w:hAnsi="Arial" w:cs="Arial"/>
                <w:b/>
                <w:sz w:val="20"/>
                <w:szCs w:val="20"/>
              </w:rPr>
              <w:t>Specification</w:t>
            </w:r>
          </w:p>
        </w:tc>
        <w:tc>
          <w:tcPr>
            <w:tcW w:w="1422" w:type="dxa"/>
            <w:tcBorders>
              <w:top w:val="single" w:sz="4" w:space="0" w:color="auto"/>
              <w:left w:val="nil"/>
              <w:bottom w:val="single" w:sz="4" w:space="0" w:color="auto"/>
              <w:right w:val="single" w:sz="4" w:space="0" w:color="auto"/>
            </w:tcBorders>
            <w:noWrap/>
            <w:vAlign w:val="center"/>
            <w:hideMark/>
          </w:tcPr>
          <w:p w14:paraId="39C2B2B3" w14:textId="77777777" w:rsidR="0044360C" w:rsidRPr="00060C24" w:rsidRDefault="0044360C" w:rsidP="0044360C">
            <w:pPr>
              <w:spacing w:after="0" w:line="240" w:lineRule="auto"/>
              <w:rPr>
                <w:rFonts w:ascii="Arial" w:eastAsia="Times New Roman" w:hAnsi="Arial" w:cs="Arial"/>
                <w:b/>
                <w:sz w:val="20"/>
                <w:szCs w:val="20"/>
              </w:rPr>
            </w:pPr>
            <w:r w:rsidRPr="00060C24">
              <w:rPr>
                <w:rFonts w:ascii="Arial" w:eastAsia="Times New Roman" w:hAnsi="Arial" w:cs="Arial"/>
                <w:b/>
                <w:sz w:val="20"/>
                <w:szCs w:val="20"/>
              </w:rPr>
              <w:t>Measurements</w:t>
            </w:r>
          </w:p>
        </w:tc>
        <w:tc>
          <w:tcPr>
            <w:tcW w:w="679" w:type="dxa"/>
            <w:tcBorders>
              <w:top w:val="single" w:sz="4" w:space="0" w:color="auto"/>
              <w:left w:val="nil"/>
              <w:bottom w:val="single" w:sz="4" w:space="0" w:color="auto"/>
              <w:right w:val="single" w:sz="4" w:space="0" w:color="auto"/>
            </w:tcBorders>
            <w:noWrap/>
            <w:vAlign w:val="center"/>
            <w:hideMark/>
          </w:tcPr>
          <w:p w14:paraId="39C2B2B4" w14:textId="77777777" w:rsidR="0044360C" w:rsidRPr="00060C24" w:rsidRDefault="0044360C" w:rsidP="0044360C">
            <w:pPr>
              <w:spacing w:after="0" w:line="240" w:lineRule="auto"/>
              <w:jc w:val="center"/>
              <w:rPr>
                <w:rFonts w:ascii="Arial" w:eastAsia="Times New Roman" w:hAnsi="Arial" w:cs="Arial"/>
                <w:b/>
                <w:sz w:val="20"/>
                <w:szCs w:val="20"/>
              </w:rPr>
            </w:pPr>
            <w:r w:rsidRPr="00060C24">
              <w:rPr>
                <w:rFonts w:ascii="Arial" w:eastAsia="Times New Roman" w:hAnsi="Arial" w:cs="Arial"/>
                <w:b/>
                <w:sz w:val="20"/>
                <w:szCs w:val="20"/>
              </w:rPr>
              <w:t xml:space="preserve">Unit </w:t>
            </w:r>
          </w:p>
        </w:tc>
      </w:tr>
      <w:tr w:rsidR="004E3B00" w:rsidRPr="00060C24" w14:paraId="39C2B2BA" w14:textId="77777777" w:rsidTr="006D68BC">
        <w:trPr>
          <w:trHeight w:val="288"/>
        </w:trPr>
        <w:tc>
          <w:tcPr>
            <w:tcW w:w="939" w:type="dxa"/>
            <w:tcBorders>
              <w:top w:val="single" w:sz="4" w:space="0" w:color="auto"/>
              <w:left w:val="single" w:sz="4" w:space="0" w:color="auto"/>
              <w:bottom w:val="single" w:sz="4" w:space="0" w:color="auto"/>
              <w:right w:val="single" w:sz="4" w:space="0" w:color="auto"/>
            </w:tcBorders>
            <w:noWrap/>
            <w:vAlign w:val="center"/>
          </w:tcPr>
          <w:p w14:paraId="39C2B2B6" w14:textId="77777777" w:rsidR="0044360C" w:rsidRPr="00060C24" w:rsidRDefault="0044360C" w:rsidP="0044360C">
            <w:pPr>
              <w:spacing w:after="0" w:line="240" w:lineRule="auto"/>
              <w:jc w:val="center"/>
              <w:rPr>
                <w:rFonts w:ascii="Arial" w:eastAsia="Times New Roman" w:hAnsi="Arial" w:cs="Arial"/>
                <w:b/>
                <w:i/>
                <w:sz w:val="20"/>
                <w:szCs w:val="20"/>
              </w:rPr>
            </w:pPr>
            <w:r w:rsidRPr="00060C24">
              <w:rPr>
                <w:rFonts w:ascii="Arial" w:eastAsia="Times New Roman" w:hAnsi="Arial" w:cs="Arial"/>
                <w:b/>
                <w:i/>
                <w:sz w:val="20"/>
                <w:szCs w:val="20"/>
              </w:rPr>
              <w:t>h</w:t>
            </w:r>
          </w:p>
        </w:tc>
        <w:tc>
          <w:tcPr>
            <w:tcW w:w="4556" w:type="dxa"/>
            <w:tcBorders>
              <w:top w:val="single" w:sz="4" w:space="0" w:color="auto"/>
              <w:left w:val="nil"/>
              <w:bottom w:val="single" w:sz="4" w:space="0" w:color="auto"/>
              <w:right w:val="single" w:sz="4" w:space="0" w:color="auto"/>
            </w:tcBorders>
            <w:noWrap/>
            <w:vAlign w:val="center"/>
          </w:tcPr>
          <w:p w14:paraId="39C2B2B7" w14:textId="77777777" w:rsidR="0044360C" w:rsidRPr="00060C24" w:rsidRDefault="0044360C" w:rsidP="0044360C">
            <w:pPr>
              <w:spacing w:after="0" w:line="240" w:lineRule="auto"/>
              <w:rPr>
                <w:rFonts w:ascii="Arial" w:eastAsia="Times New Roman" w:hAnsi="Arial" w:cs="Arial"/>
                <w:sz w:val="20"/>
                <w:szCs w:val="20"/>
              </w:rPr>
            </w:pPr>
            <w:r w:rsidRPr="00060C24">
              <w:rPr>
                <w:rFonts w:ascii="Arial" w:eastAsia="Times New Roman" w:hAnsi="Arial" w:cs="Arial"/>
                <w:sz w:val="20"/>
                <w:szCs w:val="20"/>
              </w:rPr>
              <w:t>Total height of sample</w:t>
            </w:r>
          </w:p>
        </w:tc>
        <w:tc>
          <w:tcPr>
            <w:tcW w:w="1422" w:type="dxa"/>
            <w:tcBorders>
              <w:top w:val="single" w:sz="4" w:space="0" w:color="auto"/>
              <w:left w:val="nil"/>
              <w:bottom w:val="single" w:sz="4" w:space="0" w:color="auto"/>
              <w:right w:val="single" w:sz="4" w:space="0" w:color="auto"/>
            </w:tcBorders>
            <w:noWrap/>
            <w:vAlign w:val="center"/>
          </w:tcPr>
          <w:p w14:paraId="39C2B2B8" w14:textId="77777777" w:rsidR="0044360C" w:rsidRPr="00060C24" w:rsidRDefault="0044360C" w:rsidP="0044360C">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4</w:t>
            </w:r>
          </w:p>
        </w:tc>
        <w:tc>
          <w:tcPr>
            <w:tcW w:w="679" w:type="dxa"/>
            <w:tcBorders>
              <w:top w:val="single" w:sz="4" w:space="0" w:color="auto"/>
              <w:left w:val="nil"/>
              <w:bottom w:val="single" w:sz="4" w:space="0" w:color="auto"/>
              <w:right w:val="single" w:sz="4" w:space="0" w:color="auto"/>
            </w:tcBorders>
            <w:noWrap/>
            <w:vAlign w:val="center"/>
          </w:tcPr>
          <w:p w14:paraId="39C2B2B9" w14:textId="77777777" w:rsidR="0044360C" w:rsidRPr="00060C24" w:rsidRDefault="0044360C" w:rsidP="0044360C">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mm</w:t>
            </w:r>
          </w:p>
        </w:tc>
      </w:tr>
      <w:tr w:rsidR="004E3B00" w:rsidRPr="00060C24" w14:paraId="39C2B2BF" w14:textId="77777777" w:rsidTr="006D68BC">
        <w:trPr>
          <w:trHeight w:val="288"/>
        </w:trPr>
        <w:tc>
          <w:tcPr>
            <w:tcW w:w="939" w:type="dxa"/>
            <w:tcBorders>
              <w:top w:val="single" w:sz="4" w:space="0" w:color="auto"/>
              <w:left w:val="single" w:sz="4" w:space="0" w:color="auto"/>
              <w:bottom w:val="single" w:sz="4" w:space="0" w:color="auto"/>
              <w:right w:val="single" w:sz="4" w:space="0" w:color="auto"/>
            </w:tcBorders>
            <w:noWrap/>
            <w:vAlign w:val="center"/>
          </w:tcPr>
          <w:p w14:paraId="39C2B2BB" w14:textId="77777777" w:rsidR="0044360C" w:rsidRPr="00060C24" w:rsidRDefault="0044360C" w:rsidP="0044360C">
            <w:pPr>
              <w:spacing w:after="0" w:line="240" w:lineRule="auto"/>
              <w:jc w:val="center"/>
              <w:rPr>
                <w:rFonts w:ascii="Arial" w:eastAsia="Times New Roman" w:hAnsi="Arial" w:cs="Arial"/>
                <w:b/>
                <w:i/>
                <w:sz w:val="20"/>
                <w:szCs w:val="20"/>
              </w:rPr>
            </w:pPr>
            <w:r w:rsidRPr="00060C24">
              <w:rPr>
                <w:rFonts w:ascii="Arial" w:eastAsia="Times New Roman" w:hAnsi="Arial" w:cs="Arial"/>
                <w:b/>
                <w:i/>
                <w:sz w:val="20"/>
                <w:szCs w:val="20"/>
              </w:rPr>
              <w:t>w</w:t>
            </w:r>
          </w:p>
        </w:tc>
        <w:tc>
          <w:tcPr>
            <w:tcW w:w="4556" w:type="dxa"/>
            <w:tcBorders>
              <w:top w:val="single" w:sz="4" w:space="0" w:color="auto"/>
              <w:left w:val="nil"/>
              <w:bottom w:val="single" w:sz="4" w:space="0" w:color="auto"/>
              <w:right w:val="single" w:sz="4" w:space="0" w:color="auto"/>
            </w:tcBorders>
            <w:noWrap/>
            <w:vAlign w:val="center"/>
          </w:tcPr>
          <w:p w14:paraId="39C2B2BC" w14:textId="77777777" w:rsidR="0044360C" w:rsidRPr="00060C24" w:rsidRDefault="0044360C" w:rsidP="0044360C">
            <w:pPr>
              <w:spacing w:after="0" w:line="240" w:lineRule="auto"/>
              <w:rPr>
                <w:rFonts w:ascii="Arial" w:eastAsia="Times New Roman" w:hAnsi="Arial" w:cs="Arial"/>
                <w:sz w:val="20"/>
                <w:szCs w:val="20"/>
              </w:rPr>
            </w:pPr>
            <w:r w:rsidRPr="00060C24">
              <w:rPr>
                <w:rFonts w:ascii="Arial" w:eastAsia="Times New Roman" w:hAnsi="Arial" w:cs="Arial"/>
                <w:sz w:val="20"/>
                <w:szCs w:val="20"/>
              </w:rPr>
              <w:t>Total width of the part</w:t>
            </w:r>
          </w:p>
        </w:tc>
        <w:tc>
          <w:tcPr>
            <w:tcW w:w="1422" w:type="dxa"/>
            <w:tcBorders>
              <w:top w:val="single" w:sz="4" w:space="0" w:color="auto"/>
              <w:left w:val="nil"/>
              <w:bottom w:val="single" w:sz="4" w:space="0" w:color="auto"/>
              <w:right w:val="single" w:sz="4" w:space="0" w:color="auto"/>
            </w:tcBorders>
            <w:noWrap/>
            <w:vAlign w:val="center"/>
          </w:tcPr>
          <w:p w14:paraId="39C2B2BD" w14:textId="77777777" w:rsidR="0044360C" w:rsidRPr="00060C24" w:rsidRDefault="0044360C" w:rsidP="0044360C">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10</w:t>
            </w:r>
          </w:p>
        </w:tc>
        <w:tc>
          <w:tcPr>
            <w:tcW w:w="679" w:type="dxa"/>
            <w:tcBorders>
              <w:top w:val="single" w:sz="4" w:space="0" w:color="auto"/>
              <w:left w:val="nil"/>
              <w:bottom w:val="single" w:sz="4" w:space="0" w:color="auto"/>
              <w:right w:val="single" w:sz="4" w:space="0" w:color="auto"/>
            </w:tcBorders>
            <w:noWrap/>
            <w:vAlign w:val="center"/>
          </w:tcPr>
          <w:p w14:paraId="39C2B2BE" w14:textId="77777777" w:rsidR="0044360C" w:rsidRPr="00060C24" w:rsidRDefault="0044360C" w:rsidP="0044360C">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mm</w:t>
            </w:r>
          </w:p>
        </w:tc>
      </w:tr>
      <w:tr w:rsidR="004E3B00" w:rsidRPr="00060C24" w14:paraId="39C2B2C4" w14:textId="77777777" w:rsidTr="006D68BC">
        <w:trPr>
          <w:trHeight w:val="288"/>
        </w:trPr>
        <w:tc>
          <w:tcPr>
            <w:tcW w:w="939" w:type="dxa"/>
            <w:tcBorders>
              <w:top w:val="nil"/>
              <w:left w:val="single" w:sz="4" w:space="0" w:color="auto"/>
              <w:bottom w:val="single" w:sz="4" w:space="0" w:color="auto"/>
              <w:right w:val="single" w:sz="4" w:space="0" w:color="auto"/>
            </w:tcBorders>
            <w:noWrap/>
            <w:vAlign w:val="center"/>
            <w:hideMark/>
          </w:tcPr>
          <w:p w14:paraId="39C2B2C0" w14:textId="77777777" w:rsidR="0044360C" w:rsidRPr="00060C24" w:rsidRDefault="0044360C" w:rsidP="0044360C">
            <w:pPr>
              <w:spacing w:after="0" w:line="240" w:lineRule="auto"/>
              <w:jc w:val="center"/>
              <w:rPr>
                <w:rFonts w:ascii="Arial" w:eastAsia="Times New Roman" w:hAnsi="Arial" w:cs="Arial"/>
                <w:b/>
                <w:i/>
                <w:sz w:val="20"/>
                <w:szCs w:val="20"/>
              </w:rPr>
            </w:pPr>
            <w:r w:rsidRPr="00060C24">
              <w:rPr>
                <w:rFonts w:ascii="Arial" w:eastAsia="Times New Roman" w:hAnsi="Arial" w:cs="Arial"/>
                <w:b/>
                <w:i/>
                <w:sz w:val="20"/>
                <w:szCs w:val="20"/>
              </w:rPr>
              <w:t>a</w:t>
            </w:r>
          </w:p>
        </w:tc>
        <w:tc>
          <w:tcPr>
            <w:tcW w:w="4556" w:type="dxa"/>
            <w:tcBorders>
              <w:top w:val="nil"/>
              <w:left w:val="nil"/>
              <w:bottom w:val="single" w:sz="4" w:space="0" w:color="auto"/>
              <w:right w:val="single" w:sz="4" w:space="0" w:color="auto"/>
            </w:tcBorders>
            <w:noWrap/>
            <w:vAlign w:val="center"/>
            <w:hideMark/>
          </w:tcPr>
          <w:p w14:paraId="39C2B2C1" w14:textId="77777777" w:rsidR="0044360C" w:rsidRPr="00060C24" w:rsidRDefault="0044360C" w:rsidP="0044360C">
            <w:pPr>
              <w:spacing w:after="0" w:line="240" w:lineRule="auto"/>
              <w:rPr>
                <w:rFonts w:ascii="Arial" w:eastAsia="Times New Roman" w:hAnsi="Arial" w:cs="Arial"/>
                <w:sz w:val="20"/>
                <w:szCs w:val="20"/>
              </w:rPr>
            </w:pPr>
            <w:r w:rsidRPr="00060C24">
              <w:rPr>
                <w:rFonts w:ascii="Arial" w:eastAsia="Times New Roman" w:hAnsi="Arial" w:cs="Arial"/>
                <w:sz w:val="20"/>
                <w:szCs w:val="20"/>
              </w:rPr>
              <w:t xml:space="preserve">Total height of top or bottom layers </w:t>
            </w:r>
          </w:p>
        </w:tc>
        <w:tc>
          <w:tcPr>
            <w:tcW w:w="1422" w:type="dxa"/>
            <w:tcBorders>
              <w:top w:val="nil"/>
              <w:left w:val="nil"/>
              <w:bottom w:val="single" w:sz="4" w:space="0" w:color="auto"/>
              <w:right w:val="single" w:sz="4" w:space="0" w:color="auto"/>
            </w:tcBorders>
            <w:noWrap/>
            <w:vAlign w:val="center"/>
            <w:hideMark/>
          </w:tcPr>
          <w:p w14:paraId="39C2B2C2" w14:textId="77777777" w:rsidR="0044360C" w:rsidRPr="00060C24" w:rsidRDefault="0044360C" w:rsidP="0044360C">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0.6</w:t>
            </w:r>
          </w:p>
        </w:tc>
        <w:tc>
          <w:tcPr>
            <w:tcW w:w="679" w:type="dxa"/>
            <w:tcBorders>
              <w:top w:val="nil"/>
              <w:left w:val="nil"/>
              <w:bottom w:val="single" w:sz="4" w:space="0" w:color="auto"/>
              <w:right w:val="single" w:sz="4" w:space="0" w:color="auto"/>
            </w:tcBorders>
            <w:noWrap/>
            <w:vAlign w:val="center"/>
            <w:hideMark/>
          </w:tcPr>
          <w:p w14:paraId="39C2B2C3" w14:textId="77777777" w:rsidR="0044360C" w:rsidRPr="00060C24" w:rsidRDefault="0044360C" w:rsidP="0044360C">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mm</w:t>
            </w:r>
          </w:p>
        </w:tc>
      </w:tr>
      <w:tr w:rsidR="004E3B00" w:rsidRPr="00060C24" w14:paraId="39C2B2C9" w14:textId="77777777" w:rsidTr="006D68BC">
        <w:trPr>
          <w:trHeight w:val="288"/>
        </w:trPr>
        <w:tc>
          <w:tcPr>
            <w:tcW w:w="939" w:type="dxa"/>
            <w:tcBorders>
              <w:top w:val="nil"/>
              <w:left w:val="single" w:sz="4" w:space="0" w:color="auto"/>
              <w:bottom w:val="single" w:sz="4" w:space="0" w:color="auto"/>
              <w:right w:val="single" w:sz="4" w:space="0" w:color="auto"/>
            </w:tcBorders>
            <w:noWrap/>
            <w:vAlign w:val="center"/>
            <w:hideMark/>
          </w:tcPr>
          <w:p w14:paraId="39C2B2C5" w14:textId="77777777" w:rsidR="0044360C" w:rsidRPr="00060C24" w:rsidRDefault="0044360C" w:rsidP="0044360C">
            <w:pPr>
              <w:spacing w:after="0" w:line="240" w:lineRule="auto"/>
              <w:jc w:val="center"/>
              <w:rPr>
                <w:rFonts w:ascii="Arial" w:eastAsia="Times New Roman" w:hAnsi="Arial" w:cs="Arial"/>
                <w:b/>
                <w:i/>
                <w:sz w:val="20"/>
                <w:szCs w:val="20"/>
              </w:rPr>
            </w:pPr>
            <w:r w:rsidRPr="00060C24">
              <w:rPr>
                <w:rFonts w:ascii="Arial" w:eastAsia="Times New Roman" w:hAnsi="Arial" w:cs="Arial"/>
                <w:b/>
                <w:i/>
                <w:sz w:val="20"/>
                <w:szCs w:val="20"/>
              </w:rPr>
              <w:t>b</w:t>
            </w:r>
          </w:p>
        </w:tc>
        <w:tc>
          <w:tcPr>
            <w:tcW w:w="4556" w:type="dxa"/>
            <w:tcBorders>
              <w:top w:val="nil"/>
              <w:left w:val="nil"/>
              <w:bottom w:val="single" w:sz="4" w:space="0" w:color="auto"/>
              <w:right w:val="single" w:sz="4" w:space="0" w:color="auto"/>
            </w:tcBorders>
            <w:noWrap/>
            <w:vAlign w:val="center"/>
            <w:hideMark/>
          </w:tcPr>
          <w:p w14:paraId="39C2B2C6" w14:textId="77777777" w:rsidR="0044360C" w:rsidRPr="00060C24" w:rsidRDefault="0044360C" w:rsidP="0044360C">
            <w:pPr>
              <w:spacing w:after="0" w:line="240" w:lineRule="auto"/>
              <w:rPr>
                <w:rFonts w:ascii="Arial" w:eastAsia="Times New Roman" w:hAnsi="Arial" w:cs="Arial"/>
                <w:sz w:val="20"/>
                <w:szCs w:val="20"/>
              </w:rPr>
            </w:pPr>
            <w:r w:rsidRPr="00060C24">
              <w:rPr>
                <w:rFonts w:ascii="Arial" w:eastAsia="Times New Roman" w:hAnsi="Arial" w:cs="Arial"/>
                <w:sz w:val="20"/>
                <w:szCs w:val="20"/>
              </w:rPr>
              <w:t xml:space="preserve">Thickness of midsection Layers </w:t>
            </w:r>
            <w:r w:rsidRPr="00060C24">
              <w:rPr>
                <w:rFonts w:ascii="Arial" w:eastAsia="Times New Roman" w:hAnsi="Arial" w:cs="Arial"/>
                <w:i/>
                <w:sz w:val="20"/>
                <w:szCs w:val="20"/>
              </w:rPr>
              <w:t>(b = h-2a)</w:t>
            </w:r>
          </w:p>
        </w:tc>
        <w:tc>
          <w:tcPr>
            <w:tcW w:w="1422" w:type="dxa"/>
            <w:tcBorders>
              <w:top w:val="nil"/>
              <w:left w:val="nil"/>
              <w:bottom w:val="single" w:sz="4" w:space="0" w:color="auto"/>
              <w:right w:val="single" w:sz="4" w:space="0" w:color="auto"/>
            </w:tcBorders>
            <w:noWrap/>
            <w:vAlign w:val="center"/>
            <w:hideMark/>
          </w:tcPr>
          <w:p w14:paraId="39C2B2C7" w14:textId="77777777" w:rsidR="0044360C" w:rsidRPr="00060C24" w:rsidRDefault="0044360C" w:rsidP="0044360C">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2.8</w:t>
            </w:r>
          </w:p>
        </w:tc>
        <w:tc>
          <w:tcPr>
            <w:tcW w:w="679" w:type="dxa"/>
            <w:tcBorders>
              <w:top w:val="nil"/>
              <w:left w:val="nil"/>
              <w:bottom w:val="single" w:sz="4" w:space="0" w:color="auto"/>
              <w:right w:val="single" w:sz="4" w:space="0" w:color="auto"/>
            </w:tcBorders>
            <w:noWrap/>
            <w:vAlign w:val="center"/>
            <w:hideMark/>
          </w:tcPr>
          <w:p w14:paraId="39C2B2C8" w14:textId="77777777" w:rsidR="0044360C" w:rsidRPr="00060C24" w:rsidRDefault="0044360C" w:rsidP="0044360C">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mm</w:t>
            </w:r>
          </w:p>
        </w:tc>
      </w:tr>
      <w:tr w:rsidR="004E3B00" w:rsidRPr="00060C24" w14:paraId="39C2B2CE" w14:textId="77777777" w:rsidTr="006D68BC">
        <w:trPr>
          <w:trHeight w:val="288"/>
        </w:trPr>
        <w:tc>
          <w:tcPr>
            <w:tcW w:w="939" w:type="dxa"/>
            <w:tcBorders>
              <w:top w:val="nil"/>
              <w:left w:val="single" w:sz="4" w:space="0" w:color="auto"/>
              <w:bottom w:val="single" w:sz="4" w:space="0" w:color="auto"/>
              <w:right w:val="single" w:sz="4" w:space="0" w:color="auto"/>
            </w:tcBorders>
            <w:noWrap/>
            <w:vAlign w:val="center"/>
            <w:hideMark/>
          </w:tcPr>
          <w:p w14:paraId="39C2B2CA" w14:textId="77777777" w:rsidR="0044360C" w:rsidRPr="00060C24" w:rsidRDefault="0044360C" w:rsidP="0044360C">
            <w:pPr>
              <w:spacing w:after="0" w:line="240" w:lineRule="auto"/>
              <w:jc w:val="center"/>
              <w:rPr>
                <w:rFonts w:ascii="Arial" w:eastAsia="Times New Roman" w:hAnsi="Arial" w:cs="Arial"/>
                <w:b/>
                <w:i/>
                <w:sz w:val="20"/>
                <w:szCs w:val="20"/>
              </w:rPr>
            </w:pPr>
            <w:r w:rsidRPr="00060C24">
              <w:rPr>
                <w:rFonts w:ascii="Arial" w:eastAsia="Times New Roman" w:hAnsi="Arial" w:cs="Arial"/>
                <w:b/>
                <w:i/>
                <w:sz w:val="20"/>
                <w:szCs w:val="20"/>
              </w:rPr>
              <w:lastRenderedPageBreak/>
              <w:t>A</w:t>
            </w:r>
            <w:r w:rsidRPr="00060C24">
              <w:rPr>
                <w:rFonts w:ascii="Arial" w:eastAsia="Times New Roman" w:hAnsi="Arial" w:cs="Arial"/>
                <w:b/>
                <w:i/>
                <w:sz w:val="20"/>
                <w:szCs w:val="20"/>
                <w:vertAlign w:val="subscript"/>
              </w:rPr>
              <w:t>S</w:t>
            </w:r>
          </w:p>
        </w:tc>
        <w:tc>
          <w:tcPr>
            <w:tcW w:w="4556" w:type="dxa"/>
            <w:tcBorders>
              <w:top w:val="nil"/>
              <w:left w:val="nil"/>
              <w:bottom w:val="single" w:sz="4" w:space="0" w:color="auto"/>
              <w:right w:val="single" w:sz="4" w:space="0" w:color="auto"/>
            </w:tcBorders>
            <w:noWrap/>
            <w:vAlign w:val="center"/>
            <w:hideMark/>
          </w:tcPr>
          <w:p w14:paraId="39C2B2CB" w14:textId="7CAE6285" w:rsidR="0044360C" w:rsidRPr="00060C24" w:rsidRDefault="0044360C" w:rsidP="0044360C">
            <w:pPr>
              <w:spacing w:after="0" w:line="240" w:lineRule="auto"/>
              <w:rPr>
                <w:rFonts w:ascii="Arial" w:eastAsia="Times New Roman" w:hAnsi="Arial" w:cs="Arial"/>
                <w:sz w:val="20"/>
                <w:szCs w:val="20"/>
              </w:rPr>
            </w:pPr>
            <w:r w:rsidRPr="00060C24">
              <w:rPr>
                <w:rFonts w:ascii="Arial" w:eastAsia="Times New Roman" w:hAnsi="Arial" w:cs="Arial"/>
                <w:sz w:val="20"/>
                <w:szCs w:val="20"/>
              </w:rPr>
              <w:t>Total cross</w:t>
            </w:r>
            <w:r w:rsidR="006D68BC" w:rsidRPr="00060C24">
              <w:rPr>
                <w:rFonts w:ascii="Arial" w:eastAsia="Times New Roman" w:hAnsi="Arial" w:cs="Arial"/>
                <w:sz w:val="20"/>
                <w:szCs w:val="20"/>
              </w:rPr>
              <w:t>-s</w:t>
            </w:r>
            <w:r w:rsidRPr="00060C24">
              <w:rPr>
                <w:rFonts w:ascii="Arial" w:eastAsia="Times New Roman" w:hAnsi="Arial" w:cs="Arial"/>
                <w:sz w:val="20"/>
                <w:szCs w:val="20"/>
              </w:rPr>
              <w:t>ection</w:t>
            </w:r>
            <w:r w:rsidR="006D68BC" w:rsidRPr="00060C24">
              <w:rPr>
                <w:rFonts w:ascii="Arial" w:eastAsia="Times New Roman" w:hAnsi="Arial" w:cs="Arial"/>
                <w:sz w:val="20"/>
                <w:szCs w:val="20"/>
              </w:rPr>
              <w:t>al</w:t>
            </w:r>
            <w:r w:rsidRPr="00060C24">
              <w:rPr>
                <w:rFonts w:ascii="Arial" w:eastAsia="Times New Roman" w:hAnsi="Arial" w:cs="Arial"/>
                <w:sz w:val="20"/>
                <w:szCs w:val="20"/>
              </w:rPr>
              <w:t xml:space="preserve"> area of sample </w:t>
            </w:r>
            <w:r w:rsidRPr="00060C24">
              <w:rPr>
                <w:rFonts w:ascii="Arial" w:hAnsi="Arial" w:cs="Arial"/>
                <w:sz w:val="20"/>
                <w:szCs w:val="20"/>
                <w:shd w:val="clear" w:color="auto" w:fill="FFFFFF"/>
              </w:rPr>
              <w:t>(</w:t>
            </w:r>
            <w:r w:rsidRPr="00060C24">
              <w:rPr>
                <w:rFonts w:ascii="Arial" w:hAnsi="Arial" w:cs="Arial"/>
                <w:i/>
                <w:sz w:val="20"/>
                <w:szCs w:val="20"/>
                <w:shd w:val="clear" w:color="auto" w:fill="FFFFFF"/>
              </w:rPr>
              <w:t>A</w:t>
            </w:r>
            <w:r w:rsidRPr="00060C24">
              <w:rPr>
                <w:rFonts w:ascii="Arial" w:hAnsi="Arial" w:cs="Arial"/>
                <w:i/>
                <w:sz w:val="20"/>
                <w:szCs w:val="20"/>
                <w:shd w:val="clear" w:color="auto" w:fill="FFFFFF"/>
                <w:vertAlign w:val="subscript"/>
              </w:rPr>
              <w:t>s</w:t>
            </w:r>
            <w:r w:rsidRPr="00060C24">
              <w:rPr>
                <w:rFonts w:ascii="Arial" w:hAnsi="Arial" w:cs="Arial"/>
                <w:i/>
                <w:sz w:val="20"/>
                <w:szCs w:val="20"/>
                <w:shd w:val="clear" w:color="auto" w:fill="FFFFFF"/>
              </w:rPr>
              <w:t xml:space="preserve"> = w x h</w:t>
            </w:r>
            <w:r w:rsidRPr="00060C24">
              <w:rPr>
                <w:rFonts w:ascii="Arial" w:hAnsi="Arial" w:cs="Arial"/>
                <w:sz w:val="20"/>
                <w:szCs w:val="20"/>
                <w:shd w:val="clear" w:color="auto" w:fill="FFFFFF"/>
              </w:rPr>
              <w:t>)</w:t>
            </w:r>
            <w:r w:rsidRPr="00060C24">
              <w:rPr>
                <w:rFonts w:ascii="Arial" w:eastAsia="Times New Roman" w:hAnsi="Arial" w:cs="Arial"/>
                <w:sz w:val="20"/>
                <w:szCs w:val="20"/>
              </w:rPr>
              <w:t xml:space="preserve"> </w:t>
            </w:r>
          </w:p>
        </w:tc>
        <w:tc>
          <w:tcPr>
            <w:tcW w:w="1422" w:type="dxa"/>
            <w:tcBorders>
              <w:top w:val="nil"/>
              <w:left w:val="nil"/>
              <w:bottom w:val="single" w:sz="4" w:space="0" w:color="auto"/>
              <w:right w:val="single" w:sz="4" w:space="0" w:color="auto"/>
            </w:tcBorders>
            <w:noWrap/>
            <w:vAlign w:val="center"/>
            <w:hideMark/>
          </w:tcPr>
          <w:p w14:paraId="39C2B2CC" w14:textId="77777777" w:rsidR="0044360C" w:rsidRPr="00060C24" w:rsidRDefault="0044360C" w:rsidP="0044360C">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40</w:t>
            </w:r>
          </w:p>
        </w:tc>
        <w:tc>
          <w:tcPr>
            <w:tcW w:w="679" w:type="dxa"/>
            <w:tcBorders>
              <w:top w:val="nil"/>
              <w:left w:val="nil"/>
              <w:bottom w:val="single" w:sz="4" w:space="0" w:color="auto"/>
              <w:right w:val="single" w:sz="4" w:space="0" w:color="auto"/>
            </w:tcBorders>
            <w:noWrap/>
            <w:vAlign w:val="center"/>
            <w:hideMark/>
          </w:tcPr>
          <w:p w14:paraId="39C2B2CD" w14:textId="77777777" w:rsidR="0044360C" w:rsidRPr="00060C24" w:rsidRDefault="0044360C" w:rsidP="0044360C">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mm</w:t>
            </w:r>
            <w:r w:rsidRPr="00060C24">
              <w:rPr>
                <w:rFonts w:ascii="Arial" w:eastAsia="Times New Roman" w:hAnsi="Arial" w:cs="Arial"/>
                <w:sz w:val="20"/>
                <w:szCs w:val="20"/>
                <w:vertAlign w:val="superscript"/>
              </w:rPr>
              <w:t>2</w:t>
            </w:r>
          </w:p>
        </w:tc>
      </w:tr>
      <w:tr w:rsidR="004E3B00" w:rsidRPr="00060C24" w14:paraId="39C2B2D3" w14:textId="77777777" w:rsidTr="006D68BC">
        <w:trPr>
          <w:trHeight w:val="288"/>
        </w:trPr>
        <w:tc>
          <w:tcPr>
            <w:tcW w:w="939" w:type="dxa"/>
            <w:tcBorders>
              <w:top w:val="nil"/>
              <w:left w:val="single" w:sz="4" w:space="0" w:color="auto"/>
              <w:bottom w:val="single" w:sz="4" w:space="0" w:color="auto"/>
              <w:right w:val="single" w:sz="4" w:space="0" w:color="auto"/>
            </w:tcBorders>
            <w:noWrap/>
            <w:vAlign w:val="center"/>
            <w:hideMark/>
          </w:tcPr>
          <w:p w14:paraId="39C2B2CF" w14:textId="4FCC58BD" w:rsidR="0044360C" w:rsidRPr="00060C24" w:rsidRDefault="0044360C" w:rsidP="0044360C">
            <w:pPr>
              <w:spacing w:after="0" w:line="240" w:lineRule="auto"/>
              <w:jc w:val="center"/>
              <w:rPr>
                <w:rFonts w:ascii="Arial" w:eastAsia="Times New Roman" w:hAnsi="Arial" w:cs="Arial"/>
                <w:b/>
                <w:i/>
                <w:sz w:val="20"/>
                <w:szCs w:val="20"/>
              </w:rPr>
            </w:pPr>
            <w:r w:rsidRPr="00060C24">
              <w:rPr>
                <w:rFonts w:ascii="Arial" w:eastAsia="Times New Roman" w:hAnsi="Arial" w:cs="Arial"/>
                <w:b/>
                <w:i/>
                <w:sz w:val="20"/>
                <w:szCs w:val="20"/>
              </w:rPr>
              <w:t>A</w:t>
            </w:r>
            <w:r w:rsidR="001D212B" w:rsidRPr="00060C24">
              <w:rPr>
                <w:rFonts w:ascii="Arial" w:eastAsia="Times New Roman" w:hAnsi="Arial" w:cs="Arial"/>
                <w:b/>
                <w:i/>
                <w:sz w:val="20"/>
                <w:szCs w:val="20"/>
                <w:vertAlign w:val="subscript"/>
              </w:rPr>
              <w:t>TB</w:t>
            </w:r>
          </w:p>
        </w:tc>
        <w:tc>
          <w:tcPr>
            <w:tcW w:w="4556" w:type="dxa"/>
            <w:tcBorders>
              <w:top w:val="nil"/>
              <w:left w:val="nil"/>
              <w:bottom w:val="single" w:sz="4" w:space="0" w:color="auto"/>
              <w:right w:val="single" w:sz="4" w:space="0" w:color="auto"/>
            </w:tcBorders>
            <w:noWrap/>
            <w:vAlign w:val="center"/>
            <w:hideMark/>
          </w:tcPr>
          <w:p w14:paraId="39C2B2D0" w14:textId="42C98B61" w:rsidR="0044360C" w:rsidRPr="00060C24" w:rsidRDefault="0044360C" w:rsidP="0044360C">
            <w:pPr>
              <w:spacing w:after="0" w:line="240" w:lineRule="auto"/>
              <w:rPr>
                <w:rFonts w:ascii="Arial" w:eastAsia="Times New Roman" w:hAnsi="Arial" w:cs="Arial"/>
                <w:sz w:val="20"/>
                <w:szCs w:val="20"/>
              </w:rPr>
            </w:pPr>
            <w:r w:rsidRPr="00060C24">
              <w:rPr>
                <w:rFonts w:ascii="Arial" w:eastAsia="Times New Roman" w:hAnsi="Arial" w:cs="Arial"/>
                <w:sz w:val="20"/>
                <w:szCs w:val="20"/>
              </w:rPr>
              <w:t xml:space="preserve">Area of top and bottom layers </w:t>
            </w:r>
            <w:r w:rsidRPr="00060C24">
              <w:rPr>
                <w:rFonts w:ascii="Arial" w:hAnsi="Arial" w:cs="Arial"/>
                <w:sz w:val="20"/>
                <w:szCs w:val="20"/>
                <w:shd w:val="clear" w:color="auto" w:fill="FFFFFF"/>
              </w:rPr>
              <w:t>(</w:t>
            </w:r>
            <w:r w:rsidRPr="00060C24">
              <w:rPr>
                <w:rFonts w:ascii="Arial" w:hAnsi="Arial" w:cs="Arial"/>
                <w:i/>
                <w:sz w:val="20"/>
                <w:szCs w:val="20"/>
                <w:shd w:val="clear" w:color="auto" w:fill="FFFFFF"/>
              </w:rPr>
              <w:t>A</w:t>
            </w:r>
            <w:r w:rsidR="001D212B" w:rsidRPr="00060C24">
              <w:rPr>
                <w:rFonts w:ascii="Arial" w:hAnsi="Arial" w:cs="Arial"/>
                <w:i/>
                <w:sz w:val="20"/>
                <w:szCs w:val="20"/>
                <w:shd w:val="clear" w:color="auto" w:fill="FFFFFF"/>
                <w:vertAlign w:val="subscript"/>
              </w:rPr>
              <w:t>TB</w:t>
            </w:r>
            <w:r w:rsidRPr="00060C24">
              <w:rPr>
                <w:rFonts w:ascii="Arial" w:hAnsi="Arial" w:cs="Arial"/>
                <w:i/>
                <w:sz w:val="20"/>
                <w:szCs w:val="20"/>
                <w:shd w:val="clear" w:color="auto" w:fill="FFFFFF"/>
              </w:rPr>
              <w:t xml:space="preserve"> = 2a x w</w:t>
            </w:r>
            <w:r w:rsidRPr="00060C24">
              <w:rPr>
                <w:rFonts w:ascii="Arial" w:hAnsi="Arial" w:cs="Arial"/>
                <w:sz w:val="20"/>
                <w:szCs w:val="20"/>
                <w:shd w:val="clear" w:color="auto" w:fill="FFFFFF"/>
              </w:rPr>
              <w:t>)</w:t>
            </w:r>
          </w:p>
        </w:tc>
        <w:tc>
          <w:tcPr>
            <w:tcW w:w="1422" w:type="dxa"/>
            <w:tcBorders>
              <w:top w:val="nil"/>
              <w:left w:val="nil"/>
              <w:bottom w:val="single" w:sz="4" w:space="0" w:color="auto"/>
              <w:right w:val="single" w:sz="4" w:space="0" w:color="auto"/>
            </w:tcBorders>
            <w:noWrap/>
            <w:vAlign w:val="center"/>
            <w:hideMark/>
          </w:tcPr>
          <w:p w14:paraId="39C2B2D1" w14:textId="77777777" w:rsidR="0044360C" w:rsidRPr="00060C24" w:rsidRDefault="0044360C" w:rsidP="0044360C">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12</w:t>
            </w:r>
          </w:p>
        </w:tc>
        <w:tc>
          <w:tcPr>
            <w:tcW w:w="679" w:type="dxa"/>
            <w:tcBorders>
              <w:top w:val="nil"/>
              <w:left w:val="nil"/>
              <w:bottom w:val="single" w:sz="4" w:space="0" w:color="auto"/>
              <w:right w:val="single" w:sz="4" w:space="0" w:color="auto"/>
            </w:tcBorders>
            <w:noWrap/>
            <w:vAlign w:val="center"/>
            <w:hideMark/>
          </w:tcPr>
          <w:p w14:paraId="39C2B2D2" w14:textId="77777777" w:rsidR="0044360C" w:rsidRPr="00060C24" w:rsidRDefault="0044360C" w:rsidP="0044360C">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mm</w:t>
            </w:r>
            <w:r w:rsidRPr="00060C24">
              <w:rPr>
                <w:rFonts w:ascii="Arial" w:eastAsia="Times New Roman" w:hAnsi="Arial" w:cs="Arial"/>
                <w:sz w:val="20"/>
                <w:szCs w:val="20"/>
                <w:vertAlign w:val="superscript"/>
              </w:rPr>
              <w:t>2</w:t>
            </w:r>
          </w:p>
        </w:tc>
      </w:tr>
      <w:tr w:rsidR="0044360C" w:rsidRPr="00060C24" w14:paraId="39C2B2D8" w14:textId="77777777" w:rsidTr="006D68BC">
        <w:trPr>
          <w:trHeight w:val="288"/>
        </w:trPr>
        <w:tc>
          <w:tcPr>
            <w:tcW w:w="939" w:type="dxa"/>
            <w:tcBorders>
              <w:top w:val="nil"/>
              <w:left w:val="single" w:sz="4" w:space="0" w:color="auto"/>
              <w:bottom w:val="single" w:sz="4" w:space="0" w:color="auto"/>
              <w:right w:val="single" w:sz="4" w:space="0" w:color="auto"/>
            </w:tcBorders>
            <w:noWrap/>
            <w:vAlign w:val="center"/>
            <w:hideMark/>
          </w:tcPr>
          <w:p w14:paraId="39C2B2D4" w14:textId="77777777" w:rsidR="0044360C" w:rsidRPr="00060C24" w:rsidRDefault="0044360C" w:rsidP="0044360C">
            <w:pPr>
              <w:spacing w:after="0" w:line="240" w:lineRule="auto"/>
              <w:jc w:val="center"/>
              <w:rPr>
                <w:rFonts w:ascii="Arial" w:eastAsia="Times New Roman" w:hAnsi="Arial" w:cs="Arial"/>
                <w:b/>
                <w:i/>
                <w:sz w:val="20"/>
                <w:szCs w:val="20"/>
              </w:rPr>
            </w:pPr>
            <w:r w:rsidRPr="00060C24">
              <w:rPr>
                <w:rFonts w:ascii="Arial" w:eastAsia="Times New Roman" w:hAnsi="Arial" w:cs="Arial"/>
                <w:b/>
                <w:i/>
                <w:sz w:val="20"/>
                <w:szCs w:val="20"/>
              </w:rPr>
              <w:t>A</w:t>
            </w:r>
            <w:r w:rsidRPr="00060C24">
              <w:rPr>
                <w:rFonts w:ascii="Arial" w:eastAsia="Times New Roman" w:hAnsi="Arial" w:cs="Arial"/>
                <w:b/>
                <w:i/>
                <w:sz w:val="20"/>
                <w:szCs w:val="20"/>
                <w:vertAlign w:val="subscript"/>
              </w:rPr>
              <w:t>M</w:t>
            </w:r>
          </w:p>
        </w:tc>
        <w:tc>
          <w:tcPr>
            <w:tcW w:w="4556" w:type="dxa"/>
            <w:tcBorders>
              <w:top w:val="nil"/>
              <w:left w:val="nil"/>
              <w:bottom w:val="single" w:sz="4" w:space="0" w:color="auto"/>
              <w:right w:val="single" w:sz="4" w:space="0" w:color="auto"/>
            </w:tcBorders>
            <w:noWrap/>
            <w:vAlign w:val="center"/>
            <w:hideMark/>
          </w:tcPr>
          <w:p w14:paraId="39C2B2D5" w14:textId="73C5FFA0" w:rsidR="0044360C" w:rsidRPr="00060C24" w:rsidRDefault="0044360C" w:rsidP="0044360C">
            <w:pPr>
              <w:spacing w:after="0" w:line="240" w:lineRule="auto"/>
              <w:rPr>
                <w:rFonts w:ascii="Arial" w:eastAsia="Times New Roman" w:hAnsi="Arial" w:cs="Arial"/>
                <w:sz w:val="20"/>
                <w:szCs w:val="20"/>
              </w:rPr>
            </w:pPr>
            <w:r w:rsidRPr="00060C24">
              <w:rPr>
                <w:rFonts w:ascii="Arial" w:eastAsia="Times New Roman" w:hAnsi="Arial" w:cs="Arial"/>
                <w:sz w:val="20"/>
                <w:szCs w:val="20"/>
              </w:rPr>
              <w:t xml:space="preserve">Area of midsection layers </w:t>
            </w:r>
            <w:r w:rsidRPr="00060C24">
              <w:rPr>
                <w:rFonts w:ascii="Arial" w:eastAsia="Times New Roman" w:hAnsi="Arial" w:cs="Arial"/>
                <w:i/>
                <w:sz w:val="20"/>
                <w:szCs w:val="20"/>
              </w:rPr>
              <w:t>(A</w:t>
            </w:r>
            <w:r w:rsidRPr="00060C24">
              <w:rPr>
                <w:rFonts w:ascii="Arial" w:eastAsia="Times New Roman" w:hAnsi="Arial" w:cs="Arial"/>
                <w:i/>
                <w:sz w:val="20"/>
                <w:szCs w:val="20"/>
                <w:vertAlign w:val="subscript"/>
              </w:rPr>
              <w:t>M</w:t>
            </w:r>
            <w:r w:rsidRPr="00060C24">
              <w:rPr>
                <w:rFonts w:ascii="Arial" w:eastAsia="Times New Roman" w:hAnsi="Arial" w:cs="Arial"/>
                <w:i/>
                <w:sz w:val="20"/>
                <w:szCs w:val="20"/>
              </w:rPr>
              <w:t xml:space="preserve"> = A</w:t>
            </w:r>
            <w:r w:rsidRPr="00060C24">
              <w:rPr>
                <w:rFonts w:ascii="Arial" w:eastAsia="Times New Roman" w:hAnsi="Arial" w:cs="Arial"/>
                <w:i/>
                <w:sz w:val="20"/>
                <w:szCs w:val="20"/>
                <w:vertAlign w:val="subscript"/>
              </w:rPr>
              <w:t>S</w:t>
            </w:r>
            <w:r w:rsidRPr="00060C24">
              <w:rPr>
                <w:rFonts w:ascii="Arial" w:eastAsia="Times New Roman" w:hAnsi="Arial" w:cs="Arial"/>
                <w:i/>
                <w:sz w:val="20"/>
                <w:szCs w:val="20"/>
              </w:rPr>
              <w:t xml:space="preserve"> – A</w:t>
            </w:r>
            <w:r w:rsidR="001D212B" w:rsidRPr="00060C24">
              <w:rPr>
                <w:rFonts w:ascii="Arial" w:eastAsia="Times New Roman" w:hAnsi="Arial" w:cs="Arial"/>
                <w:i/>
                <w:sz w:val="20"/>
                <w:szCs w:val="20"/>
                <w:vertAlign w:val="subscript"/>
              </w:rPr>
              <w:t>TB</w:t>
            </w:r>
            <w:r w:rsidRPr="00060C24">
              <w:rPr>
                <w:rFonts w:ascii="Arial" w:eastAsia="Times New Roman" w:hAnsi="Arial" w:cs="Arial"/>
                <w:i/>
                <w:sz w:val="20"/>
                <w:szCs w:val="20"/>
              </w:rPr>
              <w:t>)</w:t>
            </w:r>
          </w:p>
        </w:tc>
        <w:tc>
          <w:tcPr>
            <w:tcW w:w="1422" w:type="dxa"/>
            <w:tcBorders>
              <w:top w:val="nil"/>
              <w:left w:val="nil"/>
              <w:bottom w:val="single" w:sz="4" w:space="0" w:color="auto"/>
              <w:right w:val="single" w:sz="4" w:space="0" w:color="auto"/>
            </w:tcBorders>
            <w:noWrap/>
            <w:vAlign w:val="center"/>
            <w:hideMark/>
          </w:tcPr>
          <w:p w14:paraId="39C2B2D6" w14:textId="77777777" w:rsidR="0044360C" w:rsidRPr="00060C24" w:rsidRDefault="0044360C" w:rsidP="0044360C">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28</w:t>
            </w:r>
          </w:p>
        </w:tc>
        <w:tc>
          <w:tcPr>
            <w:tcW w:w="679" w:type="dxa"/>
            <w:tcBorders>
              <w:top w:val="nil"/>
              <w:left w:val="nil"/>
              <w:bottom w:val="single" w:sz="4" w:space="0" w:color="auto"/>
              <w:right w:val="single" w:sz="4" w:space="0" w:color="auto"/>
            </w:tcBorders>
            <w:noWrap/>
            <w:vAlign w:val="center"/>
            <w:hideMark/>
          </w:tcPr>
          <w:p w14:paraId="39C2B2D7" w14:textId="77777777" w:rsidR="0044360C" w:rsidRPr="00060C24" w:rsidRDefault="0044360C" w:rsidP="0044360C">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mm</w:t>
            </w:r>
            <w:r w:rsidRPr="00060C24">
              <w:rPr>
                <w:rFonts w:ascii="Arial" w:eastAsia="Times New Roman" w:hAnsi="Arial" w:cs="Arial"/>
                <w:sz w:val="20"/>
                <w:szCs w:val="20"/>
                <w:vertAlign w:val="superscript"/>
              </w:rPr>
              <w:t>2</w:t>
            </w:r>
          </w:p>
        </w:tc>
      </w:tr>
    </w:tbl>
    <w:p w14:paraId="39C2B2D9" w14:textId="77777777" w:rsidR="0044360C" w:rsidRPr="00060C24" w:rsidRDefault="0044360C" w:rsidP="0044360C">
      <w:pPr>
        <w:pStyle w:val="Caption"/>
        <w:keepNext/>
        <w:rPr>
          <w:rFonts w:ascii="Arial" w:hAnsi="Arial" w:cs="Arial"/>
          <w:b/>
          <w:i w:val="0"/>
          <w:color w:val="auto"/>
          <w:sz w:val="20"/>
          <w:szCs w:val="20"/>
        </w:rPr>
      </w:pPr>
    </w:p>
    <w:p w14:paraId="39C2B2DA" w14:textId="5759BDAE" w:rsidR="0044360C" w:rsidRPr="00060C24" w:rsidRDefault="0044360C" w:rsidP="0044360C">
      <w:pPr>
        <w:pStyle w:val="Caption"/>
        <w:keepNext/>
        <w:rPr>
          <w:rFonts w:ascii="Arial" w:hAnsi="Arial" w:cs="Arial"/>
          <w:i w:val="0"/>
          <w:color w:val="auto"/>
          <w:sz w:val="22"/>
          <w:szCs w:val="22"/>
        </w:rPr>
      </w:pPr>
      <w:bookmarkStart w:id="25" w:name="_Ref197376459"/>
      <w:r w:rsidRPr="00060C24">
        <w:rPr>
          <w:rFonts w:ascii="Arial" w:hAnsi="Arial" w:cs="Arial"/>
          <w:b/>
          <w:i w:val="0"/>
          <w:color w:val="auto"/>
          <w:sz w:val="20"/>
          <w:szCs w:val="20"/>
        </w:rPr>
        <w:t xml:space="preserve">Table </w:t>
      </w:r>
      <w:r w:rsidRPr="00060C24">
        <w:rPr>
          <w:rFonts w:ascii="Arial" w:hAnsi="Arial" w:cs="Arial"/>
          <w:b/>
          <w:i w:val="0"/>
          <w:color w:val="auto"/>
          <w:sz w:val="20"/>
          <w:szCs w:val="20"/>
        </w:rPr>
        <w:fldChar w:fldCharType="begin"/>
      </w:r>
      <w:r w:rsidRPr="00060C24">
        <w:rPr>
          <w:rFonts w:ascii="Arial" w:hAnsi="Arial" w:cs="Arial"/>
          <w:b/>
          <w:i w:val="0"/>
          <w:color w:val="auto"/>
          <w:sz w:val="20"/>
          <w:szCs w:val="20"/>
        </w:rPr>
        <w:instrText xml:space="preserve"> SEQ Table \* ARABIC </w:instrText>
      </w:r>
      <w:r w:rsidRPr="00060C24">
        <w:rPr>
          <w:rFonts w:ascii="Arial" w:hAnsi="Arial" w:cs="Arial"/>
          <w:b/>
          <w:i w:val="0"/>
          <w:color w:val="auto"/>
          <w:sz w:val="20"/>
          <w:szCs w:val="20"/>
        </w:rPr>
        <w:fldChar w:fldCharType="separate"/>
      </w:r>
      <w:r w:rsidR="00E07EF3" w:rsidRPr="00060C24">
        <w:rPr>
          <w:rFonts w:ascii="Arial" w:hAnsi="Arial" w:cs="Arial"/>
          <w:b/>
          <w:i w:val="0"/>
          <w:noProof/>
          <w:color w:val="auto"/>
          <w:sz w:val="20"/>
          <w:szCs w:val="20"/>
        </w:rPr>
        <w:t>8</w:t>
      </w:r>
      <w:r w:rsidRPr="00060C24">
        <w:rPr>
          <w:rFonts w:ascii="Arial" w:hAnsi="Arial" w:cs="Arial"/>
          <w:b/>
          <w:i w:val="0"/>
          <w:color w:val="auto"/>
          <w:sz w:val="20"/>
          <w:szCs w:val="20"/>
        </w:rPr>
        <w:fldChar w:fldCharType="end"/>
      </w:r>
      <w:bookmarkEnd w:id="23"/>
      <w:bookmarkEnd w:id="25"/>
      <w:r w:rsidRPr="00060C24">
        <w:rPr>
          <w:rFonts w:ascii="Arial" w:hAnsi="Arial" w:cs="Arial"/>
          <w:i w:val="0"/>
          <w:color w:val="auto"/>
          <w:sz w:val="20"/>
          <w:szCs w:val="20"/>
        </w:rPr>
        <w:t xml:space="preserve"> Mean tensile strength of the specimen, mean tensile</w:t>
      </w:r>
      <w:r w:rsidRPr="00060C24">
        <w:rPr>
          <w:rFonts w:ascii="Arial" w:hAnsi="Arial" w:cs="Arial"/>
          <w:i w:val="0"/>
          <w:color w:val="auto"/>
          <w:sz w:val="22"/>
          <w:szCs w:val="22"/>
        </w:rPr>
        <w:t xml:space="preserve"> strength of the midsection and relative error for experimental and calculated TS</w:t>
      </w:r>
      <w:r w:rsidRPr="00060C24">
        <w:rPr>
          <w:rFonts w:ascii="Arial" w:hAnsi="Arial" w:cs="Arial"/>
          <w:i w:val="0"/>
          <w:color w:val="auto"/>
          <w:sz w:val="22"/>
          <w:szCs w:val="22"/>
          <w:vertAlign w:val="subscript"/>
        </w:rPr>
        <w:t>M</w:t>
      </w:r>
      <w:r w:rsidRPr="00060C24">
        <w:rPr>
          <w:rFonts w:ascii="Arial" w:hAnsi="Arial" w:cs="Arial"/>
          <w:i w:val="0"/>
          <w:color w:val="auto"/>
          <w:sz w:val="22"/>
          <w:szCs w:val="22"/>
        </w:rPr>
        <w:t xml:space="preserve"> or TS</w:t>
      </w:r>
      <w:r w:rsidRPr="00060C24">
        <w:rPr>
          <w:rFonts w:ascii="Arial" w:hAnsi="Arial" w:cs="Arial"/>
          <w:i w:val="0"/>
          <w:color w:val="auto"/>
          <w:sz w:val="22"/>
          <w:szCs w:val="22"/>
          <w:vertAlign w:val="subscript"/>
        </w:rPr>
        <w:t>PS</w:t>
      </w:r>
    </w:p>
    <w:tbl>
      <w:tblPr>
        <w:tblStyle w:val="TableGrid"/>
        <w:tblW w:w="9270" w:type="dxa"/>
        <w:tblInd w:w="-5" w:type="dxa"/>
        <w:tblLook w:val="04A0" w:firstRow="1" w:lastRow="0" w:firstColumn="1" w:lastColumn="0" w:noHBand="0" w:noVBand="1"/>
      </w:tblPr>
      <w:tblGrid>
        <w:gridCol w:w="440"/>
        <w:gridCol w:w="1090"/>
        <w:gridCol w:w="1139"/>
        <w:gridCol w:w="1760"/>
        <w:gridCol w:w="1860"/>
        <w:gridCol w:w="1833"/>
        <w:gridCol w:w="1148"/>
      </w:tblGrid>
      <w:tr w:rsidR="004E3B00" w:rsidRPr="00060C24" w14:paraId="39C2B2E3" w14:textId="77777777" w:rsidTr="0044360C">
        <w:trPr>
          <w:trHeight w:val="576"/>
        </w:trPr>
        <w:tc>
          <w:tcPr>
            <w:tcW w:w="440" w:type="dxa"/>
            <w:noWrap/>
            <w:vAlign w:val="center"/>
            <w:hideMark/>
          </w:tcPr>
          <w:p w14:paraId="39C2B2DB" w14:textId="77777777" w:rsidR="0044360C" w:rsidRPr="00060C24" w:rsidRDefault="0044360C" w:rsidP="00827721">
            <w:pPr>
              <w:spacing w:after="0"/>
              <w:jc w:val="center"/>
              <w:rPr>
                <w:rFonts w:ascii="Arial" w:eastAsia="Times New Roman" w:hAnsi="Arial" w:cs="Arial"/>
                <w:b/>
                <w:bCs/>
                <w:sz w:val="20"/>
                <w:szCs w:val="20"/>
              </w:rPr>
            </w:pPr>
            <w:r w:rsidRPr="00060C24">
              <w:rPr>
                <w:rFonts w:ascii="Arial" w:eastAsia="Times New Roman" w:hAnsi="Arial" w:cs="Arial"/>
                <w:b/>
                <w:bCs/>
                <w:sz w:val="20"/>
                <w:szCs w:val="20"/>
              </w:rPr>
              <w:t>S #</w:t>
            </w:r>
          </w:p>
        </w:tc>
        <w:tc>
          <w:tcPr>
            <w:tcW w:w="1090" w:type="dxa"/>
            <w:vAlign w:val="center"/>
            <w:hideMark/>
          </w:tcPr>
          <w:p w14:paraId="39C2B2DC" w14:textId="521CB24C" w:rsidR="0044360C" w:rsidRPr="00060C24" w:rsidRDefault="0044360C" w:rsidP="00827721">
            <w:pPr>
              <w:spacing w:after="0"/>
              <w:jc w:val="center"/>
              <w:rPr>
                <w:rFonts w:ascii="Arial" w:eastAsia="Times New Roman" w:hAnsi="Arial" w:cs="Arial"/>
                <w:b/>
                <w:bCs/>
                <w:sz w:val="20"/>
                <w:szCs w:val="20"/>
              </w:rPr>
            </w:pPr>
            <w:r w:rsidRPr="00060C24">
              <w:rPr>
                <w:rFonts w:ascii="Arial" w:eastAsia="Times New Roman" w:hAnsi="Arial" w:cs="Arial"/>
                <w:b/>
                <w:bCs/>
                <w:sz w:val="20"/>
                <w:szCs w:val="20"/>
              </w:rPr>
              <w:t>Print Speed (</w:t>
            </w:r>
            <w:r w:rsidR="001B17FB" w:rsidRPr="00060C24">
              <w:rPr>
                <w:rFonts w:ascii="Arial" w:eastAsia="Times New Roman" w:hAnsi="Arial" w:cs="Arial"/>
                <w:b/>
                <w:bCs/>
                <w:sz w:val="20"/>
                <w:szCs w:val="20"/>
              </w:rPr>
              <w:t>mm/s</w:t>
            </w:r>
            <w:r w:rsidRPr="00060C24">
              <w:rPr>
                <w:rFonts w:ascii="Arial" w:eastAsia="Times New Roman" w:hAnsi="Arial" w:cs="Arial"/>
                <w:b/>
                <w:bCs/>
                <w:sz w:val="20"/>
                <w:szCs w:val="20"/>
              </w:rPr>
              <w:t>) x</w:t>
            </w:r>
            <w:r w:rsidRPr="00060C24">
              <w:rPr>
                <w:rFonts w:ascii="Arial" w:eastAsia="Times New Roman" w:hAnsi="Arial" w:cs="Arial"/>
                <w:b/>
                <w:bCs/>
                <w:sz w:val="20"/>
                <w:szCs w:val="20"/>
                <w:vertAlign w:val="subscript"/>
              </w:rPr>
              <w:t>1</w:t>
            </w:r>
          </w:p>
        </w:tc>
        <w:tc>
          <w:tcPr>
            <w:tcW w:w="1105" w:type="dxa"/>
            <w:vAlign w:val="center"/>
            <w:hideMark/>
          </w:tcPr>
          <w:p w14:paraId="39C2B2DD" w14:textId="77777777" w:rsidR="0044360C" w:rsidRPr="00060C24" w:rsidRDefault="0044360C" w:rsidP="00827721">
            <w:pPr>
              <w:spacing w:after="0"/>
              <w:jc w:val="center"/>
              <w:rPr>
                <w:rFonts w:ascii="Arial" w:eastAsia="Times New Roman" w:hAnsi="Arial" w:cs="Arial"/>
                <w:b/>
                <w:bCs/>
                <w:sz w:val="20"/>
                <w:szCs w:val="20"/>
              </w:rPr>
            </w:pPr>
            <w:r w:rsidRPr="00060C24">
              <w:rPr>
                <w:rFonts w:ascii="Arial" w:eastAsia="Times New Roman" w:hAnsi="Arial" w:cs="Arial"/>
                <w:b/>
                <w:bCs/>
                <w:sz w:val="20"/>
                <w:szCs w:val="20"/>
              </w:rPr>
              <w:t>Layer thickness (mm) x</w:t>
            </w:r>
            <w:r w:rsidRPr="00060C24">
              <w:rPr>
                <w:rFonts w:ascii="Arial" w:eastAsia="Times New Roman" w:hAnsi="Arial" w:cs="Arial"/>
                <w:b/>
                <w:bCs/>
                <w:sz w:val="20"/>
                <w:szCs w:val="20"/>
                <w:vertAlign w:val="subscript"/>
              </w:rPr>
              <w:t>2</w:t>
            </w:r>
          </w:p>
        </w:tc>
        <w:tc>
          <w:tcPr>
            <w:tcW w:w="1775" w:type="dxa"/>
          </w:tcPr>
          <w:p w14:paraId="39C2B2DE" w14:textId="77777777" w:rsidR="0044360C" w:rsidRPr="00060C24" w:rsidRDefault="0044360C" w:rsidP="00827721">
            <w:pPr>
              <w:spacing w:after="0"/>
              <w:jc w:val="center"/>
              <w:rPr>
                <w:rFonts w:ascii="Arial" w:eastAsia="Times New Roman" w:hAnsi="Arial" w:cs="Arial"/>
                <w:b/>
                <w:bCs/>
                <w:sz w:val="20"/>
                <w:szCs w:val="20"/>
              </w:rPr>
            </w:pPr>
            <w:r w:rsidRPr="00060C24">
              <w:rPr>
                <w:rFonts w:ascii="Arial" w:eastAsia="Times New Roman" w:hAnsi="Arial" w:cs="Arial"/>
                <w:b/>
                <w:bCs/>
                <w:sz w:val="20"/>
                <w:szCs w:val="20"/>
              </w:rPr>
              <w:t>Mean Exp. Tensile Strength TS</w:t>
            </w:r>
            <w:r w:rsidRPr="00060C24">
              <w:rPr>
                <w:rFonts w:ascii="Arial" w:eastAsia="Times New Roman" w:hAnsi="Arial" w:cs="Arial"/>
                <w:b/>
                <w:bCs/>
                <w:sz w:val="20"/>
                <w:szCs w:val="20"/>
                <w:vertAlign w:val="subscript"/>
              </w:rPr>
              <w:t>S</w:t>
            </w:r>
            <w:r w:rsidRPr="00060C24">
              <w:rPr>
                <w:rFonts w:ascii="Arial" w:eastAsia="Times New Roman" w:hAnsi="Arial" w:cs="Arial"/>
                <w:b/>
                <w:bCs/>
                <w:sz w:val="20"/>
                <w:szCs w:val="20"/>
              </w:rPr>
              <w:t xml:space="preserve"> (specimen) (MPa)</w:t>
            </w:r>
          </w:p>
        </w:tc>
        <w:tc>
          <w:tcPr>
            <w:tcW w:w="1860" w:type="dxa"/>
            <w:hideMark/>
          </w:tcPr>
          <w:p w14:paraId="39C2B2DF" w14:textId="15E77169" w:rsidR="0044360C" w:rsidRPr="00060C24" w:rsidRDefault="0044360C" w:rsidP="00827721">
            <w:pPr>
              <w:spacing w:after="0"/>
              <w:jc w:val="center"/>
              <w:rPr>
                <w:rFonts w:ascii="Arial" w:eastAsia="Times New Roman" w:hAnsi="Arial" w:cs="Arial"/>
                <w:b/>
                <w:bCs/>
                <w:sz w:val="20"/>
                <w:szCs w:val="20"/>
              </w:rPr>
            </w:pPr>
            <w:r w:rsidRPr="00060C24">
              <w:rPr>
                <w:rFonts w:ascii="Arial" w:eastAsia="Times New Roman" w:hAnsi="Arial" w:cs="Arial"/>
                <w:b/>
                <w:bCs/>
                <w:sz w:val="20"/>
                <w:szCs w:val="20"/>
              </w:rPr>
              <w:t>Mean Tensile Strength (Midsection) TS</w:t>
            </w:r>
            <w:r w:rsidRPr="00060C24">
              <w:rPr>
                <w:rFonts w:ascii="Arial" w:eastAsia="Times New Roman" w:hAnsi="Arial" w:cs="Arial"/>
                <w:b/>
                <w:bCs/>
                <w:sz w:val="20"/>
                <w:szCs w:val="20"/>
                <w:vertAlign w:val="subscript"/>
              </w:rPr>
              <w:t>M</w:t>
            </w:r>
            <w:r w:rsidRPr="00060C24">
              <w:rPr>
                <w:rFonts w:ascii="Arial" w:eastAsia="Times New Roman" w:hAnsi="Arial" w:cs="Arial"/>
                <w:b/>
                <w:bCs/>
                <w:sz w:val="20"/>
                <w:szCs w:val="20"/>
              </w:rPr>
              <w:t xml:space="preserve"> or TS</w:t>
            </w:r>
            <w:r w:rsidRPr="00060C24">
              <w:rPr>
                <w:rFonts w:ascii="Arial" w:eastAsia="Times New Roman" w:hAnsi="Arial" w:cs="Arial"/>
                <w:b/>
                <w:bCs/>
                <w:sz w:val="20"/>
                <w:szCs w:val="20"/>
                <w:vertAlign w:val="subscript"/>
              </w:rPr>
              <w:t>PS</w:t>
            </w:r>
            <w:r w:rsidRPr="00060C24">
              <w:rPr>
                <w:rFonts w:ascii="Arial" w:eastAsia="Times New Roman" w:hAnsi="Arial" w:cs="Arial"/>
                <w:b/>
                <w:bCs/>
                <w:sz w:val="20"/>
                <w:szCs w:val="20"/>
              </w:rPr>
              <w:t xml:space="preserve"> (MPa)</w:t>
            </w:r>
          </w:p>
        </w:tc>
        <w:tc>
          <w:tcPr>
            <w:tcW w:w="1847" w:type="dxa"/>
          </w:tcPr>
          <w:p w14:paraId="39C2B2E0" w14:textId="77777777" w:rsidR="0044360C" w:rsidRPr="00060C24" w:rsidRDefault="0044360C" w:rsidP="00827721">
            <w:pPr>
              <w:spacing w:after="0"/>
              <w:jc w:val="center"/>
              <w:rPr>
                <w:rFonts w:ascii="Arial" w:eastAsia="Times New Roman" w:hAnsi="Arial" w:cs="Arial"/>
                <w:b/>
                <w:bCs/>
                <w:sz w:val="20"/>
                <w:szCs w:val="20"/>
              </w:rPr>
            </w:pPr>
            <w:r w:rsidRPr="00060C24">
              <w:rPr>
                <w:rFonts w:ascii="Arial" w:eastAsia="Times New Roman" w:hAnsi="Arial" w:cs="Arial"/>
                <w:b/>
                <w:bCs/>
                <w:sz w:val="20"/>
                <w:szCs w:val="20"/>
              </w:rPr>
              <w:t>Calculated Tensile Strength (Midsection)</w:t>
            </w:r>
          </w:p>
          <w:p w14:paraId="39C2B2E1" w14:textId="01BC538A" w:rsidR="0044360C" w:rsidRPr="00060C24" w:rsidRDefault="0044360C" w:rsidP="00827721">
            <w:pPr>
              <w:spacing w:after="0"/>
              <w:jc w:val="center"/>
              <w:rPr>
                <w:rFonts w:ascii="Arial" w:eastAsia="Times New Roman" w:hAnsi="Arial" w:cs="Arial"/>
                <w:b/>
                <w:bCs/>
                <w:sz w:val="20"/>
                <w:szCs w:val="20"/>
              </w:rPr>
            </w:pPr>
            <w:r w:rsidRPr="00060C24">
              <w:rPr>
                <w:rFonts w:ascii="Arial" w:eastAsia="Times New Roman" w:hAnsi="Arial" w:cs="Arial"/>
                <w:b/>
                <w:bCs/>
                <w:sz w:val="20"/>
                <w:szCs w:val="20"/>
              </w:rPr>
              <w:t>TS</w:t>
            </w:r>
            <w:r w:rsidRPr="00060C24">
              <w:rPr>
                <w:rFonts w:ascii="Arial" w:eastAsia="Times New Roman" w:hAnsi="Arial" w:cs="Arial"/>
                <w:b/>
                <w:bCs/>
                <w:sz w:val="20"/>
                <w:szCs w:val="20"/>
                <w:vertAlign w:val="subscript"/>
              </w:rPr>
              <w:t xml:space="preserve">M </w:t>
            </w:r>
            <w:r w:rsidRPr="00060C24">
              <w:rPr>
                <w:rFonts w:ascii="Arial" w:eastAsia="Times New Roman" w:hAnsi="Arial" w:cs="Arial"/>
                <w:b/>
                <w:bCs/>
                <w:sz w:val="20"/>
                <w:szCs w:val="20"/>
              </w:rPr>
              <w:t>or TS</w:t>
            </w:r>
            <w:r w:rsidRPr="00060C24">
              <w:rPr>
                <w:rFonts w:ascii="Arial" w:eastAsia="Times New Roman" w:hAnsi="Arial" w:cs="Arial"/>
                <w:b/>
                <w:bCs/>
                <w:sz w:val="20"/>
                <w:szCs w:val="20"/>
                <w:vertAlign w:val="subscript"/>
              </w:rPr>
              <w:t>PS</w:t>
            </w:r>
            <w:r w:rsidRPr="00060C24">
              <w:rPr>
                <w:rFonts w:ascii="Arial" w:eastAsia="Times New Roman" w:hAnsi="Arial" w:cs="Arial"/>
                <w:b/>
                <w:bCs/>
                <w:sz w:val="20"/>
                <w:szCs w:val="20"/>
              </w:rPr>
              <w:t xml:space="preserve"> (MPa)</w:t>
            </w:r>
          </w:p>
        </w:tc>
        <w:tc>
          <w:tcPr>
            <w:tcW w:w="1153" w:type="dxa"/>
          </w:tcPr>
          <w:p w14:paraId="39C2B2E2" w14:textId="77777777" w:rsidR="0044360C" w:rsidRPr="00060C24" w:rsidRDefault="0044360C" w:rsidP="00827721">
            <w:pPr>
              <w:spacing w:after="0"/>
              <w:jc w:val="center"/>
              <w:rPr>
                <w:rFonts w:ascii="Arial" w:eastAsia="Times New Roman" w:hAnsi="Arial" w:cs="Arial"/>
                <w:b/>
                <w:bCs/>
                <w:sz w:val="20"/>
                <w:szCs w:val="20"/>
              </w:rPr>
            </w:pPr>
            <w:r w:rsidRPr="00060C24">
              <w:rPr>
                <w:rFonts w:ascii="Arial" w:eastAsia="Times New Roman" w:hAnsi="Arial" w:cs="Arial"/>
                <w:b/>
                <w:bCs/>
                <w:sz w:val="20"/>
                <w:szCs w:val="20"/>
              </w:rPr>
              <w:t>Relative Error % (MED vs CD)</w:t>
            </w:r>
          </w:p>
        </w:tc>
      </w:tr>
      <w:tr w:rsidR="004E3B00" w:rsidRPr="00060C24" w14:paraId="39C2B2EB" w14:textId="77777777" w:rsidTr="0044360C">
        <w:trPr>
          <w:trHeight w:val="288"/>
        </w:trPr>
        <w:tc>
          <w:tcPr>
            <w:tcW w:w="440" w:type="dxa"/>
            <w:noWrap/>
            <w:vAlign w:val="center"/>
            <w:hideMark/>
          </w:tcPr>
          <w:p w14:paraId="39C2B2E4" w14:textId="77777777" w:rsidR="0044360C" w:rsidRPr="00060C24" w:rsidRDefault="0044360C" w:rsidP="00827721">
            <w:pPr>
              <w:spacing w:after="0"/>
              <w:jc w:val="center"/>
              <w:rPr>
                <w:rFonts w:ascii="Arial" w:eastAsia="Times New Roman" w:hAnsi="Arial" w:cs="Arial"/>
                <w:sz w:val="20"/>
                <w:szCs w:val="20"/>
              </w:rPr>
            </w:pPr>
            <w:r w:rsidRPr="00060C24">
              <w:rPr>
                <w:rFonts w:ascii="Arial" w:eastAsia="Times New Roman" w:hAnsi="Arial" w:cs="Arial"/>
                <w:sz w:val="20"/>
                <w:szCs w:val="20"/>
              </w:rPr>
              <w:t>1</w:t>
            </w:r>
          </w:p>
        </w:tc>
        <w:tc>
          <w:tcPr>
            <w:tcW w:w="1090" w:type="dxa"/>
            <w:noWrap/>
            <w:vAlign w:val="center"/>
            <w:hideMark/>
          </w:tcPr>
          <w:p w14:paraId="39C2B2E5" w14:textId="77777777" w:rsidR="0044360C" w:rsidRPr="00060C24" w:rsidRDefault="0044360C" w:rsidP="00827721">
            <w:pPr>
              <w:spacing w:after="0"/>
              <w:jc w:val="center"/>
              <w:rPr>
                <w:rFonts w:ascii="Arial" w:eastAsia="Times New Roman" w:hAnsi="Arial" w:cs="Arial"/>
                <w:sz w:val="20"/>
                <w:szCs w:val="20"/>
              </w:rPr>
            </w:pPr>
            <w:r w:rsidRPr="00060C24">
              <w:rPr>
                <w:rFonts w:ascii="Arial" w:eastAsia="Times New Roman" w:hAnsi="Arial" w:cs="Arial"/>
                <w:sz w:val="20"/>
                <w:szCs w:val="20"/>
              </w:rPr>
              <w:t>40</w:t>
            </w:r>
          </w:p>
        </w:tc>
        <w:tc>
          <w:tcPr>
            <w:tcW w:w="1105" w:type="dxa"/>
            <w:vMerge w:val="restart"/>
            <w:noWrap/>
            <w:vAlign w:val="center"/>
            <w:hideMark/>
          </w:tcPr>
          <w:p w14:paraId="39C2B2E6" w14:textId="77777777" w:rsidR="0044360C" w:rsidRPr="00060C24" w:rsidRDefault="0044360C" w:rsidP="00827721">
            <w:pPr>
              <w:spacing w:after="0"/>
              <w:jc w:val="center"/>
              <w:rPr>
                <w:rFonts w:ascii="Arial" w:eastAsia="Times New Roman" w:hAnsi="Arial" w:cs="Arial"/>
                <w:sz w:val="20"/>
                <w:szCs w:val="20"/>
              </w:rPr>
            </w:pPr>
            <w:r w:rsidRPr="00060C24">
              <w:rPr>
                <w:rFonts w:ascii="Arial" w:eastAsia="Times New Roman" w:hAnsi="Arial" w:cs="Arial"/>
                <w:sz w:val="20"/>
                <w:szCs w:val="20"/>
              </w:rPr>
              <w:t>0.1</w:t>
            </w:r>
          </w:p>
        </w:tc>
        <w:tc>
          <w:tcPr>
            <w:tcW w:w="1775" w:type="dxa"/>
            <w:vAlign w:val="center"/>
          </w:tcPr>
          <w:p w14:paraId="39C2B2E7"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53.77</w:t>
            </w:r>
          </w:p>
        </w:tc>
        <w:tc>
          <w:tcPr>
            <w:tcW w:w="1860" w:type="dxa"/>
            <w:noWrap/>
            <w:vAlign w:val="center"/>
            <w:hideMark/>
          </w:tcPr>
          <w:p w14:paraId="39C2B2E8"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54.19</w:t>
            </w:r>
          </w:p>
        </w:tc>
        <w:tc>
          <w:tcPr>
            <w:tcW w:w="1847" w:type="dxa"/>
            <w:vAlign w:val="center"/>
          </w:tcPr>
          <w:p w14:paraId="39C2B2E9"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54.14</w:t>
            </w:r>
          </w:p>
        </w:tc>
        <w:tc>
          <w:tcPr>
            <w:tcW w:w="1153" w:type="dxa"/>
            <w:vAlign w:val="center"/>
          </w:tcPr>
          <w:p w14:paraId="39C2B2EA"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-0.10%</w:t>
            </w:r>
          </w:p>
        </w:tc>
      </w:tr>
      <w:tr w:rsidR="004E3B00" w:rsidRPr="00060C24" w14:paraId="39C2B2F3" w14:textId="77777777" w:rsidTr="0044360C">
        <w:trPr>
          <w:trHeight w:val="288"/>
        </w:trPr>
        <w:tc>
          <w:tcPr>
            <w:tcW w:w="440" w:type="dxa"/>
            <w:noWrap/>
            <w:vAlign w:val="center"/>
            <w:hideMark/>
          </w:tcPr>
          <w:p w14:paraId="39C2B2EC" w14:textId="77777777" w:rsidR="0044360C" w:rsidRPr="00060C24" w:rsidRDefault="0044360C" w:rsidP="00827721">
            <w:pPr>
              <w:spacing w:after="0"/>
              <w:jc w:val="center"/>
              <w:rPr>
                <w:rFonts w:ascii="Arial" w:eastAsia="Times New Roman" w:hAnsi="Arial" w:cs="Arial"/>
                <w:sz w:val="20"/>
                <w:szCs w:val="20"/>
              </w:rPr>
            </w:pPr>
            <w:r w:rsidRPr="00060C24">
              <w:rPr>
                <w:rFonts w:ascii="Arial" w:eastAsia="Times New Roman" w:hAnsi="Arial" w:cs="Arial"/>
                <w:sz w:val="20"/>
                <w:szCs w:val="20"/>
              </w:rPr>
              <w:t>2</w:t>
            </w:r>
          </w:p>
        </w:tc>
        <w:tc>
          <w:tcPr>
            <w:tcW w:w="1090" w:type="dxa"/>
            <w:noWrap/>
            <w:vAlign w:val="center"/>
            <w:hideMark/>
          </w:tcPr>
          <w:p w14:paraId="39C2B2ED" w14:textId="77777777" w:rsidR="0044360C" w:rsidRPr="00060C24" w:rsidRDefault="0044360C" w:rsidP="00827721">
            <w:pPr>
              <w:spacing w:after="0"/>
              <w:jc w:val="center"/>
              <w:rPr>
                <w:rFonts w:ascii="Arial" w:eastAsia="Times New Roman" w:hAnsi="Arial" w:cs="Arial"/>
                <w:sz w:val="20"/>
                <w:szCs w:val="20"/>
              </w:rPr>
            </w:pPr>
            <w:r w:rsidRPr="00060C24">
              <w:rPr>
                <w:rFonts w:ascii="Arial" w:eastAsia="Times New Roman" w:hAnsi="Arial" w:cs="Arial"/>
                <w:sz w:val="20"/>
                <w:szCs w:val="20"/>
              </w:rPr>
              <w:t>60</w:t>
            </w:r>
          </w:p>
        </w:tc>
        <w:tc>
          <w:tcPr>
            <w:tcW w:w="1105" w:type="dxa"/>
            <w:vMerge/>
            <w:vAlign w:val="center"/>
            <w:hideMark/>
          </w:tcPr>
          <w:p w14:paraId="39C2B2EE" w14:textId="77777777" w:rsidR="0044360C" w:rsidRPr="00060C24" w:rsidRDefault="0044360C" w:rsidP="00827721">
            <w:pPr>
              <w:spacing w:after="0"/>
              <w:rPr>
                <w:rFonts w:ascii="Arial" w:eastAsia="Times New Roman" w:hAnsi="Arial" w:cs="Arial"/>
                <w:sz w:val="20"/>
                <w:szCs w:val="20"/>
              </w:rPr>
            </w:pPr>
          </w:p>
        </w:tc>
        <w:tc>
          <w:tcPr>
            <w:tcW w:w="1775" w:type="dxa"/>
            <w:vAlign w:val="center"/>
          </w:tcPr>
          <w:p w14:paraId="39C2B2EF"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50.39</w:t>
            </w:r>
          </w:p>
        </w:tc>
        <w:tc>
          <w:tcPr>
            <w:tcW w:w="1860" w:type="dxa"/>
            <w:noWrap/>
            <w:vAlign w:val="center"/>
            <w:hideMark/>
          </w:tcPr>
          <w:p w14:paraId="39C2B2F0"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50.63</w:t>
            </w:r>
          </w:p>
        </w:tc>
        <w:tc>
          <w:tcPr>
            <w:tcW w:w="1847" w:type="dxa"/>
            <w:vAlign w:val="center"/>
          </w:tcPr>
          <w:p w14:paraId="39C2B2F1"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50.92</w:t>
            </w:r>
          </w:p>
        </w:tc>
        <w:tc>
          <w:tcPr>
            <w:tcW w:w="1153" w:type="dxa"/>
            <w:vAlign w:val="center"/>
          </w:tcPr>
          <w:p w14:paraId="39C2B2F2"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0.57%</w:t>
            </w:r>
          </w:p>
        </w:tc>
      </w:tr>
      <w:tr w:rsidR="004E3B00" w:rsidRPr="00060C24" w14:paraId="39C2B2FB" w14:textId="77777777" w:rsidTr="0044360C">
        <w:trPr>
          <w:trHeight w:val="288"/>
        </w:trPr>
        <w:tc>
          <w:tcPr>
            <w:tcW w:w="440" w:type="dxa"/>
            <w:noWrap/>
            <w:vAlign w:val="center"/>
            <w:hideMark/>
          </w:tcPr>
          <w:p w14:paraId="39C2B2F4" w14:textId="77777777" w:rsidR="0044360C" w:rsidRPr="00060C24" w:rsidRDefault="0044360C" w:rsidP="00827721">
            <w:pPr>
              <w:spacing w:after="0"/>
              <w:jc w:val="center"/>
              <w:rPr>
                <w:rFonts w:ascii="Arial" w:eastAsia="Times New Roman" w:hAnsi="Arial" w:cs="Arial"/>
                <w:sz w:val="20"/>
                <w:szCs w:val="20"/>
              </w:rPr>
            </w:pPr>
            <w:r w:rsidRPr="00060C24">
              <w:rPr>
                <w:rFonts w:ascii="Arial" w:eastAsia="Times New Roman" w:hAnsi="Arial" w:cs="Arial"/>
                <w:sz w:val="20"/>
                <w:szCs w:val="20"/>
              </w:rPr>
              <w:t>3</w:t>
            </w:r>
          </w:p>
        </w:tc>
        <w:tc>
          <w:tcPr>
            <w:tcW w:w="1090" w:type="dxa"/>
            <w:noWrap/>
            <w:vAlign w:val="center"/>
            <w:hideMark/>
          </w:tcPr>
          <w:p w14:paraId="39C2B2F5" w14:textId="77777777" w:rsidR="0044360C" w:rsidRPr="00060C24" w:rsidRDefault="0044360C" w:rsidP="00827721">
            <w:pPr>
              <w:spacing w:after="0"/>
              <w:jc w:val="center"/>
              <w:rPr>
                <w:rFonts w:ascii="Arial" w:eastAsia="Times New Roman" w:hAnsi="Arial" w:cs="Arial"/>
                <w:sz w:val="20"/>
                <w:szCs w:val="20"/>
              </w:rPr>
            </w:pPr>
            <w:r w:rsidRPr="00060C24">
              <w:rPr>
                <w:rFonts w:ascii="Arial" w:eastAsia="Times New Roman" w:hAnsi="Arial" w:cs="Arial"/>
                <w:sz w:val="20"/>
                <w:szCs w:val="20"/>
              </w:rPr>
              <w:t>80</w:t>
            </w:r>
          </w:p>
        </w:tc>
        <w:tc>
          <w:tcPr>
            <w:tcW w:w="1105" w:type="dxa"/>
            <w:vMerge/>
            <w:vAlign w:val="center"/>
            <w:hideMark/>
          </w:tcPr>
          <w:p w14:paraId="39C2B2F6" w14:textId="77777777" w:rsidR="0044360C" w:rsidRPr="00060C24" w:rsidRDefault="0044360C" w:rsidP="00827721">
            <w:pPr>
              <w:spacing w:after="0"/>
              <w:rPr>
                <w:rFonts w:ascii="Arial" w:eastAsia="Times New Roman" w:hAnsi="Arial" w:cs="Arial"/>
                <w:sz w:val="20"/>
                <w:szCs w:val="20"/>
              </w:rPr>
            </w:pPr>
          </w:p>
        </w:tc>
        <w:tc>
          <w:tcPr>
            <w:tcW w:w="1775" w:type="dxa"/>
            <w:vAlign w:val="center"/>
          </w:tcPr>
          <w:p w14:paraId="39C2B2F7"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48.38</w:t>
            </w:r>
          </w:p>
        </w:tc>
        <w:tc>
          <w:tcPr>
            <w:tcW w:w="1860" w:type="dxa"/>
            <w:noWrap/>
            <w:vAlign w:val="center"/>
            <w:hideMark/>
          </w:tcPr>
          <w:p w14:paraId="39C2B2F8"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48.62</w:t>
            </w:r>
          </w:p>
        </w:tc>
        <w:tc>
          <w:tcPr>
            <w:tcW w:w="1847" w:type="dxa"/>
            <w:vAlign w:val="center"/>
          </w:tcPr>
          <w:p w14:paraId="39C2B2F9"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49.03</w:t>
            </w:r>
          </w:p>
        </w:tc>
        <w:tc>
          <w:tcPr>
            <w:tcW w:w="1153" w:type="dxa"/>
            <w:vAlign w:val="center"/>
          </w:tcPr>
          <w:p w14:paraId="39C2B2FA"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0.84%</w:t>
            </w:r>
          </w:p>
        </w:tc>
      </w:tr>
      <w:tr w:rsidR="004E3B00" w:rsidRPr="00060C24" w14:paraId="39C2B303" w14:textId="77777777" w:rsidTr="0044360C">
        <w:trPr>
          <w:trHeight w:val="288"/>
        </w:trPr>
        <w:tc>
          <w:tcPr>
            <w:tcW w:w="440" w:type="dxa"/>
            <w:noWrap/>
            <w:vAlign w:val="center"/>
            <w:hideMark/>
          </w:tcPr>
          <w:p w14:paraId="39C2B2FC" w14:textId="77777777" w:rsidR="0044360C" w:rsidRPr="00060C24" w:rsidRDefault="0044360C" w:rsidP="00827721">
            <w:pPr>
              <w:spacing w:after="0"/>
              <w:jc w:val="center"/>
              <w:rPr>
                <w:rFonts w:ascii="Arial" w:eastAsia="Times New Roman" w:hAnsi="Arial" w:cs="Arial"/>
                <w:sz w:val="20"/>
                <w:szCs w:val="20"/>
              </w:rPr>
            </w:pPr>
            <w:r w:rsidRPr="00060C24">
              <w:rPr>
                <w:rFonts w:ascii="Arial" w:eastAsia="Times New Roman" w:hAnsi="Arial" w:cs="Arial"/>
                <w:sz w:val="20"/>
                <w:szCs w:val="20"/>
              </w:rPr>
              <w:t>4</w:t>
            </w:r>
          </w:p>
        </w:tc>
        <w:tc>
          <w:tcPr>
            <w:tcW w:w="1090" w:type="dxa"/>
            <w:noWrap/>
            <w:vAlign w:val="center"/>
            <w:hideMark/>
          </w:tcPr>
          <w:p w14:paraId="39C2B2FD" w14:textId="77777777" w:rsidR="0044360C" w:rsidRPr="00060C24" w:rsidRDefault="0044360C" w:rsidP="00827721">
            <w:pPr>
              <w:spacing w:after="0"/>
              <w:jc w:val="center"/>
              <w:rPr>
                <w:rFonts w:ascii="Arial" w:eastAsia="Times New Roman" w:hAnsi="Arial" w:cs="Arial"/>
                <w:sz w:val="20"/>
                <w:szCs w:val="20"/>
              </w:rPr>
            </w:pPr>
            <w:r w:rsidRPr="00060C24">
              <w:rPr>
                <w:rFonts w:ascii="Arial" w:eastAsia="Times New Roman" w:hAnsi="Arial" w:cs="Arial"/>
                <w:sz w:val="20"/>
                <w:szCs w:val="20"/>
              </w:rPr>
              <w:t>100</w:t>
            </w:r>
          </w:p>
        </w:tc>
        <w:tc>
          <w:tcPr>
            <w:tcW w:w="1105" w:type="dxa"/>
            <w:vMerge/>
            <w:vAlign w:val="center"/>
            <w:hideMark/>
          </w:tcPr>
          <w:p w14:paraId="39C2B2FE" w14:textId="77777777" w:rsidR="0044360C" w:rsidRPr="00060C24" w:rsidRDefault="0044360C" w:rsidP="00827721">
            <w:pPr>
              <w:spacing w:after="0"/>
              <w:rPr>
                <w:rFonts w:ascii="Arial" w:eastAsia="Times New Roman" w:hAnsi="Arial" w:cs="Arial"/>
                <w:sz w:val="20"/>
                <w:szCs w:val="20"/>
              </w:rPr>
            </w:pPr>
          </w:p>
        </w:tc>
        <w:tc>
          <w:tcPr>
            <w:tcW w:w="1775" w:type="dxa"/>
            <w:vAlign w:val="center"/>
          </w:tcPr>
          <w:p w14:paraId="39C2B2FF"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47.37</w:t>
            </w:r>
          </w:p>
        </w:tc>
        <w:tc>
          <w:tcPr>
            <w:tcW w:w="1860" w:type="dxa"/>
            <w:noWrap/>
            <w:vAlign w:val="center"/>
            <w:hideMark/>
          </w:tcPr>
          <w:p w14:paraId="39C2B300"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47.60</w:t>
            </w:r>
          </w:p>
        </w:tc>
        <w:tc>
          <w:tcPr>
            <w:tcW w:w="1847" w:type="dxa"/>
            <w:vAlign w:val="center"/>
          </w:tcPr>
          <w:p w14:paraId="39C2B301"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48.48</w:t>
            </w:r>
          </w:p>
        </w:tc>
        <w:tc>
          <w:tcPr>
            <w:tcW w:w="1153" w:type="dxa"/>
            <w:vAlign w:val="center"/>
          </w:tcPr>
          <w:p w14:paraId="39C2B302"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1.85%</w:t>
            </w:r>
          </w:p>
        </w:tc>
      </w:tr>
      <w:tr w:rsidR="004E3B00" w:rsidRPr="00060C24" w14:paraId="39C2B30B" w14:textId="77777777" w:rsidTr="0044360C">
        <w:trPr>
          <w:trHeight w:val="288"/>
        </w:trPr>
        <w:tc>
          <w:tcPr>
            <w:tcW w:w="440" w:type="dxa"/>
            <w:noWrap/>
            <w:vAlign w:val="center"/>
            <w:hideMark/>
          </w:tcPr>
          <w:p w14:paraId="39C2B304" w14:textId="77777777" w:rsidR="0044360C" w:rsidRPr="00060C24" w:rsidRDefault="0044360C" w:rsidP="00827721">
            <w:pPr>
              <w:spacing w:after="0"/>
              <w:jc w:val="center"/>
              <w:rPr>
                <w:rFonts w:ascii="Arial" w:eastAsia="Times New Roman" w:hAnsi="Arial" w:cs="Arial"/>
                <w:sz w:val="20"/>
                <w:szCs w:val="20"/>
              </w:rPr>
            </w:pPr>
            <w:r w:rsidRPr="00060C24">
              <w:rPr>
                <w:rFonts w:ascii="Arial" w:eastAsia="Times New Roman" w:hAnsi="Arial" w:cs="Arial"/>
                <w:sz w:val="20"/>
                <w:szCs w:val="20"/>
              </w:rPr>
              <w:t>5</w:t>
            </w:r>
          </w:p>
        </w:tc>
        <w:tc>
          <w:tcPr>
            <w:tcW w:w="1090" w:type="dxa"/>
            <w:noWrap/>
            <w:vAlign w:val="center"/>
            <w:hideMark/>
          </w:tcPr>
          <w:p w14:paraId="39C2B305" w14:textId="77777777" w:rsidR="0044360C" w:rsidRPr="00060C24" w:rsidRDefault="0044360C" w:rsidP="00827721">
            <w:pPr>
              <w:spacing w:after="0"/>
              <w:jc w:val="center"/>
              <w:rPr>
                <w:rFonts w:ascii="Arial" w:eastAsia="Times New Roman" w:hAnsi="Arial" w:cs="Arial"/>
                <w:sz w:val="20"/>
                <w:szCs w:val="20"/>
              </w:rPr>
            </w:pPr>
            <w:r w:rsidRPr="00060C24">
              <w:rPr>
                <w:rFonts w:ascii="Arial" w:eastAsia="Times New Roman" w:hAnsi="Arial" w:cs="Arial"/>
                <w:sz w:val="20"/>
                <w:szCs w:val="20"/>
              </w:rPr>
              <w:t>40</w:t>
            </w:r>
          </w:p>
        </w:tc>
        <w:tc>
          <w:tcPr>
            <w:tcW w:w="1105" w:type="dxa"/>
            <w:vMerge w:val="restart"/>
            <w:noWrap/>
            <w:vAlign w:val="center"/>
            <w:hideMark/>
          </w:tcPr>
          <w:p w14:paraId="39C2B306" w14:textId="77777777" w:rsidR="0044360C" w:rsidRPr="00060C24" w:rsidRDefault="0044360C" w:rsidP="00827721">
            <w:pPr>
              <w:spacing w:after="0"/>
              <w:jc w:val="center"/>
              <w:rPr>
                <w:rFonts w:ascii="Arial" w:eastAsia="Times New Roman" w:hAnsi="Arial" w:cs="Arial"/>
                <w:sz w:val="20"/>
                <w:szCs w:val="20"/>
              </w:rPr>
            </w:pPr>
            <w:r w:rsidRPr="00060C24">
              <w:rPr>
                <w:rFonts w:ascii="Arial" w:eastAsia="Times New Roman" w:hAnsi="Arial" w:cs="Arial"/>
                <w:sz w:val="20"/>
                <w:szCs w:val="20"/>
              </w:rPr>
              <w:t>0.2</w:t>
            </w:r>
          </w:p>
        </w:tc>
        <w:tc>
          <w:tcPr>
            <w:tcW w:w="1775" w:type="dxa"/>
            <w:vAlign w:val="center"/>
          </w:tcPr>
          <w:p w14:paraId="39C2B307"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51.76</w:t>
            </w:r>
          </w:p>
        </w:tc>
        <w:tc>
          <w:tcPr>
            <w:tcW w:w="1860" w:type="dxa"/>
            <w:noWrap/>
            <w:vAlign w:val="center"/>
            <w:hideMark/>
          </w:tcPr>
          <w:p w14:paraId="39C2B308"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52.56</w:t>
            </w:r>
          </w:p>
        </w:tc>
        <w:tc>
          <w:tcPr>
            <w:tcW w:w="1847" w:type="dxa"/>
            <w:vAlign w:val="center"/>
          </w:tcPr>
          <w:p w14:paraId="39C2B309"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52.46</w:t>
            </w:r>
          </w:p>
        </w:tc>
        <w:tc>
          <w:tcPr>
            <w:tcW w:w="1153" w:type="dxa"/>
            <w:vAlign w:val="center"/>
          </w:tcPr>
          <w:p w14:paraId="39C2B30A"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-0.20%</w:t>
            </w:r>
          </w:p>
        </w:tc>
      </w:tr>
      <w:tr w:rsidR="004E3B00" w:rsidRPr="00060C24" w14:paraId="39C2B313" w14:textId="77777777" w:rsidTr="0044360C">
        <w:trPr>
          <w:trHeight w:val="288"/>
        </w:trPr>
        <w:tc>
          <w:tcPr>
            <w:tcW w:w="440" w:type="dxa"/>
            <w:noWrap/>
            <w:vAlign w:val="center"/>
            <w:hideMark/>
          </w:tcPr>
          <w:p w14:paraId="39C2B30C" w14:textId="77777777" w:rsidR="0044360C" w:rsidRPr="00060C24" w:rsidRDefault="0044360C" w:rsidP="00827721">
            <w:pPr>
              <w:spacing w:after="0"/>
              <w:jc w:val="center"/>
              <w:rPr>
                <w:rFonts w:ascii="Arial" w:eastAsia="Times New Roman" w:hAnsi="Arial" w:cs="Arial"/>
                <w:sz w:val="20"/>
                <w:szCs w:val="20"/>
              </w:rPr>
            </w:pPr>
            <w:r w:rsidRPr="00060C24">
              <w:rPr>
                <w:rFonts w:ascii="Arial" w:eastAsia="Times New Roman" w:hAnsi="Arial" w:cs="Arial"/>
                <w:sz w:val="20"/>
                <w:szCs w:val="20"/>
              </w:rPr>
              <w:t>6</w:t>
            </w:r>
          </w:p>
        </w:tc>
        <w:tc>
          <w:tcPr>
            <w:tcW w:w="1090" w:type="dxa"/>
            <w:noWrap/>
            <w:vAlign w:val="center"/>
            <w:hideMark/>
          </w:tcPr>
          <w:p w14:paraId="39C2B30D" w14:textId="77777777" w:rsidR="0044360C" w:rsidRPr="00060C24" w:rsidRDefault="0044360C" w:rsidP="00827721">
            <w:pPr>
              <w:spacing w:after="0"/>
              <w:jc w:val="center"/>
              <w:rPr>
                <w:rFonts w:ascii="Arial" w:eastAsia="Times New Roman" w:hAnsi="Arial" w:cs="Arial"/>
                <w:sz w:val="20"/>
                <w:szCs w:val="20"/>
              </w:rPr>
            </w:pPr>
            <w:r w:rsidRPr="00060C24">
              <w:rPr>
                <w:rFonts w:ascii="Arial" w:eastAsia="Times New Roman" w:hAnsi="Arial" w:cs="Arial"/>
                <w:sz w:val="20"/>
                <w:szCs w:val="20"/>
              </w:rPr>
              <w:t>60</w:t>
            </w:r>
          </w:p>
        </w:tc>
        <w:tc>
          <w:tcPr>
            <w:tcW w:w="1105" w:type="dxa"/>
            <w:vMerge/>
            <w:vAlign w:val="center"/>
            <w:hideMark/>
          </w:tcPr>
          <w:p w14:paraId="39C2B30E" w14:textId="77777777" w:rsidR="0044360C" w:rsidRPr="00060C24" w:rsidRDefault="0044360C" w:rsidP="00827721">
            <w:pPr>
              <w:spacing w:after="0"/>
              <w:rPr>
                <w:rFonts w:ascii="Arial" w:eastAsia="Times New Roman" w:hAnsi="Arial" w:cs="Arial"/>
                <w:sz w:val="20"/>
                <w:szCs w:val="20"/>
              </w:rPr>
            </w:pPr>
          </w:p>
        </w:tc>
        <w:tc>
          <w:tcPr>
            <w:tcW w:w="1775" w:type="dxa"/>
            <w:vAlign w:val="center"/>
          </w:tcPr>
          <w:p w14:paraId="39C2B30F"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48.51</w:t>
            </w:r>
          </w:p>
        </w:tc>
        <w:tc>
          <w:tcPr>
            <w:tcW w:w="1860" w:type="dxa"/>
            <w:noWrap/>
            <w:vAlign w:val="center"/>
            <w:hideMark/>
          </w:tcPr>
          <w:p w14:paraId="39C2B310"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49.14</w:t>
            </w:r>
          </w:p>
        </w:tc>
        <w:tc>
          <w:tcPr>
            <w:tcW w:w="1847" w:type="dxa"/>
            <w:vAlign w:val="center"/>
          </w:tcPr>
          <w:p w14:paraId="39C2B311"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49.36</w:t>
            </w:r>
          </w:p>
        </w:tc>
        <w:tc>
          <w:tcPr>
            <w:tcW w:w="1153" w:type="dxa"/>
            <w:vAlign w:val="center"/>
          </w:tcPr>
          <w:p w14:paraId="39C2B312"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0.44%</w:t>
            </w:r>
          </w:p>
        </w:tc>
      </w:tr>
      <w:tr w:rsidR="004E3B00" w:rsidRPr="00060C24" w14:paraId="39C2B31B" w14:textId="77777777" w:rsidTr="0044360C">
        <w:trPr>
          <w:trHeight w:val="288"/>
        </w:trPr>
        <w:tc>
          <w:tcPr>
            <w:tcW w:w="440" w:type="dxa"/>
            <w:noWrap/>
            <w:vAlign w:val="center"/>
            <w:hideMark/>
          </w:tcPr>
          <w:p w14:paraId="39C2B314" w14:textId="77777777" w:rsidR="0044360C" w:rsidRPr="00060C24" w:rsidRDefault="0044360C" w:rsidP="00827721">
            <w:pPr>
              <w:spacing w:after="0"/>
              <w:jc w:val="center"/>
              <w:rPr>
                <w:rFonts w:ascii="Arial" w:eastAsia="Times New Roman" w:hAnsi="Arial" w:cs="Arial"/>
                <w:sz w:val="20"/>
                <w:szCs w:val="20"/>
              </w:rPr>
            </w:pPr>
            <w:r w:rsidRPr="00060C24">
              <w:rPr>
                <w:rFonts w:ascii="Arial" w:eastAsia="Times New Roman" w:hAnsi="Arial" w:cs="Arial"/>
                <w:sz w:val="20"/>
                <w:szCs w:val="20"/>
              </w:rPr>
              <w:t>7</w:t>
            </w:r>
          </w:p>
        </w:tc>
        <w:tc>
          <w:tcPr>
            <w:tcW w:w="1090" w:type="dxa"/>
            <w:noWrap/>
            <w:vAlign w:val="center"/>
            <w:hideMark/>
          </w:tcPr>
          <w:p w14:paraId="39C2B315" w14:textId="77777777" w:rsidR="0044360C" w:rsidRPr="00060C24" w:rsidRDefault="0044360C" w:rsidP="00827721">
            <w:pPr>
              <w:spacing w:after="0"/>
              <w:jc w:val="center"/>
              <w:rPr>
                <w:rFonts w:ascii="Arial" w:eastAsia="Times New Roman" w:hAnsi="Arial" w:cs="Arial"/>
                <w:sz w:val="20"/>
                <w:szCs w:val="20"/>
              </w:rPr>
            </w:pPr>
            <w:r w:rsidRPr="00060C24">
              <w:rPr>
                <w:rFonts w:ascii="Arial" w:eastAsia="Times New Roman" w:hAnsi="Arial" w:cs="Arial"/>
                <w:sz w:val="20"/>
                <w:szCs w:val="20"/>
              </w:rPr>
              <w:t>80</w:t>
            </w:r>
          </w:p>
        </w:tc>
        <w:tc>
          <w:tcPr>
            <w:tcW w:w="1105" w:type="dxa"/>
            <w:vMerge/>
            <w:vAlign w:val="center"/>
            <w:hideMark/>
          </w:tcPr>
          <w:p w14:paraId="39C2B316" w14:textId="77777777" w:rsidR="0044360C" w:rsidRPr="00060C24" w:rsidRDefault="0044360C" w:rsidP="00827721">
            <w:pPr>
              <w:spacing w:after="0"/>
              <w:rPr>
                <w:rFonts w:ascii="Arial" w:eastAsia="Times New Roman" w:hAnsi="Arial" w:cs="Arial"/>
                <w:sz w:val="20"/>
                <w:szCs w:val="20"/>
              </w:rPr>
            </w:pPr>
          </w:p>
        </w:tc>
        <w:tc>
          <w:tcPr>
            <w:tcW w:w="1775" w:type="dxa"/>
            <w:vAlign w:val="center"/>
          </w:tcPr>
          <w:p w14:paraId="39C2B317"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46.56</w:t>
            </w:r>
          </w:p>
        </w:tc>
        <w:tc>
          <w:tcPr>
            <w:tcW w:w="1860" w:type="dxa"/>
            <w:noWrap/>
            <w:vAlign w:val="center"/>
            <w:hideMark/>
          </w:tcPr>
          <w:p w14:paraId="39C2B318"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47.15</w:t>
            </w:r>
          </w:p>
        </w:tc>
        <w:tc>
          <w:tcPr>
            <w:tcW w:w="1847" w:type="dxa"/>
            <w:vAlign w:val="center"/>
          </w:tcPr>
          <w:p w14:paraId="39C2B319"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47.59</w:t>
            </w:r>
          </w:p>
        </w:tc>
        <w:tc>
          <w:tcPr>
            <w:tcW w:w="1153" w:type="dxa"/>
            <w:vAlign w:val="center"/>
          </w:tcPr>
          <w:p w14:paraId="39C2B31A"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0.92%</w:t>
            </w:r>
          </w:p>
        </w:tc>
      </w:tr>
      <w:tr w:rsidR="004E3B00" w:rsidRPr="00060C24" w14:paraId="39C2B323" w14:textId="77777777" w:rsidTr="0044360C">
        <w:trPr>
          <w:trHeight w:val="288"/>
        </w:trPr>
        <w:tc>
          <w:tcPr>
            <w:tcW w:w="440" w:type="dxa"/>
            <w:noWrap/>
            <w:vAlign w:val="center"/>
            <w:hideMark/>
          </w:tcPr>
          <w:p w14:paraId="39C2B31C" w14:textId="77777777" w:rsidR="0044360C" w:rsidRPr="00060C24" w:rsidRDefault="0044360C" w:rsidP="00827721">
            <w:pPr>
              <w:spacing w:after="0"/>
              <w:jc w:val="center"/>
              <w:rPr>
                <w:rFonts w:ascii="Arial" w:eastAsia="Times New Roman" w:hAnsi="Arial" w:cs="Arial"/>
                <w:sz w:val="20"/>
                <w:szCs w:val="20"/>
              </w:rPr>
            </w:pPr>
            <w:r w:rsidRPr="00060C24">
              <w:rPr>
                <w:rFonts w:ascii="Arial" w:eastAsia="Times New Roman" w:hAnsi="Arial" w:cs="Arial"/>
                <w:sz w:val="20"/>
                <w:szCs w:val="20"/>
              </w:rPr>
              <w:t>8</w:t>
            </w:r>
          </w:p>
        </w:tc>
        <w:tc>
          <w:tcPr>
            <w:tcW w:w="1090" w:type="dxa"/>
            <w:noWrap/>
            <w:vAlign w:val="center"/>
            <w:hideMark/>
          </w:tcPr>
          <w:p w14:paraId="39C2B31D" w14:textId="77777777" w:rsidR="0044360C" w:rsidRPr="00060C24" w:rsidRDefault="0044360C" w:rsidP="00827721">
            <w:pPr>
              <w:spacing w:after="0"/>
              <w:jc w:val="center"/>
              <w:rPr>
                <w:rFonts w:ascii="Arial" w:eastAsia="Times New Roman" w:hAnsi="Arial" w:cs="Arial"/>
                <w:sz w:val="20"/>
                <w:szCs w:val="20"/>
              </w:rPr>
            </w:pPr>
            <w:r w:rsidRPr="00060C24">
              <w:rPr>
                <w:rFonts w:ascii="Arial" w:eastAsia="Times New Roman" w:hAnsi="Arial" w:cs="Arial"/>
                <w:sz w:val="20"/>
                <w:szCs w:val="20"/>
              </w:rPr>
              <w:t>100</w:t>
            </w:r>
          </w:p>
        </w:tc>
        <w:tc>
          <w:tcPr>
            <w:tcW w:w="1105" w:type="dxa"/>
            <w:vMerge/>
            <w:vAlign w:val="center"/>
            <w:hideMark/>
          </w:tcPr>
          <w:p w14:paraId="39C2B31E" w14:textId="77777777" w:rsidR="0044360C" w:rsidRPr="00060C24" w:rsidRDefault="0044360C" w:rsidP="00827721">
            <w:pPr>
              <w:spacing w:after="0"/>
              <w:rPr>
                <w:rFonts w:ascii="Arial" w:eastAsia="Times New Roman" w:hAnsi="Arial" w:cs="Arial"/>
                <w:sz w:val="20"/>
                <w:szCs w:val="20"/>
              </w:rPr>
            </w:pPr>
          </w:p>
        </w:tc>
        <w:tc>
          <w:tcPr>
            <w:tcW w:w="1775" w:type="dxa"/>
            <w:vAlign w:val="center"/>
          </w:tcPr>
          <w:p w14:paraId="39C2B31F"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45.60</w:t>
            </w:r>
          </w:p>
        </w:tc>
        <w:tc>
          <w:tcPr>
            <w:tcW w:w="1860" w:type="dxa"/>
            <w:noWrap/>
            <w:vAlign w:val="center"/>
            <w:hideMark/>
          </w:tcPr>
          <w:p w14:paraId="39C2B320"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46.18</w:t>
            </w:r>
          </w:p>
        </w:tc>
        <w:tc>
          <w:tcPr>
            <w:tcW w:w="1847" w:type="dxa"/>
            <w:vAlign w:val="center"/>
          </w:tcPr>
          <w:p w14:paraId="39C2B321"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47.15</w:t>
            </w:r>
          </w:p>
        </w:tc>
        <w:tc>
          <w:tcPr>
            <w:tcW w:w="1153" w:type="dxa"/>
            <w:vAlign w:val="center"/>
          </w:tcPr>
          <w:p w14:paraId="39C2B322"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2.10%</w:t>
            </w:r>
          </w:p>
        </w:tc>
      </w:tr>
      <w:tr w:rsidR="004E3B00" w:rsidRPr="00060C24" w14:paraId="39C2B32B" w14:textId="77777777" w:rsidTr="0044360C">
        <w:trPr>
          <w:trHeight w:val="288"/>
        </w:trPr>
        <w:tc>
          <w:tcPr>
            <w:tcW w:w="440" w:type="dxa"/>
            <w:noWrap/>
            <w:vAlign w:val="center"/>
            <w:hideMark/>
          </w:tcPr>
          <w:p w14:paraId="39C2B324" w14:textId="77777777" w:rsidR="0044360C" w:rsidRPr="00060C24" w:rsidRDefault="0044360C" w:rsidP="00827721">
            <w:pPr>
              <w:spacing w:after="0"/>
              <w:jc w:val="center"/>
              <w:rPr>
                <w:rFonts w:ascii="Arial" w:eastAsia="Times New Roman" w:hAnsi="Arial" w:cs="Arial"/>
                <w:sz w:val="20"/>
                <w:szCs w:val="20"/>
              </w:rPr>
            </w:pPr>
            <w:r w:rsidRPr="00060C24">
              <w:rPr>
                <w:rFonts w:ascii="Arial" w:eastAsia="Times New Roman" w:hAnsi="Arial" w:cs="Arial"/>
                <w:sz w:val="20"/>
                <w:szCs w:val="20"/>
              </w:rPr>
              <w:t>9</w:t>
            </w:r>
          </w:p>
        </w:tc>
        <w:tc>
          <w:tcPr>
            <w:tcW w:w="1090" w:type="dxa"/>
            <w:noWrap/>
            <w:vAlign w:val="center"/>
            <w:hideMark/>
          </w:tcPr>
          <w:p w14:paraId="39C2B325" w14:textId="77777777" w:rsidR="0044360C" w:rsidRPr="00060C24" w:rsidRDefault="0044360C" w:rsidP="00827721">
            <w:pPr>
              <w:spacing w:after="0"/>
              <w:jc w:val="center"/>
              <w:rPr>
                <w:rFonts w:ascii="Arial" w:eastAsia="Times New Roman" w:hAnsi="Arial" w:cs="Arial"/>
                <w:sz w:val="20"/>
                <w:szCs w:val="20"/>
              </w:rPr>
            </w:pPr>
            <w:r w:rsidRPr="00060C24">
              <w:rPr>
                <w:rFonts w:ascii="Arial" w:eastAsia="Times New Roman" w:hAnsi="Arial" w:cs="Arial"/>
                <w:sz w:val="20"/>
                <w:szCs w:val="20"/>
              </w:rPr>
              <w:t>40</w:t>
            </w:r>
          </w:p>
        </w:tc>
        <w:tc>
          <w:tcPr>
            <w:tcW w:w="1105" w:type="dxa"/>
            <w:vMerge w:val="restart"/>
            <w:noWrap/>
            <w:vAlign w:val="center"/>
            <w:hideMark/>
          </w:tcPr>
          <w:p w14:paraId="39C2B326" w14:textId="77777777" w:rsidR="0044360C" w:rsidRPr="00060C24" w:rsidRDefault="0044360C" w:rsidP="00827721">
            <w:pPr>
              <w:spacing w:after="0"/>
              <w:jc w:val="center"/>
              <w:rPr>
                <w:rFonts w:ascii="Arial" w:eastAsia="Times New Roman" w:hAnsi="Arial" w:cs="Arial"/>
                <w:sz w:val="20"/>
                <w:szCs w:val="20"/>
              </w:rPr>
            </w:pPr>
            <w:r w:rsidRPr="00060C24">
              <w:rPr>
                <w:rFonts w:ascii="Arial" w:eastAsia="Times New Roman" w:hAnsi="Arial" w:cs="Arial"/>
                <w:sz w:val="20"/>
                <w:szCs w:val="20"/>
              </w:rPr>
              <w:t>0.3</w:t>
            </w:r>
          </w:p>
        </w:tc>
        <w:tc>
          <w:tcPr>
            <w:tcW w:w="1775" w:type="dxa"/>
            <w:vAlign w:val="center"/>
          </w:tcPr>
          <w:p w14:paraId="39C2B327"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47.87</w:t>
            </w:r>
          </w:p>
        </w:tc>
        <w:tc>
          <w:tcPr>
            <w:tcW w:w="1860" w:type="dxa"/>
            <w:noWrap/>
            <w:vAlign w:val="center"/>
            <w:hideMark/>
          </w:tcPr>
          <w:p w14:paraId="39C2B328"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48.25</w:t>
            </w:r>
          </w:p>
        </w:tc>
        <w:tc>
          <w:tcPr>
            <w:tcW w:w="1847" w:type="dxa"/>
            <w:vAlign w:val="center"/>
          </w:tcPr>
          <w:p w14:paraId="39C2B329"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48.27</w:t>
            </w:r>
          </w:p>
        </w:tc>
        <w:tc>
          <w:tcPr>
            <w:tcW w:w="1153" w:type="dxa"/>
            <w:vAlign w:val="center"/>
          </w:tcPr>
          <w:p w14:paraId="39C2B32A"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0.04%</w:t>
            </w:r>
          </w:p>
        </w:tc>
      </w:tr>
      <w:tr w:rsidR="004E3B00" w:rsidRPr="00060C24" w14:paraId="39C2B333" w14:textId="77777777" w:rsidTr="0044360C">
        <w:trPr>
          <w:trHeight w:val="288"/>
        </w:trPr>
        <w:tc>
          <w:tcPr>
            <w:tcW w:w="440" w:type="dxa"/>
            <w:noWrap/>
            <w:vAlign w:val="center"/>
            <w:hideMark/>
          </w:tcPr>
          <w:p w14:paraId="39C2B32C" w14:textId="77777777" w:rsidR="0044360C" w:rsidRPr="00060C24" w:rsidRDefault="0044360C" w:rsidP="00827721">
            <w:pPr>
              <w:spacing w:after="0"/>
              <w:jc w:val="center"/>
              <w:rPr>
                <w:rFonts w:ascii="Arial" w:eastAsia="Times New Roman" w:hAnsi="Arial" w:cs="Arial"/>
                <w:sz w:val="20"/>
                <w:szCs w:val="20"/>
              </w:rPr>
            </w:pPr>
            <w:r w:rsidRPr="00060C24">
              <w:rPr>
                <w:rFonts w:ascii="Arial" w:eastAsia="Times New Roman" w:hAnsi="Arial" w:cs="Arial"/>
                <w:sz w:val="20"/>
                <w:szCs w:val="20"/>
              </w:rPr>
              <w:t>10</w:t>
            </w:r>
          </w:p>
        </w:tc>
        <w:tc>
          <w:tcPr>
            <w:tcW w:w="1090" w:type="dxa"/>
            <w:noWrap/>
            <w:vAlign w:val="center"/>
            <w:hideMark/>
          </w:tcPr>
          <w:p w14:paraId="39C2B32D" w14:textId="77777777" w:rsidR="0044360C" w:rsidRPr="00060C24" w:rsidRDefault="0044360C" w:rsidP="00827721">
            <w:pPr>
              <w:spacing w:after="0"/>
              <w:jc w:val="center"/>
              <w:rPr>
                <w:rFonts w:ascii="Arial" w:eastAsia="Times New Roman" w:hAnsi="Arial" w:cs="Arial"/>
                <w:sz w:val="20"/>
                <w:szCs w:val="20"/>
              </w:rPr>
            </w:pPr>
            <w:r w:rsidRPr="00060C24">
              <w:rPr>
                <w:rFonts w:ascii="Arial" w:eastAsia="Times New Roman" w:hAnsi="Arial" w:cs="Arial"/>
                <w:sz w:val="20"/>
                <w:szCs w:val="20"/>
              </w:rPr>
              <w:t>60</w:t>
            </w:r>
          </w:p>
        </w:tc>
        <w:tc>
          <w:tcPr>
            <w:tcW w:w="1105" w:type="dxa"/>
            <w:vMerge/>
            <w:vAlign w:val="center"/>
            <w:hideMark/>
          </w:tcPr>
          <w:p w14:paraId="39C2B32E" w14:textId="77777777" w:rsidR="0044360C" w:rsidRPr="00060C24" w:rsidRDefault="0044360C" w:rsidP="00827721">
            <w:pPr>
              <w:spacing w:after="0"/>
              <w:rPr>
                <w:rFonts w:ascii="Arial" w:eastAsia="Times New Roman" w:hAnsi="Arial" w:cs="Arial"/>
                <w:sz w:val="20"/>
                <w:szCs w:val="20"/>
              </w:rPr>
            </w:pPr>
          </w:p>
        </w:tc>
        <w:tc>
          <w:tcPr>
            <w:tcW w:w="1775" w:type="dxa"/>
            <w:vAlign w:val="center"/>
          </w:tcPr>
          <w:p w14:paraId="39C2B32F"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44.86</w:t>
            </w:r>
          </w:p>
        </w:tc>
        <w:tc>
          <w:tcPr>
            <w:tcW w:w="1860" w:type="dxa"/>
            <w:noWrap/>
            <w:vAlign w:val="center"/>
            <w:hideMark/>
          </w:tcPr>
          <w:p w14:paraId="39C2B330"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45.09</w:t>
            </w:r>
          </w:p>
        </w:tc>
        <w:tc>
          <w:tcPr>
            <w:tcW w:w="1847" w:type="dxa"/>
            <w:vAlign w:val="center"/>
          </w:tcPr>
          <w:p w14:paraId="39C2B331"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45.28</w:t>
            </w:r>
          </w:p>
        </w:tc>
        <w:tc>
          <w:tcPr>
            <w:tcW w:w="1153" w:type="dxa"/>
            <w:vAlign w:val="center"/>
          </w:tcPr>
          <w:p w14:paraId="39C2B332"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0.43%</w:t>
            </w:r>
          </w:p>
        </w:tc>
      </w:tr>
      <w:tr w:rsidR="004E3B00" w:rsidRPr="00060C24" w14:paraId="39C2B33B" w14:textId="77777777" w:rsidTr="0044360C">
        <w:trPr>
          <w:trHeight w:val="288"/>
        </w:trPr>
        <w:tc>
          <w:tcPr>
            <w:tcW w:w="440" w:type="dxa"/>
            <w:noWrap/>
            <w:vAlign w:val="center"/>
            <w:hideMark/>
          </w:tcPr>
          <w:p w14:paraId="39C2B334" w14:textId="77777777" w:rsidR="0044360C" w:rsidRPr="00060C24" w:rsidRDefault="0044360C" w:rsidP="00827721">
            <w:pPr>
              <w:spacing w:after="0"/>
              <w:jc w:val="center"/>
              <w:rPr>
                <w:rFonts w:ascii="Arial" w:eastAsia="Times New Roman" w:hAnsi="Arial" w:cs="Arial"/>
                <w:sz w:val="20"/>
                <w:szCs w:val="20"/>
              </w:rPr>
            </w:pPr>
            <w:r w:rsidRPr="00060C24">
              <w:rPr>
                <w:rFonts w:ascii="Arial" w:eastAsia="Times New Roman" w:hAnsi="Arial" w:cs="Arial"/>
                <w:sz w:val="20"/>
                <w:szCs w:val="20"/>
              </w:rPr>
              <w:t>11</w:t>
            </w:r>
          </w:p>
        </w:tc>
        <w:tc>
          <w:tcPr>
            <w:tcW w:w="1090" w:type="dxa"/>
            <w:noWrap/>
            <w:vAlign w:val="center"/>
            <w:hideMark/>
          </w:tcPr>
          <w:p w14:paraId="39C2B335" w14:textId="77777777" w:rsidR="0044360C" w:rsidRPr="00060C24" w:rsidRDefault="0044360C" w:rsidP="00827721">
            <w:pPr>
              <w:spacing w:after="0"/>
              <w:jc w:val="center"/>
              <w:rPr>
                <w:rFonts w:ascii="Arial" w:eastAsia="Times New Roman" w:hAnsi="Arial" w:cs="Arial"/>
                <w:sz w:val="20"/>
                <w:szCs w:val="20"/>
              </w:rPr>
            </w:pPr>
            <w:r w:rsidRPr="00060C24">
              <w:rPr>
                <w:rFonts w:ascii="Arial" w:eastAsia="Times New Roman" w:hAnsi="Arial" w:cs="Arial"/>
                <w:sz w:val="20"/>
                <w:szCs w:val="20"/>
              </w:rPr>
              <w:t>80</w:t>
            </w:r>
          </w:p>
        </w:tc>
        <w:tc>
          <w:tcPr>
            <w:tcW w:w="1105" w:type="dxa"/>
            <w:vMerge/>
            <w:vAlign w:val="center"/>
            <w:hideMark/>
          </w:tcPr>
          <w:p w14:paraId="39C2B336" w14:textId="77777777" w:rsidR="0044360C" w:rsidRPr="00060C24" w:rsidRDefault="0044360C" w:rsidP="00827721">
            <w:pPr>
              <w:spacing w:after="0"/>
              <w:rPr>
                <w:rFonts w:ascii="Arial" w:eastAsia="Times New Roman" w:hAnsi="Arial" w:cs="Arial"/>
                <w:sz w:val="20"/>
                <w:szCs w:val="20"/>
              </w:rPr>
            </w:pPr>
          </w:p>
        </w:tc>
        <w:tc>
          <w:tcPr>
            <w:tcW w:w="1775" w:type="dxa"/>
            <w:vAlign w:val="center"/>
          </w:tcPr>
          <w:p w14:paraId="39C2B337"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43.06</w:t>
            </w:r>
          </w:p>
        </w:tc>
        <w:tc>
          <w:tcPr>
            <w:tcW w:w="1860" w:type="dxa"/>
            <w:noWrap/>
            <w:vAlign w:val="center"/>
            <w:hideMark/>
          </w:tcPr>
          <w:p w14:paraId="39C2B338"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43.27</w:t>
            </w:r>
          </w:p>
        </w:tc>
        <w:tc>
          <w:tcPr>
            <w:tcW w:w="1847" w:type="dxa"/>
            <w:vAlign w:val="center"/>
          </w:tcPr>
          <w:p w14:paraId="39C2B339"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43.63</w:t>
            </w:r>
          </w:p>
        </w:tc>
        <w:tc>
          <w:tcPr>
            <w:tcW w:w="1153" w:type="dxa"/>
            <w:vAlign w:val="center"/>
          </w:tcPr>
          <w:p w14:paraId="39C2B33A"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0.82%</w:t>
            </w:r>
          </w:p>
        </w:tc>
      </w:tr>
      <w:tr w:rsidR="004E3B00" w:rsidRPr="00060C24" w14:paraId="39C2B343" w14:textId="77777777" w:rsidTr="0044360C">
        <w:trPr>
          <w:trHeight w:val="288"/>
        </w:trPr>
        <w:tc>
          <w:tcPr>
            <w:tcW w:w="440" w:type="dxa"/>
            <w:noWrap/>
            <w:vAlign w:val="center"/>
            <w:hideMark/>
          </w:tcPr>
          <w:p w14:paraId="39C2B33C" w14:textId="77777777" w:rsidR="0044360C" w:rsidRPr="00060C24" w:rsidRDefault="0044360C" w:rsidP="00827721">
            <w:pPr>
              <w:spacing w:after="0"/>
              <w:jc w:val="center"/>
              <w:rPr>
                <w:rFonts w:ascii="Arial" w:eastAsia="Times New Roman" w:hAnsi="Arial" w:cs="Arial"/>
                <w:sz w:val="20"/>
                <w:szCs w:val="20"/>
              </w:rPr>
            </w:pPr>
            <w:r w:rsidRPr="00060C24">
              <w:rPr>
                <w:rFonts w:ascii="Arial" w:eastAsia="Times New Roman" w:hAnsi="Arial" w:cs="Arial"/>
                <w:sz w:val="20"/>
                <w:szCs w:val="20"/>
              </w:rPr>
              <w:t>12</w:t>
            </w:r>
          </w:p>
        </w:tc>
        <w:tc>
          <w:tcPr>
            <w:tcW w:w="1090" w:type="dxa"/>
            <w:noWrap/>
            <w:vAlign w:val="center"/>
            <w:hideMark/>
          </w:tcPr>
          <w:p w14:paraId="39C2B33D" w14:textId="77777777" w:rsidR="0044360C" w:rsidRPr="00060C24" w:rsidRDefault="0044360C" w:rsidP="00827721">
            <w:pPr>
              <w:spacing w:after="0"/>
              <w:jc w:val="center"/>
              <w:rPr>
                <w:rFonts w:ascii="Arial" w:eastAsia="Times New Roman" w:hAnsi="Arial" w:cs="Arial"/>
                <w:sz w:val="20"/>
                <w:szCs w:val="20"/>
              </w:rPr>
            </w:pPr>
            <w:r w:rsidRPr="00060C24">
              <w:rPr>
                <w:rFonts w:ascii="Arial" w:eastAsia="Times New Roman" w:hAnsi="Arial" w:cs="Arial"/>
                <w:sz w:val="20"/>
                <w:szCs w:val="20"/>
              </w:rPr>
              <w:t>100</w:t>
            </w:r>
          </w:p>
        </w:tc>
        <w:tc>
          <w:tcPr>
            <w:tcW w:w="1105" w:type="dxa"/>
            <w:vMerge/>
            <w:vAlign w:val="center"/>
            <w:hideMark/>
          </w:tcPr>
          <w:p w14:paraId="39C2B33E" w14:textId="77777777" w:rsidR="0044360C" w:rsidRPr="00060C24" w:rsidRDefault="0044360C" w:rsidP="00827721">
            <w:pPr>
              <w:spacing w:after="0"/>
              <w:rPr>
                <w:rFonts w:ascii="Arial" w:eastAsia="Times New Roman" w:hAnsi="Arial" w:cs="Arial"/>
                <w:sz w:val="20"/>
                <w:szCs w:val="20"/>
              </w:rPr>
            </w:pPr>
          </w:p>
        </w:tc>
        <w:tc>
          <w:tcPr>
            <w:tcW w:w="1775" w:type="dxa"/>
            <w:vAlign w:val="center"/>
          </w:tcPr>
          <w:p w14:paraId="39C2B33F"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42.15</w:t>
            </w:r>
          </w:p>
        </w:tc>
        <w:tc>
          <w:tcPr>
            <w:tcW w:w="1860" w:type="dxa"/>
            <w:noWrap/>
            <w:vAlign w:val="center"/>
            <w:hideMark/>
          </w:tcPr>
          <w:p w14:paraId="39C2B340"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42.36</w:t>
            </w:r>
          </w:p>
        </w:tc>
        <w:tc>
          <w:tcPr>
            <w:tcW w:w="1847" w:type="dxa"/>
            <w:vAlign w:val="center"/>
          </w:tcPr>
          <w:p w14:paraId="39C2B341"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43.31</w:t>
            </w:r>
          </w:p>
        </w:tc>
        <w:tc>
          <w:tcPr>
            <w:tcW w:w="1153" w:type="dxa"/>
            <w:vAlign w:val="center"/>
          </w:tcPr>
          <w:p w14:paraId="39C2B342" w14:textId="77777777" w:rsidR="0044360C" w:rsidRPr="00060C24" w:rsidRDefault="0044360C" w:rsidP="00827721">
            <w:pPr>
              <w:spacing w:after="0"/>
              <w:jc w:val="center"/>
              <w:rPr>
                <w:rFonts w:ascii="Arial" w:hAnsi="Arial" w:cs="Arial"/>
                <w:sz w:val="20"/>
                <w:szCs w:val="20"/>
              </w:rPr>
            </w:pPr>
            <w:r w:rsidRPr="00060C24">
              <w:rPr>
                <w:rFonts w:ascii="Arial" w:hAnsi="Arial" w:cs="Arial"/>
                <w:sz w:val="20"/>
                <w:szCs w:val="20"/>
              </w:rPr>
              <w:t>2.23%</w:t>
            </w:r>
          </w:p>
        </w:tc>
      </w:tr>
    </w:tbl>
    <w:p w14:paraId="4035BEAC" w14:textId="77777777" w:rsidR="00FF660F" w:rsidRPr="00060C24" w:rsidRDefault="00FF660F" w:rsidP="00BD763D">
      <w:pPr>
        <w:spacing w:before="120" w:after="120" w:line="276" w:lineRule="auto"/>
        <w:jc w:val="both"/>
        <w:rPr>
          <w:rFonts w:ascii="Arial" w:eastAsia="Times New Roman" w:hAnsi="Arial" w:cs="Arial"/>
          <w:sz w:val="24"/>
          <w:szCs w:val="24"/>
          <w:lang w:eastAsia="en-GB"/>
          <w14:ligatures w14:val="none"/>
        </w:rPr>
      </w:pPr>
    </w:p>
    <w:p w14:paraId="393C8109" w14:textId="6729E893" w:rsidR="00E23536" w:rsidRPr="00060C24" w:rsidRDefault="0044360C" w:rsidP="00BD763D">
      <w:pPr>
        <w:spacing w:before="120" w:after="120" w:line="276" w:lineRule="auto"/>
        <w:jc w:val="both"/>
        <w:rPr>
          <w:rFonts w:ascii="Arial" w:eastAsia="Times New Roman" w:hAnsi="Arial" w:cs="Arial"/>
          <w:sz w:val="24"/>
          <w:szCs w:val="24"/>
          <w:lang w:eastAsia="en-GB"/>
          <w14:ligatures w14:val="none"/>
        </w:rPr>
      </w:pPr>
      <w:r w:rsidRPr="00060C24">
        <w:rPr>
          <w:rFonts w:ascii="Arial" w:eastAsia="Times New Roman" w:hAnsi="Arial" w:cs="Arial"/>
          <w:sz w:val="24"/>
          <w:szCs w:val="24"/>
          <w:lang w:eastAsia="en-GB"/>
          <w14:ligatures w14:val="none"/>
        </w:rPr>
        <w:t>The Response Surface Methodology (RSM) was applied to the midsection tensile strength values to develop a predictive mathematical model, as shown in Equation (</w:t>
      </w:r>
      <w:r w:rsidR="00ED6C0B" w:rsidRPr="00060C24">
        <w:rPr>
          <w:rFonts w:ascii="Arial" w:eastAsia="Times New Roman" w:hAnsi="Arial" w:cs="Arial"/>
          <w:sz w:val="24"/>
          <w:szCs w:val="24"/>
          <w:lang w:eastAsia="en-GB"/>
          <w14:ligatures w14:val="none"/>
        </w:rPr>
        <w:t>7</w:t>
      </w:r>
      <w:r w:rsidRPr="00060C24">
        <w:rPr>
          <w:rFonts w:ascii="Arial" w:eastAsia="Times New Roman" w:hAnsi="Arial" w:cs="Arial"/>
          <w:sz w:val="24"/>
          <w:szCs w:val="24"/>
          <w:lang w:eastAsia="en-GB"/>
          <w14:ligatures w14:val="none"/>
        </w:rPr>
        <w:t xml:space="preserve">). The model results are presented in </w:t>
      </w:r>
      <w:r w:rsidRPr="00060C24">
        <w:rPr>
          <w:rFonts w:ascii="Arial" w:eastAsia="Times New Roman" w:hAnsi="Arial" w:cs="Arial"/>
          <w:sz w:val="24"/>
          <w:szCs w:val="24"/>
          <w:lang w:eastAsia="en-GB"/>
          <w14:ligatures w14:val="none"/>
        </w:rPr>
        <w:fldChar w:fldCharType="begin"/>
      </w:r>
      <w:r w:rsidRPr="00060C24">
        <w:rPr>
          <w:rFonts w:ascii="Arial" w:eastAsia="Times New Roman" w:hAnsi="Arial" w:cs="Arial"/>
          <w:sz w:val="24"/>
          <w:szCs w:val="24"/>
          <w:lang w:eastAsia="en-GB"/>
          <w14:ligatures w14:val="none"/>
        </w:rPr>
        <w:instrText xml:space="preserve"> REF _Ref197376459 \h  \* MERGEFORMAT </w:instrText>
      </w:r>
      <w:r w:rsidRPr="00060C24">
        <w:rPr>
          <w:rFonts w:ascii="Arial" w:eastAsia="Times New Roman" w:hAnsi="Arial" w:cs="Arial"/>
          <w:sz w:val="24"/>
          <w:szCs w:val="24"/>
          <w:lang w:eastAsia="en-GB"/>
          <w14:ligatures w14:val="none"/>
        </w:rPr>
      </w:r>
      <w:r w:rsidRPr="00060C24">
        <w:rPr>
          <w:rFonts w:ascii="Arial" w:eastAsia="Times New Roman" w:hAnsi="Arial" w:cs="Arial"/>
          <w:sz w:val="24"/>
          <w:szCs w:val="24"/>
          <w:lang w:eastAsia="en-GB"/>
          <w14:ligatures w14:val="none"/>
        </w:rPr>
        <w:fldChar w:fldCharType="separate"/>
      </w:r>
      <w:r w:rsidR="00E07EF3" w:rsidRPr="00060C24">
        <w:rPr>
          <w:rFonts w:ascii="Arial" w:hAnsi="Arial" w:cs="Arial"/>
          <w:sz w:val="24"/>
          <w:szCs w:val="24"/>
        </w:rPr>
        <w:t xml:space="preserve">Table </w:t>
      </w:r>
      <w:r w:rsidR="00E07EF3" w:rsidRPr="00060C24">
        <w:rPr>
          <w:rFonts w:ascii="Arial" w:hAnsi="Arial" w:cs="Arial"/>
          <w:noProof/>
          <w:sz w:val="24"/>
          <w:szCs w:val="24"/>
        </w:rPr>
        <w:t>8</w:t>
      </w:r>
      <w:r w:rsidRPr="00060C24">
        <w:rPr>
          <w:rFonts w:ascii="Arial" w:eastAsia="Times New Roman" w:hAnsi="Arial" w:cs="Arial"/>
          <w:sz w:val="24"/>
          <w:szCs w:val="24"/>
          <w:lang w:eastAsia="en-GB"/>
          <w14:ligatures w14:val="none"/>
        </w:rPr>
        <w:fldChar w:fldCharType="end"/>
      </w:r>
      <w:r w:rsidRPr="00060C24">
        <w:rPr>
          <w:rFonts w:ascii="Arial" w:eastAsia="Times New Roman" w:hAnsi="Arial" w:cs="Arial"/>
          <w:sz w:val="24"/>
          <w:szCs w:val="24"/>
          <w:lang w:eastAsia="en-GB"/>
          <w14:ligatures w14:val="none"/>
        </w:rPr>
        <w:t xml:space="preserve">, with comparison plot shown in </w:t>
      </w:r>
      <w:r w:rsidRPr="00060C24">
        <w:rPr>
          <w:rFonts w:ascii="Arial" w:eastAsia="Times New Roman" w:hAnsi="Arial" w:cs="Arial"/>
          <w:sz w:val="24"/>
          <w:szCs w:val="24"/>
          <w:lang w:eastAsia="en-GB"/>
          <w14:ligatures w14:val="none"/>
        </w:rPr>
        <w:fldChar w:fldCharType="begin"/>
      </w:r>
      <w:r w:rsidRPr="00060C24">
        <w:rPr>
          <w:rFonts w:ascii="Arial" w:eastAsia="Times New Roman" w:hAnsi="Arial" w:cs="Arial"/>
          <w:sz w:val="24"/>
          <w:szCs w:val="24"/>
          <w:lang w:eastAsia="en-GB"/>
          <w14:ligatures w14:val="none"/>
        </w:rPr>
        <w:instrText xml:space="preserve"> REF _Ref197461357 \h  \* MERGEFORMAT </w:instrText>
      </w:r>
      <w:r w:rsidRPr="00060C24">
        <w:rPr>
          <w:rFonts w:ascii="Arial" w:eastAsia="Times New Roman" w:hAnsi="Arial" w:cs="Arial"/>
          <w:sz w:val="24"/>
          <w:szCs w:val="24"/>
          <w:lang w:eastAsia="en-GB"/>
          <w14:ligatures w14:val="none"/>
        </w:rPr>
      </w:r>
      <w:r w:rsidRPr="00060C24">
        <w:rPr>
          <w:rFonts w:ascii="Arial" w:eastAsia="Times New Roman" w:hAnsi="Arial" w:cs="Arial"/>
          <w:sz w:val="24"/>
          <w:szCs w:val="24"/>
          <w:lang w:eastAsia="en-GB"/>
          <w14:ligatures w14:val="none"/>
        </w:rPr>
        <w:fldChar w:fldCharType="separate"/>
      </w:r>
      <w:r w:rsidR="00E07EF3" w:rsidRPr="00060C24">
        <w:rPr>
          <w:rFonts w:ascii="Arial" w:hAnsi="Arial" w:cs="Arial"/>
          <w:sz w:val="24"/>
          <w:szCs w:val="24"/>
        </w:rPr>
        <w:t xml:space="preserve">Figure </w:t>
      </w:r>
      <w:r w:rsidR="00E07EF3" w:rsidRPr="00060C24">
        <w:rPr>
          <w:rFonts w:ascii="Arial" w:hAnsi="Arial" w:cs="Arial"/>
          <w:noProof/>
          <w:sz w:val="24"/>
          <w:szCs w:val="24"/>
        </w:rPr>
        <w:t>13</w:t>
      </w:r>
      <w:r w:rsidRPr="00060C24">
        <w:rPr>
          <w:rFonts w:ascii="Arial" w:eastAsia="Times New Roman" w:hAnsi="Arial" w:cs="Arial"/>
          <w:sz w:val="24"/>
          <w:szCs w:val="24"/>
          <w:lang w:eastAsia="en-GB"/>
          <w14:ligatures w14:val="none"/>
        </w:rPr>
        <w:fldChar w:fldCharType="end"/>
      </w:r>
      <w:r w:rsidRPr="00060C24">
        <w:rPr>
          <w:rFonts w:ascii="Arial" w:eastAsia="Times New Roman" w:hAnsi="Arial" w:cs="Arial"/>
          <w:sz w:val="24"/>
          <w:szCs w:val="24"/>
          <w:lang w:eastAsia="en-GB"/>
          <w14:ligatures w14:val="none"/>
        </w:rPr>
        <w:t xml:space="preserve">. </w:t>
      </w:r>
      <w:r w:rsidR="00335658" w:rsidRPr="00060C24">
        <w:rPr>
          <w:rFonts w:ascii="Arial" w:eastAsia="Times New Roman" w:hAnsi="Arial" w:cs="Arial"/>
          <w:sz w:val="24"/>
          <w:szCs w:val="24"/>
          <w:lang w:eastAsia="en-GB"/>
          <w14:ligatures w14:val="none"/>
        </w:rPr>
        <w:t>These results</w:t>
      </w:r>
      <w:r w:rsidRPr="00060C24">
        <w:rPr>
          <w:rFonts w:ascii="Arial" w:eastAsia="Times New Roman" w:hAnsi="Arial" w:cs="Arial"/>
          <w:sz w:val="24"/>
          <w:szCs w:val="24"/>
          <w:lang w:eastAsia="en-GB"/>
          <w14:ligatures w14:val="none"/>
        </w:rPr>
        <w:t xml:space="preserve"> </w:t>
      </w:r>
      <w:r w:rsidR="00335658" w:rsidRPr="00060C24">
        <w:rPr>
          <w:rFonts w:ascii="Arial" w:eastAsia="Times New Roman" w:hAnsi="Arial" w:cs="Arial"/>
          <w:sz w:val="24"/>
          <w:szCs w:val="24"/>
          <w:lang w:eastAsia="en-GB"/>
          <w14:ligatures w14:val="none"/>
        </w:rPr>
        <w:t>show</w:t>
      </w:r>
      <w:r w:rsidRPr="00060C24">
        <w:rPr>
          <w:rFonts w:ascii="Arial" w:eastAsia="Times New Roman" w:hAnsi="Arial" w:cs="Arial"/>
          <w:sz w:val="24"/>
          <w:szCs w:val="24"/>
          <w:lang w:eastAsia="en-GB"/>
          <w14:ligatures w14:val="none"/>
        </w:rPr>
        <w:t xml:space="preserve"> close alignment between experimental and predicted tensile strengths, demonstrating high accuracy. The maximum relative error observed for the midsection’s tensile strength is 2.23%, confirming the reliability of the RSM model.</w:t>
      </w:r>
      <w:r w:rsidR="00E23536" w:rsidRPr="00060C24">
        <w:rPr>
          <w:rFonts w:ascii="Arial" w:eastAsia="Times New Roman" w:hAnsi="Arial" w:cs="Arial"/>
          <w:sz w:val="24"/>
          <w:szCs w:val="24"/>
          <w:lang w:eastAsia="en-GB"/>
          <w14:ligatures w14:val="none"/>
        </w:rPr>
        <w:t xml:space="preserve"> Detailed ANOVA results, residual diagnostics, and the Anderson–Darling normality-test plot for the TS</w:t>
      </w:r>
      <w:r w:rsidR="00E23536" w:rsidRPr="00060C24">
        <w:rPr>
          <w:rFonts w:ascii="Arial" w:eastAsia="Times New Roman" w:hAnsi="Arial" w:cs="Arial"/>
          <w:sz w:val="24"/>
          <w:szCs w:val="24"/>
          <w:vertAlign w:val="subscript"/>
          <w:lang w:eastAsia="en-GB"/>
          <w14:ligatures w14:val="none"/>
        </w:rPr>
        <w:t>PS</w:t>
      </w:r>
      <w:r w:rsidR="00E23536" w:rsidRPr="00060C24">
        <w:rPr>
          <w:rFonts w:ascii="Arial" w:eastAsia="Times New Roman" w:hAnsi="Arial" w:cs="Arial"/>
          <w:sz w:val="24"/>
          <w:szCs w:val="24"/>
          <w:lang w:eastAsia="en-GB"/>
          <w14:ligatures w14:val="none"/>
        </w:rPr>
        <w:t>​ model are provided in the Supplementary Information.</w:t>
      </w:r>
      <w:r w:rsidRPr="00060C24">
        <w:rPr>
          <w:rFonts w:ascii="Arial" w:eastAsia="Times New Roman" w:hAnsi="Arial" w:cs="Arial"/>
          <w:sz w:val="24"/>
          <w:szCs w:val="24"/>
          <w:lang w:eastAsia="en-GB"/>
          <w14:ligatures w14:val="none"/>
        </w:rPr>
        <w:t xml:space="preserve"> </w:t>
      </w:r>
    </w:p>
    <w:p w14:paraId="39C2B344" w14:textId="2D8AA1BF" w:rsidR="0044360C" w:rsidRPr="00060C24" w:rsidRDefault="0044360C" w:rsidP="00BD763D">
      <w:pPr>
        <w:spacing w:before="120" w:after="120" w:line="276" w:lineRule="auto"/>
        <w:jc w:val="both"/>
        <w:rPr>
          <w:rFonts w:ascii="Arial" w:eastAsia="Times New Roman" w:hAnsi="Arial" w:cs="Arial"/>
          <w:sz w:val="24"/>
          <w:szCs w:val="24"/>
          <w:lang w:eastAsia="en-GB"/>
          <w14:ligatures w14:val="none"/>
        </w:rPr>
      </w:pPr>
      <w:r w:rsidRPr="00060C24">
        <w:rPr>
          <w:rFonts w:ascii="Arial" w:eastAsia="Times New Roman" w:hAnsi="Arial" w:cs="Arial"/>
          <w:sz w:val="24"/>
          <w:szCs w:val="24"/>
          <w:lang w:eastAsia="en-GB"/>
          <w14:ligatures w14:val="none"/>
        </w:rPr>
        <w:t>Notably, the midsection tensile strength values, denoted as TS</w:t>
      </w:r>
      <w:r w:rsidRPr="00060C24">
        <w:rPr>
          <w:rFonts w:ascii="Arial" w:eastAsia="Times New Roman" w:hAnsi="Arial" w:cs="Arial"/>
          <w:sz w:val="24"/>
          <w:szCs w:val="24"/>
          <w:vertAlign w:val="subscript"/>
          <w:lang w:eastAsia="en-GB"/>
          <w14:ligatures w14:val="none"/>
        </w:rPr>
        <w:t>M</w:t>
      </w:r>
      <w:r w:rsidRPr="00060C24">
        <w:rPr>
          <w:rFonts w:ascii="Arial" w:eastAsia="Times New Roman" w:hAnsi="Arial" w:cs="Arial"/>
          <w:sz w:val="24"/>
          <w:szCs w:val="24"/>
          <w:lang w:eastAsia="en-GB"/>
          <w14:ligatures w14:val="none"/>
        </w:rPr>
        <w:t xml:space="preserve"> (MPa), are equivalent to the perimeter shell strength (TS</w:t>
      </w:r>
      <w:r w:rsidRPr="00060C24">
        <w:rPr>
          <w:rFonts w:ascii="Arial" w:eastAsia="Times New Roman" w:hAnsi="Arial" w:cs="Arial"/>
          <w:sz w:val="24"/>
          <w:szCs w:val="24"/>
          <w:vertAlign w:val="subscript"/>
          <w:lang w:eastAsia="en-GB"/>
          <w14:ligatures w14:val="none"/>
        </w:rPr>
        <w:t>PS</w:t>
      </w:r>
      <w:r w:rsidRPr="00060C24">
        <w:rPr>
          <w:rFonts w:ascii="Arial" w:eastAsia="Times New Roman" w:hAnsi="Arial" w:cs="Arial"/>
          <w:sz w:val="24"/>
          <w:szCs w:val="24"/>
          <w:lang w:eastAsia="en-GB"/>
          <w14:ligatures w14:val="none"/>
        </w:rPr>
        <w:t xml:space="preserve">, MPa) and </w:t>
      </w:r>
      <w:r w:rsidR="00FF660F" w:rsidRPr="00060C24">
        <w:rPr>
          <w:rFonts w:ascii="Arial" w:eastAsia="Times New Roman" w:hAnsi="Arial" w:cs="Arial"/>
          <w:sz w:val="24"/>
          <w:szCs w:val="24"/>
          <w:lang w:eastAsia="en-GB"/>
          <w14:ligatures w14:val="none"/>
        </w:rPr>
        <w:t xml:space="preserve">corresponds to </w:t>
      </w:r>
      <w:r w:rsidRPr="00060C24">
        <w:rPr>
          <w:rFonts w:ascii="Arial" w:eastAsia="Times New Roman" w:hAnsi="Arial" w:cs="Arial"/>
          <w:sz w:val="24"/>
          <w:szCs w:val="24"/>
          <w:lang w:eastAsia="en-GB"/>
          <w14:ligatures w14:val="none"/>
        </w:rPr>
        <w:t>the experimental T</w:t>
      </w:r>
      <w:r w:rsidRPr="00060C24">
        <w:rPr>
          <w:rFonts w:ascii="Arial" w:eastAsia="Times New Roman" w:hAnsi="Arial" w:cs="Arial"/>
          <w:sz w:val="24"/>
          <w:szCs w:val="24"/>
          <w:vertAlign w:val="subscript"/>
          <w:lang w:eastAsia="en-GB"/>
          <w14:ligatures w14:val="none"/>
        </w:rPr>
        <w:t>2</w:t>
      </w:r>
      <w:r w:rsidRPr="00060C24">
        <w:rPr>
          <w:rFonts w:ascii="Arial" w:eastAsia="Times New Roman" w:hAnsi="Arial" w:cs="Arial"/>
          <w:sz w:val="24"/>
          <w:szCs w:val="24"/>
          <w:lang w:eastAsia="en-GB"/>
          <w14:ligatures w14:val="none"/>
        </w:rPr>
        <w:t xml:space="preserve">​ value measured at a 90° print angle in section </w:t>
      </w:r>
      <w:r w:rsidRPr="00060C24">
        <w:rPr>
          <w:rFonts w:ascii="Arial" w:eastAsia="Times New Roman" w:hAnsi="Arial" w:cs="Arial"/>
          <w:sz w:val="24"/>
          <w:szCs w:val="24"/>
          <w:lang w:eastAsia="en-GB"/>
          <w14:ligatures w14:val="none"/>
        </w:rPr>
        <w:fldChar w:fldCharType="begin"/>
      </w:r>
      <w:r w:rsidRPr="00060C24">
        <w:rPr>
          <w:rFonts w:ascii="Arial" w:eastAsia="Times New Roman" w:hAnsi="Arial" w:cs="Arial"/>
          <w:sz w:val="24"/>
          <w:szCs w:val="24"/>
          <w:lang w:eastAsia="en-GB"/>
          <w14:ligatures w14:val="none"/>
        </w:rPr>
        <w:instrText xml:space="preserve"> REF _Ref197465082 \r \h </w:instrText>
      </w:r>
      <w:r w:rsidR="00827721" w:rsidRPr="00060C24">
        <w:rPr>
          <w:rFonts w:ascii="Arial" w:eastAsia="Times New Roman" w:hAnsi="Arial" w:cs="Arial"/>
          <w:sz w:val="24"/>
          <w:szCs w:val="24"/>
          <w:lang w:eastAsia="en-GB"/>
          <w14:ligatures w14:val="none"/>
        </w:rPr>
        <w:instrText xml:space="preserve"> \* MERGEFORMAT </w:instrText>
      </w:r>
      <w:r w:rsidRPr="00060C24">
        <w:rPr>
          <w:rFonts w:ascii="Arial" w:eastAsia="Times New Roman" w:hAnsi="Arial" w:cs="Arial"/>
          <w:sz w:val="24"/>
          <w:szCs w:val="24"/>
          <w:lang w:eastAsia="en-GB"/>
          <w14:ligatures w14:val="none"/>
        </w:rPr>
      </w:r>
      <w:r w:rsidRPr="00060C24">
        <w:rPr>
          <w:rFonts w:ascii="Arial" w:eastAsia="Times New Roman" w:hAnsi="Arial" w:cs="Arial"/>
          <w:sz w:val="24"/>
          <w:szCs w:val="24"/>
          <w:lang w:eastAsia="en-GB"/>
          <w14:ligatures w14:val="none"/>
        </w:rPr>
        <w:fldChar w:fldCharType="separate"/>
      </w:r>
      <w:r w:rsidR="00E07EF3" w:rsidRPr="00060C24">
        <w:rPr>
          <w:rFonts w:ascii="Arial" w:eastAsia="Times New Roman" w:hAnsi="Arial" w:cs="Arial"/>
          <w:sz w:val="24"/>
          <w:szCs w:val="24"/>
          <w:lang w:eastAsia="en-GB"/>
          <w14:ligatures w14:val="none"/>
        </w:rPr>
        <w:t>3.1</w:t>
      </w:r>
      <w:r w:rsidRPr="00060C24">
        <w:rPr>
          <w:rFonts w:ascii="Arial" w:eastAsia="Times New Roman" w:hAnsi="Arial" w:cs="Arial"/>
          <w:sz w:val="24"/>
          <w:szCs w:val="24"/>
          <w:lang w:eastAsia="en-GB"/>
          <w14:ligatures w14:val="none"/>
        </w:rPr>
        <w:fldChar w:fldCharType="end"/>
      </w:r>
      <w:r w:rsidRPr="00060C24">
        <w:rPr>
          <w:rFonts w:ascii="Arial" w:eastAsia="Times New Roman" w:hAnsi="Arial" w:cs="Arial"/>
          <w:sz w:val="24"/>
          <w:szCs w:val="24"/>
          <w:lang w:eastAsia="en-GB"/>
          <w14:ligatures w14:val="none"/>
        </w:rPr>
        <w:t>. Therefore, TS</w:t>
      </w:r>
      <w:r w:rsidRPr="00060C24">
        <w:rPr>
          <w:rFonts w:ascii="Arial" w:eastAsia="Times New Roman" w:hAnsi="Arial" w:cs="Arial"/>
          <w:sz w:val="24"/>
          <w:szCs w:val="24"/>
          <w:vertAlign w:val="subscript"/>
          <w:lang w:eastAsia="en-GB"/>
          <w14:ligatures w14:val="none"/>
        </w:rPr>
        <w:t>M</w:t>
      </w:r>
      <w:r w:rsidRPr="00060C24">
        <w:rPr>
          <w:rFonts w:ascii="Arial" w:eastAsia="Times New Roman" w:hAnsi="Arial" w:cs="Arial"/>
          <w:sz w:val="24"/>
          <w:szCs w:val="24"/>
          <w:lang w:eastAsia="en-GB"/>
          <w14:ligatures w14:val="none"/>
        </w:rPr>
        <w:t>, TS</w:t>
      </w:r>
      <w:r w:rsidRPr="00060C24">
        <w:rPr>
          <w:rFonts w:ascii="Arial" w:eastAsia="Times New Roman" w:hAnsi="Arial" w:cs="Arial"/>
          <w:sz w:val="24"/>
          <w:szCs w:val="24"/>
          <w:vertAlign w:val="subscript"/>
          <w:lang w:eastAsia="en-GB"/>
          <w14:ligatures w14:val="none"/>
        </w:rPr>
        <w:t>PS</w:t>
      </w:r>
      <w:r w:rsidRPr="00060C24">
        <w:rPr>
          <w:rFonts w:ascii="Arial" w:eastAsia="Times New Roman" w:hAnsi="Arial" w:cs="Arial"/>
          <w:sz w:val="24"/>
          <w:szCs w:val="24"/>
          <w:lang w:eastAsia="en-GB"/>
          <w14:ligatures w14:val="none"/>
        </w:rPr>
        <w:t>, and T</w:t>
      </w:r>
      <w:r w:rsidRPr="00060C24">
        <w:rPr>
          <w:rFonts w:ascii="Arial" w:eastAsia="Times New Roman" w:hAnsi="Arial" w:cs="Arial"/>
          <w:sz w:val="24"/>
          <w:szCs w:val="24"/>
          <w:vertAlign w:val="subscript"/>
          <w:lang w:eastAsia="en-GB"/>
          <w14:ligatures w14:val="none"/>
        </w:rPr>
        <w:t>2</w:t>
      </w:r>
      <w:r w:rsidRPr="00060C24">
        <w:rPr>
          <w:rFonts w:ascii="Arial" w:eastAsia="Times New Roman" w:hAnsi="Arial" w:cs="Arial"/>
          <w:sz w:val="24"/>
          <w:szCs w:val="24"/>
          <w:lang w:eastAsia="en-GB"/>
          <w14:ligatures w14:val="none"/>
        </w:rPr>
        <w:t>​ are interchangeable terms representing the same tensile strength measurement.</w:t>
      </w:r>
    </w:p>
    <w:p w14:paraId="39C2B345" w14:textId="6005FE5C" w:rsidR="0044360C" w:rsidRPr="00060C24" w:rsidRDefault="00832CBD" w:rsidP="0044360C">
      <w:pPr>
        <w:autoSpaceDE w:val="0"/>
        <w:autoSpaceDN w:val="0"/>
        <w:adjustRightInd w:val="0"/>
        <w:spacing w:after="0" w:line="360" w:lineRule="auto"/>
        <w:rPr>
          <w:rFonts w:ascii="Arial" w:eastAsiaTheme="minorEastAsia" w:hAnsi="Arial" w:cs="Arial"/>
          <w:i/>
          <w:iCs/>
          <w:sz w:val="24"/>
          <w:szCs w:val="24"/>
        </w:rPr>
      </w:pPr>
      <m:oMath>
        <m:sSub>
          <m:sSubPr>
            <m:ctrlPr>
              <w:rPr>
                <w:rFonts w:ascii="Cambria Math" w:hAnsi="Cambria Math" w:cs="Arial"/>
                <w:b/>
                <w:bCs/>
                <w:i/>
                <w:sz w:val="24"/>
                <w:szCs w:val="24"/>
              </w:rPr>
            </m:ctrlPr>
          </m:sSubPr>
          <m:e>
            <m:r>
              <m:rPr>
                <m:sty m:val="bi"/>
              </m:rPr>
              <w:rPr>
                <w:rFonts w:ascii="Cambria Math" w:hAnsi="Cambria Math" w:cs="Arial"/>
                <w:sz w:val="24"/>
                <w:szCs w:val="24"/>
              </w:rPr>
              <m:t>TS</m:t>
            </m:r>
          </m:e>
          <m:sub>
            <m:r>
              <m:rPr>
                <m:sty m:val="bi"/>
              </m:rPr>
              <w:rPr>
                <w:rFonts w:ascii="Cambria Math" w:hAnsi="Cambria Math" w:cs="Arial"/>
                <w:sz w:val="24"/>
                <w:szCs w:val="24"/>
              </w:rPr>
              <m:t>PS</m:t>
            </m:r>
          </m:sub>
        </m:sSub>
        <m:r>
          <m:rPr>
            <m:sty m:val="bi"/>
          </m:rPr>
          <w:rPr>
            <w:rFonts w:ascii="Cambria Math" w:hAnsi="Cambria Math" w:cs="Arial"/>
            <w:sz w:val="24"/>
            <w:szCs w:val="24"/>
          </w:rPr>
          <m:t>=63.99-0.3337</m:t>
        </m:r>
        <m:sSub>
          <m:sSubPr>
            <m:ctrlPr>
              <w:rPr>
                <w:rFonts w:ascii="Cambria Math" w:hAnsi="Cambria Math" w:cs="Arial"/>
                <w:b/>
                <w:bCs/>
                <w:i/>
                <w:sz w:val="24"/>
                <w:szCs w:val="24"/>
              </w:rPr>
            </m:ctrlPr>
          </m:sSubPr>
          <m:e>
            <m:r>
              <m:rPr>
                <m:sty m:val="bi"/>
              </m:rPr>
              <w:rPr>
                <w:rFonts w:ascii="Cambria Math" w:hAnsi="Cambria Math" w:cs="Arial"/>
                <w:sz w:val="24"/>
                <w:szCs w:val="24"/>
              </w:rPr>
              <m:t>x</m:t>
            </m:r>
          </m:e>
          <m:sub>
            <m:r>
              <m:rPr>
                <m:sty m:val="bi"/>
              </m:rPr>
              <w:rPr>
                <w:rFonts w:ascii="Cambria Math" w:hAnsi="Cambria Math" w:cs="Arial"/>
                <w:sz w:val="24"/>
                <w:szCs w:val="24"/>
              </w:rPr>
              <m:t>1</m:t>
            </m:r>
          </m:sub>
        </m:sSub>
        <m:r>
          <m:rPr>
            <m:sty m:val="bi"/>
          </m:rPr>
          <w:rPr>
            <w:rFonts w:ascii="Cambria Math" w:hAnsi="Cambria Math" w:cs="Arial"/>
            <w:sz w:val="24"/>
            <w:szCs w:val="24"/>
          </w:rPr>
          <m:t>+18.52</m:t>
        </m:r>
        <m:sSub>
          <m:sSubPr>
            <m:ctrlPr>
              <w:rPr>
                <w:rFonts w:ascii="Cambria Math" w:hAnsi="Cambria Math" w:cs="Arial"/>
                <w:b/>
                <w:bCs/>
                <w:i/>
                <w:sz w:val="24"/>
                <w:szCs w:val="24"/>
              </w:rPr>
            </m:ctrlPr>
          </m:sSubPr>
          <m:e>
            <m:r>
              <m:rPr>
                <m:sty m:val="bi"/>
              </m:rPr>
              <w:rPr>
                <w:rFonts w:ascii="Cambria Math" w:hAnsi="Cambria Math" w:cs="Arial"/>
                <w:sz w:val="24"/>
                <w:szCs w:val="24"/>
              </w:rPr>
              <m:t>x</m:t>
            </m:r>
          </m:e>
          <m:sub>
            <m:r>
              <m:rPr>
                <m:sty m:val="bi"/>
              </m:rPr>
              <w:rPr>
                <w:rFonts w:ascii="Cambria Math" w:hAnsi="Cambria Math" w:cs="Arial"/>
                <w:sz w:val="24"/>
                <w:szCs w:val="24"/>
              </w:rPr>
              <m:t>2</m:t>
            </m:r>
          </m:sub>
        </m:sSub>
        <m:r>
          <m:rPr>
            <m:sty m:val="bi"/>
          </m:rPr>
          <w:rPr>
            <w:rFonts w:ascii="Cambria Math" w:hAnsi="Cambria Math" w:cs="Arial"/>
            <w:sz w:val="24"/>
            <w:szCs w:val="24"/>
          </w:rPr>
          <m:t>+0.00167</m:t>
        </m:r>
        <m:sSubSup>
          <m:sSubSupPr>
            <m:ctrlPr>
              <w:rPr>
                <w:rFonts w:ascii="Cambria Math" w:hAnsi="Cambria Math" w:cs="Arial"/>
                <w:b/>
                <w:bCs/>
                <w:i/>
                <w:sz w:val="24"/>
                <w:szCs w:val="24"/>
              </w:rPr>
            </m:ctrlPr>
          </m:sSubSupPr>
          <m:e>
            <m:r>
              <m:rPr>
                <m:sty m:val="bi"/>
              </m:rPr>
              <w:rPr>
                <w:rFonts w:ascii="Cambria Math" w:hAnsi="Cambria Math" w:cs="Arial"/>
                <w:sz w:val="24"/>
                <w:szCs w:val="24"/>
              </w:rPr>
              <m:t>x</m:t>
            </m:r>
          </m:e>
          <m:sub>
            <m:r>
              <m:rPr>
                <m:sty m:val="bi"/>
              </m:rPr>
              <w:rPr>
                <w:rFonts w:ascii="Cambria Math" w:hAnsi="Cambria Math" w:cs="Arial"/>
                <w:sz w:val="24"/>
                <w:szCs w:val="24"/>
              </w:rPr>
              <m:t>1</m:t>
            </m:r>
          </m:sub>
          <m:sup>
            <m:r>
              <m:rPr>
                <m:sty m:val="bi"/>
              </m:rPr>
              <w:rPr>
                <w:rFonts w:ascii="Cambria Math" w:hAnsi="Cambria Math" w:cs="Arial"/>
                <w:sz w:val="24"/>
                <w:szCs w:val="24"/>
              </w:rPr>
              <m:t>2</m:t>
            </m:r>
          </m:sup>
        </m:sSubSup>
        <m:r>
          <m:rPr>
            <m:sty m:val="bi"/>
          </m:rPr>
          <w:rPr>
            <w:rFonts w:ascii="Cambria Math" w:hAnsi="Cambria Math" w:cs="Arial"/>
            <w:sz w:val="24"/>
            <w:szCs w:val="24"/>
          </w:rPr>
          <m:t>-125.456</m:t>
        </m:r>
        <m:sSubSup>
          <m:sSubSupPr>
            <m:ctrlPr>
              <w:rPr>
                <w:rFonts w:ascii="Cambria Math" w:hAnsi="Cambria Math" w:cs="Arial"/>
                <w:b/>
                <w:bCs/>
                <w:i/>
                <w:sz w:val="24"/>
                <w:szCs w:val="24"/>
              </w:rPr>
            </m:ctrlPr>
          </m:sSubSupPr>
          <m:e>
            <m:r>
              <m:rPr>
                <m:sty m:val="bi"/>
              </m:rPr>
              <w:rPr>
                <w:rFonts w:ascii="Cambria Math" w:hAnsi="Cambria Math" w:cs="Arial"/>
                <w:sz w:val="24"/>
                <w:szCs w:val="24"/>
              </w:rPr>
              <m:t>x</m:t>
            </m:r>
          </m:e>
          <m:sub>
            <m:r>
              <m:rPr>
                <m:sty m:val="bi"/>
              </m:rPr>
              <w:rPr>
                <w:rFonts w:ascii="Cambria Math" w:hAnsi="Cambria Math" w:cs="Arial"/>
                <w:sz w:val="24"/>
                <w:szCs w:val="24"/>
              </w:rPr>
              <m:t>2</m:t>
            </m:r>
          </m:sub>
          <m:sup>
            <m:r>
              <m:rPr>
                <m:sty m:val="bi"/>
              </m:rPr>
              <w:rPr>
                <w:rFonts w:ascii="Cambria Math" w:hAnsi="Cambria Math" w:cs="Arial"/>
                <w:sz w:val="24"/>
                <w:szCs w:val="24"/>
              </w:rPr>
              <m:t>2</m:t>
            </m:r>
          </m:sup>
        </m:sSubSup>
        <m:r>
          <m:rPr>
            <m:sty m:val="bi"/>
          </m:rPr>
          <w:rPr>
            <w:rFonts w:ascii="Cambria Math" w:hAnsi="Cambria Math" w:cs="Arial"/>
            <w:sz w:val="24"/>
            <w:szCs w:val="24"/>
          </w:rPr>
          <m:t>+0.0578</m:t>
        </m:r>
        <m:sSub>
          <m:sSubPr>
            <m:ctrlPr>
              <w:rPr>
                <w:rFonts w:ascii="Cambria Math" w:hAnsi="Cambria Math" w:cs="Arial"/>
                <w:b/>
                <w:bCs/>
                <w:i/>
                <w:sz w:val="24"/>
                <w:szCs w:val="24"/>
              </w:rPr>
            </m:ctrlPr>
          </m:sSubPr>
          <m:e>
            <m:r>
              <m:rPr>
                <m:sty m:val="bi"/>
              </m:rPr>
              <w:rPr>
                <w:rFonts w:ascii="Cambria Math" w:hAnsi="Cambria Math" w:cs="Arial"/>
                <w:sz w:val="24"/>
                <w:szCs w:val="24"/>
              </w:rPr>
              <m:t>x</m:t>
            </m:r>
          </m:e>
          <m:sub>
            <m:r>
              <m:rPr>
                <m:sty m:val="bi"/>
              </m:rPr>
              <w:rPr>
                <w:rFonts w:ascii="Cambria Math" w:hAnsi="Cambria Math" w:cs="Arial"/>
                <w:sz w:val="24"/>
                <w:szCs w:val="24"/>
              </w:rPr>
              <m:t>1</m:t>
            </m:r>
          </m:sub>
        </m:sSub>
        <m:sSub>
          <m:sSubPr>
            <m:ctrlPr>
              <w:rPr>
                <w:rFonts w:ascii="Cambria Math" w:hAnsi="Cambria Math" w:cs="Arial"/>
                <w:b/>
                <w:bCs/>
                <w:i/>
                <w:sz w:val="24"/>
                <w:szCs w:val="24"/>
              </w:rPr>
            </m:ctrlPr>
          </m:sSubPr>
          <m:e>
            <m:r>
              <m:rPr>
                <m:sty m:val="bi"/>
              </m:rPr>
              <w:rPr>
                <w:rFonts w:ascii="Cambria Math" w:hAnsi="Cambria Math" w:cs="Arial"/>
                <w:sz w:val="24"/>
                <w:szCs w:val="24"/>
              </w:rPr>
              <m:t>x</m:t>
            </m:r>
          </m:e>
          <m:sub>
            <m:r>
              <m:rPr>
                <m:sty m:val="bi"/>
              </m:rPr>
              <w:rPr>
                <w:rFonts w:ascii="Cambria Math" w:hAnsi="Cambria Math" w:cs="Arial"/>
                <w:sz w:val="24"/>
                <w:szCs w:val="24"/>
              </w:rPr>
              <m:t>2</m:t>
            </m:r>
          </m:sub>
        </m:sSub>
      </m:oMath>
      <w:r w:rsidR="0044360C" w:rsidRPr="00060C24">
        <w:rPr>
          <w:rFonts w:ascii="Arial" w:eastAsiaTheme="minorEastAsia" w:hAnsi="Arial" w:cs="Arial"/>
          <w:b/>
          <w:bCs/>
          <w:sz w:val="24"/>
          <w:szCs w:val="24"/>
        </w:rPr>
        <w:t xml:space="preserve"> </w:t>
      </w:r>
      <w:r w:rsidR="0044360C" w:rsidRPr="00060C24">
        <w:rPr>
          <w:rFonts w:ascii="Arial" w:eastAsiaTheme="minorEastAsia" w:hAnsi="Arial" w:cs="Arial"/>
          <w:sz w:val="24"/>
          <w:szCs w:val="24"/>
        </w:rPr>
        <w:t>……</w:t>
      </w:r>
      <w:r w:rsidR="0044360C" w:rsidRPr="00060C24">
        <w:rPr>
          <w:rFonts w:ascii="Arial" w:eastAsiaTheme="minorEastAsia" w:hAnsi="Arial" w:cs="Arial"/>
          <w:b/>
          <w:bCs/>
          <w:sz w:val="24"/>
          <w:szCs w:val="24"/>
        </w:rPr>
        <w:t xml:space="preserve"> </w:t>
      </w:r>
      <w:r w:rsidR="0044360C" w:rsidRPr="00060C24">
        <w:rPr>
          <w:rFonts w:ascii="Arial" w:eastAsiaTheme="minorEastAsia" w:hAnsi="Arial" w:cs="Arial"/>
          <w:i/>
          <w:iCs/>
          <w:sz w:val="24"/>
          <w:szCs w:val="24"/>
        </w:rPr>
        <w:t>Eqn. (</w:t>
      </w:r>
      <w:r w:rsidR="00ED6C0B" w:rsidRPr="00060C24">
        <w:rPr>
          <w:rFonts w:ascii="Arial" w:eastAsiaTheme="minorEastAsia" w:hAnsi="Arial" w:cs="Arial"/>
          <w:i/>
          <w:iCs/>
          <w:sz w:val="24"/>
          <w:szCs w:val="24"/>
        </w:rPr>
        <w:t>7</w:t>
      </w:r>
      <w:r w:rsidR="0044360C" w:rsidRPr="00060C24">
        <w:rPr>
          <w:rFonts w:ascii="Arial" w:eastAsiaTheme="minorEastAsia" w:hAnsi="Arial" w:cs="Arial"/>
          <w:i/>
          <w:iCs/>
          <w:sz w:val="24"/>
          <w:szCs w:val="24"/>
        </w:rPr>
        <w:t>)</w:t>
      </w:r>
    </w:p>
    <w:p w14:paraId="48E8D138" w14:textId="77777777" w:rsidR="00C4127E" w:rsidRPr="00060C24" w:rsidRDefault="00C4127E" w:rsidP="0044360C">
      <w:pPr>
        <w:autoSpaceDE w:val="0"/>
        <w:autoSpaceDN w:val="0"/>
        <w:adjustRightInd w:val="0"/>
        <w:spacing w:after="0" w:line="360" w:lineRule="auto"/>
        <w:rPr>
          <w:rFonts w:ascii="Arial" w:eastAsiaTheme="minorEastAsia" w:hAnsi="Arial" w:cs="Arial"/>
        </w:rPr>
      </w:pPr>
    </w:p>
    <w:p w14:paraId="39C2B347" w14:textId="77777777" w:rsidR="0044360C" w:rsidRPr="00060C24" w:rsidRDefault="0044360C" w:rsidP="0044360C">
      <w:pPr>
        <w:keepNext/>
        <w:jc w:val="center"/>
        <w:rPr>
          <w:rFonts w:ascii="Arial" w:hAnsi="Arial" w:cs="Arial"/>
        </w:rPr>
      </w:pPr>
      <w:r w:rsidRPr="00060C24">
        <w:rPr>
          <w:rFonts w:ascii="Arial" w:hAnsi="Arial" w:cs="Arial"/>
          <w:noProof/>
          <w:lang w:eastAsia="en-GB"/>
        </w:rPr>
        <w:lastRenderedPageBreak/>
        <w:drawing>
          <wp:inline distT="0" distB="0" distL="0" distR="0" wp14:anchorId="39C2B620" wp14:editId="6B162BF7">
            <wp:extent cx="5951220" cy="2721428"/>
            <wp:effectExtent l="0" t="0" r="11430" b="317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9C2B348" w14:textId="4911D22E" w:rsidR="0044360C" w:rsidRPr="00060C24" w:rsidRDefault="0044360C" w:rsidP="0044360C">
      <w:pPr>
        <w:pStyle w:val="Caption"/>
        <w:jc w:val="center"/>
        <w:rPr>
          <w:rFonts w:ascii="Arial" w:hAnsi="Arial" w:cs="Arial"/>
          <w:i w:val="0"/>
          <w:color w:val="auto"/>
          <w:sz w:val="20"/>
          <w:szCs w:val="20"/>
        </w:rPr>
      </w:pPr>
      <w:bookmarkStart w:id="26" w:name="_Ref197461357"/>
      <w:r w:rsidRPr="00060C24">
        <w:rPr>
          <w:rFonts w:ascii="Arial" w:hAnsi="Arial" w:cs="Arial"/>
          <w:b/>
          <w:i w:val="0"/>
          <w:color w:val="auto"/>
          <w:sz w:val="20"/>
          <w:szCs w:val="20"/>
        </w:rPr>
        <w:t xml:space="preserve">Figure </w:t>
      </w:r>
      <w:r w:rsidRPr="00060C24">
        <w:rPr>
          <w:rFonts w:ascii="Arial" w:hAnsi="Arial" w:cs="Arial"/>
          <w:b/>
          <w:i w:val="0"/>
          <w:noProof/>
          <w:color w:val="auto"/>
          <w:sz w:val="20"/>
          <w:szCs w:val="20"/>
        </w:rPr>
        <w:fldChar w:fldCharType="begin"/>
      </w:r>
      <w:r w:rsidRPr="00060C24">
        <w:rPr>
          <w:rFonts w:ascii="Arial" w:hAnsi="Arial" w:cs="Arial"/>
          <w:b/>
          <w:i w:val="0"/>
          <w:noProof/>
          <w:color w:val="auto"/>
          <w:sz w:val="20"/>
          <w:szCs w:val="20"/>
        </w:rPr>
        <w:instrText xml:space="preserve"> SEQ Figure \* ARABIC </w:instrText>
      </w:r>
      <w:r w:rsidRPr="00060C24">
        <w:rPr>
          <w:rFonts w:ascii="Arial" w:hAnsi="Arial" w:cs="Arial"/>
          <w:b/>
          <w:i w:val="0"/>
          <w:noProof/>
          <w:color w:val="auto"/>
          <w:sz w:val="20"/>
          <w:szCs w:val="20"/>
        </w:rPr>
        <w:fldChar w:fldCharType="separate"/>
      </w:r>
      <w:r w:rsidR="00E07EF3" w:rsidRPr="00060C24">
        <w:rPr>
          <w:rFonts w:ascii="Arial" w:hAnsi="Arial" w:cs="Arial"/>
          <w:b/>
          <w:i w:val="0"/>
          <w:noProof/>
          <w:color w:val="auto"/>
          <w:sz w:val="20"/>
          <w:szCs w:val="20"/>
        </w:rPr>
        <w:t>13</w:t>
      </w:r>
      <w:r w:rsidRPr="00060C24">
        <w:rPr>
          <w:rFonts w:ascii="Arial" w:hAnsi="Arial" w:cs="Arial"/>
          <w:b/>
          <w:i w:val="0"/>
          <w:noProof/>
          <w:color w:val="auto"/>
          <w:sz w:val="20"/>
          <w:szCs w:val="20"/>
        </w:rPr>
        <w:fldChar w:fldCharType="end"/>
      </w:r>
      <w:bookmarkEnd w:id="26"/>
      <w:r w:rsidRPr="00060C24">
        <w:rPr>
          <w:rFonts w:ascii="Arial" w:hAnsi="Arial" w:cs="Arial"/>
          <w:i w:val="0"/>
          <w:color w:val="auto"/>
          <w:sz w:val="20"/>
          <w:szCs w:val="20"/>
        </w:rPr>
        <w:t xml:space="preserve"> Comparison plot for Mean Experimental Data (MED) and Calculated Data (CD) for TS</w:t>
      </w:r>
      <w:r w:rsidRPr="00060C24">
        <w:rPr>
          <w:rFonts w:ascii="Arial" w:hAnsi="Arial" w:cs="Arial"/>
          <w:i w:val="0"/>
          <w:color w:val="auto"/>
          <w:sz w:val="20"/>
          <w:szCs w:val="20"/>
          <w:vertAlign w:val="subscript"/>
        </w:rPr>
        <w:t>M</w:t>
      </w:r>
      <w:r w:rsidRPr="00060C24">
        <w:rPr>
          <w:rFonts w:ascii="Arial" w:hAnsi="Arial" w:cs="Arial"/>
          <w:i w:val="0"/>
          <w:color w:val="auto"/>
          <w:sz w:val="20"/>
          <w:szCs w:val="20"/>
        </w:rPr>
        <w:t xml:space="preserve"> or TS</w:t>
      </w:r>
      <w:r w:rsidRPr="00060C24">
        <w:rPr>
          <w:rFonts w:ascii="Arial" w:hAnsi="Arial" w:cs="Arial"/>
          <w:i w:val="0"/>
          <w:color w:val="auto"/>
          <w:sz w:val="20"/>
          <w:szCs w:val="20"/>
          <w:vertAlign w:val="subscript"/>
        </w:rPr>
        <w:t>PS</w:t>
      </w:r>
      <w:r w:rsidRPr="00060C24">
        <w:rPr>
          <w:rFonts w:ascii="Arial" w:hAnsi="Arial" w:cs="Arial"/>
          <w:i w:val="0"/>
          <w:color w:val="auto"/>
          <w:sz w:val="20"/>
          <w:szCs w:val="20"/>
        </w:rPr>
        <w:t xml:space="preserve"> or T</w:t>
      </w:r>
      <w:r w:rsidRPr="00060C24">
        <w:rPr>
          <w:rFonts w:ascii="Arial" w:hAnsi="Arial" w:cs="Arial"/>
          <w:i w:val="0"/>
          <w:color w:val="auto"/>
          <w:sz w:val="20"/>
          <w:szCs w:val="20"/>
          <w:vertAlign w:val="subscript"/>
        </w:rPr>
        <w:t>2</w:t>
      </w:r>
    </w:p>
    <w:p w14:paraId="39C2B349" w14:textId="77777777" w:rsidR="0044360C" w:rsidRPr="00060C24" w:rsidRDefault="0044360C" w:rsidP="00635C09">
      <w:pPr>
        <w:pStyle w:val="Heading2"/>
        <w:rPr>
          <w:rFonts w:cs="Arial"/>
        </w:rPr>
      </w:pPr>
      <w:r w:rsidRPr="00060C24">
        <w:rPr>
          <w:rFonts w:cs="Arial"/>
        </w:rPr>
        <w:t>Modelling the Infill Core (TS</w:t>
      </w:r>
      <w:r w:rsidRPr="00060C24">
        <w:rPr>
          <w:rFonts w:cs="Arial"/>
          <w:vertAlign w:val="subscript"/>
        </w:rPr>
        <w:t>IC</w:t>
      </w:r>
      <w:r w:rsidRPr="00060C24">
        <w:rPr>
          <w:rFonts w:cs="Arial"/>
        </w:rPr>
        <w:t>)</w:t>
      </w:r>
    </w:p>
    <w:p w14:paraId="39C2B34A" w14:textId="54F0299D" w:rsidR="0044360C" w:rsidRPr="00060C24" w:rsidRDefault="0044360C" w:rsidP="00BD763D">
      <w:pPr>
        <w:spacing w:before="120" w:after="120" w:line="276" w:lineRule="auto"/>
        <w:jc w:val="both"/>
        <w:rPr>
          <w:rFonts w:ascii="Arial" w:eastAsia="Times New Roman" w:hAnsi="Arial" w:cs="Arial"/>
          <w:lang w:eastAsia="en-GB"/>
          <w14:ligatures w14:val="none"/>
        </w:rPr>
      </w:pPr>
      <w:r w:rsidRPr="00060C24">
        <w:rPr>
          <w:rFonts w:ascii="Arial" w:eastAsia="Times New Roman" w:hAnsi="Arial" w:cs="Arial"/>
          <w:sz w:val="24"/>
          <w:szCs w:val="24"/>
          <w:lang w:eastAsia="en-GB"/>
          <w14:ligatures w14:val="none"/>
        </w:rPr>
        <w:t>Specimen with complete cross</w:t>
      </w:r>
      <w:r w:rsidR="0083134C" w:rsidRPr="00060C24">
        <w:rPr>
          <w:rFonts w:ascii="Arial" w:eastAsia="Times New Roman" w:hAnsi="Arial" w:cs="Arial"/>
          <w:sz w:val="24"/>
          <w:szCs w:val="24"/>
          <w:lang w:eastAsia="en-GB"/>
          <w14:ligatures w14:val="none"/>
        </w:rPr>
        <w:t>-s</w:t>
      </w:r>
      <w:r w:rsidRPr="00060C24">
        <w:rPr>
          <w:rFonts w:ascii="Arial" w:eastAsia="Times New Roman" w:hAnsi="Arial" w:cs="Arial"/>
          <w:sz w:val="24"/>
          <w:szCs w:val="24"/>
          <w:lang w:eastAsia="en-GB"/>
          <w14:ligatures w14:val="none"/>
        </w:rPr>
        <w:t>ection including top-and-bottom layers, perimeter shells and infill core was printed for the modelling of TS</w:t>
      </w:r>
      <w:r w:rsidRPr="00060C24">
        <w:rPr>
          <w:rFonts w:ascii="Arial" w:eastAsia="Times New Roman" w:hAnsi="Arial" w:cs="Arial"/>
          <w:sz w:val="24"/>
          <w:szCs w:val="24"/>
          <w:vertAlign w:val="subscript"/>
          <w:lang w:eastAsia="en-GB"/>
          <w14:ligatures w14:val="none"/>
        </w:rPr>
        <w:t>IC</w:t>
      </w:r>
      <w:r w:rsidRPr="00060C24">
        <w:rPr>
          <w:rFonts w:ascii="Arial" w:eastAsia="Times New Roman" w:hAnsi="Arial" w:cs="Arial"/>
          <w:sz w:val="24"/>
          <w:szCs w:val="24"/>
          <w:lang w:eastAsia="en-GB"/>
          <w14:ligatures w14:val="none"/>
        </w:rPr>
        <w:t xml:space="preserve"> (</w:t>
      </w:r>
      <w:r w:rsidRPr="00060C24">
        <w:rPr>
          <w:rFonts w:ascii="Arial" w:eastAsia="Times New Roman" w:hAnsi="Arial" w:cs="Arial"/>
          <w:sz w:val="24"/>
          <w:szCs w:val="24"/>
          <w:lang w:eastAsia="en-GB"/>
          <w14:ligatures w14:val="none"/>
        </w:rPr>
        <w:fldChar w:fldCharType="begin"/>
      </w:r>
      <w:r w:rsidRPr="00060C24">
        <w:rPr>
          <w:rFonts w:ascii="Arial" w:eastAsia="Times New Roman" w:hAnsi="Arial" w:cs="Arial"/>
          <w:sz w:val="24"/>
          <w:szCs w:val="24"/>
          <w:lang w:eastAsia="en-GB"/>
          <w14:ligatures w14:val="none"/>
        </w:rPr>
        <w:instrText xml:space="preserve"> REF _Ref197461613 \h </w:instrText>
      </w:r>
      <w:r w:rsidR="0083134C" w:rsidRPr="00060C24">
        <w:rPr>
          <w:rFonts w:ascii="Arial" w:eastAsia="Times New Roman" w:hAnsi="Arial" w:cs="Arial"/>
          <w:sz w:val="24"/>
          <w:szCs w:val="24"/>
          <w:lang w:eastAsia="en-GB"/>
          <w14:ligatures w14:val="none"/>
        </w:rPr>
        <w:instrText xml:space="preserve"> \* MERGEFORMAT </w:instrText>
      </w:r>
      <w:r w:rsidRPr="00060C24">
        <w:rPr>
          <w:rFonts w:ascii="Arial" w:eastAsia="Times New Roman" w:hAnsi="Arial" w:cs="Arial"/>
          <w:sz w:val="24"/>
          <w:szCs w:val="24"/>
          <w:lang w:eastAsia="en-GB"/>
          <w14:ligatures w14:val="none"/>
        </w:rPr>
      </w:r>
      <w:r w:rsidRPr="00060C24">
        <w:rPr>
          <w:rFonts w:ascii="Arial" w:eastAsia="Times New Roman" w:hAnsi="Arial" w:cs="Arial"/>
          <w:sz w:val="24"/>
          <w:szCs w:val="24"/>
          <w:lang w:eastAsia="en-GB"/>
          <w14:ligatures w14:val="none"/>
        </w:rPr>
        <w:fldChar w:fldCharType="separate"/>
      </w:r>
      <w:r w:rsidR="00E07EF3" w:rsidRPr="00060C24">
        <w:rPr>
          <w:rFonts w:ascii="Arial" w:hAnsi="Arial" w:cs="Arial"/>
          <w:sz w:val="24"/>
          <w:szCs w:val="24"/>
        </w:rPr>
        <w:t xml:space="preserve">Figure </w:t>
      </w:r>
      <w:r w:rsidR="00E07EF3" w:rsidRPr="00060C24">
        <w:rPr>
          <w:rFonts w:ascii="Arial" w:hAnsi="Arial" w:cs="Arial"/>
          <w:noProof/>
          <w:sz w:val="24"/>
          <w:szCs w:val="24"/>
        </w:rPr>
        <w:t>14</w:t>
      </w:r>
      <w:r w:rsidRPr="00060C24">
        <w:rPr>
          <w:rFonts w:ascii="Arial" w:eastAsia="Times New Roman" w:hAnsi="Arial" w:cs="Arial"/>
          <w:sz w:val="24"/>
          <w:szCs w:val="24"/>
          <w:lang w:eastAsia="en-GB"/>
          <w14:ligatures w14:val="none"/>
        </w:rPr>
        <w:fldChar w:fldCharType="end"/>
      </w:r>
      <w:r w:rsidRPr="00060C24">
        <w:rPr>
          <w:rFonts w:ascii="Arial" w:eastAsia="Times New Roman" w:hAnsi="Arial" w:cs="Arial"/>
          <w:sz w:val="24"/>
          <w:szCs w:val="24"/>
          <w:lang w:eastAsia="en-GB"/>
          <w14:ligatures w14:val="none"/>
        </w:rPr>
        <w:t>). Unlike the perimeter shell region, the infill core exhibits strong anisotropic behaviour due to the variation in raster angle relative to the loading direction. To isolate and model this region’s strength, a two-step subtraction process was followed.</w:t>
      </w:r>
    </w:p>
    <w:p w14:paraId="39C2B34B" w14:textId="77777777" w:rsidR="0044360C" w:rsidRPr="00060C24" w:rsidRDefault="0044360C" w:rsidP="00BD763D">
      <w:pPr>
        <w:keepNext/>
        <w:spacing w:after="0"/>
        <w:jc w:val="center"/>
        <w:rPr>
          <w:rFonts w:ascii="Arial" w:hAnsi="Arial" w:cs="Arial"/>
        </w:rPr>
      </w:pPr>
      <w:r w:rsidRPr="00060C24">
        <w:rPr>
          <w:rFonts w:ascii="Arial" w:hAnsi="Arial" w:cs="Arial"/>
          <w:noProof/>
          <w:lang w:eastAsia="en-GB"/>
        </w:rPr>
        <w:drawing>
          <wp:inline distT="0" distB="0" distL="0" distR="0" wp14:anchorId="39C2B622" wp14:editId="39C2B623">
            <wp:extent cx="3248025" cy="1439701"/>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ossection.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260800" cy="1445364"/>
                    </a:xfrm>
                    <a:prstGeom prst="rect">
                      <a:avLst/>
                    </a:prstGeom>
                  </pic:spPr>
                </pic:pic>
              </a:graphicData>
            </a:graphic>
          </wp:inline>
        </w:drawing>
      </w:r>
    </w:p>
    <w:p w14:paraId="39C2B34C" w14:textId="752A13EF" w:rsidR="0044360C" w:rsidRPr="00060C24" w:rsidRDefault="0044360C" w:rsidP="0044360C">
      <w:pPr>
        <w:pStyle w:val="Caption"/>
        <w:jc w:val="center"/>
        <w:rPr>
          <w:rFonts w:ascii="Arial" w:hAnsi="Arial" w:cs="Arial"/>
          <w:color w:val="auto"/>
          <w:sz w:val="22"/>
          <w:szCs w:val="22"/>
        </w:rPr>
      </w:pPr>
      <w:bookmarkStart w:id="27" w:name="_Ref197461613"/>
      <w:r w:rsidRPr="00060C24">
        <w:rPr>
          <w:rFonts w:ascii="Arial" w:hAnsi="Arial" w:cs="Arial"/>
          <w:b/>
          <w:i w:val="0"/>
          <w:color w:val="auto"/>
          <w:sz w:val="20"/>
          <w:szCs w:val="20"/>
        </w:rPr>
        <w:t xml:space="preserve">Figure </w:t>
      </w:r>
      <w:r w:rsidRPr="00060C24">
        <w:rPr>
          <w:rFonts w:ascii="Arial" w:hAnsi="Arial" w:cs="Arial"/>
          <w:b/>
          <w:i w:val="0"/>
          <w:color w:val="auto"/>
          <w:sz w:val="20"/>
          <w:szCs w:val="20"/>
        </w:rPr>
        <w:fldChar w:fldCharType="begin"/>
      </w:r>
      <w:r w:rsidRPr="00060C24">
        <w:rPr>
          <w:rFonts w:ascii="Arial" w:hAnsi="Arial" w:cs="Arial"/>
          <w:b/>
          <w:i w:val="0"/>
          <w:color w:val="auto"/>
          <w:sz w:val="20"/>
          <w:szCs w:val="20"/>
        </w:rPr>
        <w:instrText xml:space="preserve"> SEQ Figure \* ARABIC </w:instrText>
      </w:r>
      <w:r w:rsidRPr="00060C24">
        <w:rPr>
          <w:rFonts w:ascii="Arial" w:hAnsi="Arial" w:cs="Arial"/>
          <w:b/>
          <w:i w:val="0"/>
          <w:color w:val="auto"/>
          <w:sz w:val="20"/>
          <w:szCs w:val="20"/>
        </w:rPr>
        <w:fldChar w:fldCharType="separate"/>
      </w:r>
      <w:r w:rsidR="00E07EF3" w:rsidRPr="00060C24">
        <w:rPr>
          <w:rFonts w:ascii="Arial" w:hAnsi="Arial" w:cs="Arial"/>
          <w:b/>
          <w:i w:val="0"/>
          <w:noProof/>
          <w:color w:val="auto"/>
          <w:sz w:val="20"/>
          <w:szCs w:val="20"/>
        </w:rPr>
        <w:t>14</w:t>
      </w:r>
      <w:r w:rsidRPr="00060C24">
        <w:rPr>
          <w:rFonts w:ascii="Arial" w:hAnsi="Arial" w:cs="Arial"/>
          <w:b/>
          <w:i w:val="0"/>
          <w:color w:val="auto"/>
          <w:sz w:val="20"/>
          <w:szCs w:val="20"/>
        </w:rPr>
        <w:fldChar w:fldCharType="end"/>
      </w:r>
      <w:bookmarkEnd w:id="27"/>
      <w:r w:rsidRPr="00060C24">
        <w:rPr>
          <w:rFonts w:ascii="Arial" w:hAnsi="Arial" w:cs="Arial"/>
          <w:i w:val="0"/>
          <w:color w:val="auto"/>
          <w:sz w:val="20"/>
          <w:szCs w:val="20"/>
        </w:rPr>
        <w:t xml:space="preserve"> Cros</w:t>
      </w:r>
      <w:r w:rsidR="00635C09" w:rsidRPr="00060C24">
        <w:rPr>
          <w:rFonts w:ascii="Arial" w:hAnsi="Arial" w:cs="Arial"/>
          <w:i w:val="0"/>
          <w:color w:val="auto"/>
          <w:sz w:val="20"/>
          <w:szCs w:val="20"/>
        </w:rPr>
        <w:t>s-</w:t>
      </w:r>
      <w:r w:rsidRPr="00060C24">
        <w:rPr>
          <w:rFonts w:ascii="Arial" w:hAnsi="Arial" w:cs="Arial"/>
          <w:i w:val="0"/>
          <w:color w:val="auto"/>
          <w:sz w:val="20"/>
          <w:szCs w:val="20"/>
        </w:rPr>
        <w:t>section of 3D printed specimen</w:t>
      </w:r>
      <w:r w:rsidRPr="00060C24">
        <w:rPr>
          <w:rFonts w:ascii="Arial" w:hAnsi="Arial" w:cs="Arial"/>
          <w:color w:val="auto"/>
          <w:sz w:val="22"/>
          <w:szCs w:val="22"/>
        </w:rPr>
        <w:t>.</w:t>
      </w:r>
    </w:p>
    <w:p w14:paraId="39C2B34D" w14:textId="46CCF004" w:rsidR="0044360C" w:rsidRPr="00060C24" w:rsidRDefault="0044360C" w:rsidP="0044360C">
      <w:pPr>
        <w:spacing w:before="100" w:beforeAutospacing="1" w:after="100" w:afterAutospacing="1" w:line="276" w:lineRule="auto"/>
        <w:jc w:val="both"/>
        <w:rPr>
          <w:rFonts w:ascii="Arial" w:eastAsia="Times New Roman" w:hAnsi="Arial" w:cs="Arial"/>
          <w:sz w:val="24"/>
          <w:szCs w:val="24"/>
          <w:lang w:eastAsia="en-GB"/>
          <w14:ligatures w14:val="none"/>
        </w:rPr>
      </w:pPr>
      <w:r w:rsidRPr="00060C24">
        <w:rPr>
          <w:rFonts w:ascii="Arial" w:eastAsia="Times New Roman" w:hAnsi="Arial" w:cs="Arial"/>
          <w:sz w:val="24"/>
          <w:szCs w:val="24"/>
          <w:lang w:eastAsia="en-GB"/>
          <w14:ligatures w14:val="none"/>
        </w:rPr>
        <w:t>First, tensile specimens were printed with the infill at 0° and 45°, while perimeter shells remained at 90°, and top/bottom layers were consistent with previous phases. The total tensile strength of the specimen was measured, and the midsection strength (TS</w:t>
      </w:r>
      <w:r w:rsidRPr="00060C24">
        <w:rPr>
          <w:rFonts w:ascii="Arial" w:eastAsia="Times New Roman" w:hAnsi="Arial" w:cs="Arial"/>
          <w:sz w:val="24"/>
          <w:szCs w:val="24"/>
          <w:vertAlign w:val="subscript"/>
          <w:lang w:eastAsia="en-GB"/>
          <w14:ligatures w14:val="none"/>
        </w:rPr>
        <w:t>M</w:t>
      </w:r>
      <w:r w:rsidRPr="00060C24">
        <w:rPr>
          <w:rFonts w:ascii="Arial" w:eastAsia="Times New Roman" w:hAnsi="Arial" w:cs="Arial"/>
          <w:sz w:val="24"/>
          <w:szCs w:val="24"/>
          <w:lang w:eastAsia="en-GB"/>
          <w14:ligatures w14:val="none"/>
        </w:rPr>
        <w:t>) was computed as before by subtracting the contribution of the top-and-bottom layers using Equation (</w:t>
      </w:r>
      <w:r w:rsidR="00ED6C0B" w:rsidRPr="00060C24">
        <w:rPr>
          <w:rFonts w:ascii="Arial" w:eastAsia="Times New Roman" w:hAnsi="Arial" w:cs="Arial"/>
          <w:sz w:val="24"/>
          <w:szCs w:val="24"/>
          <w:lang w:eastAsia="en-GB"/>
          <w14:ligatures w14:val="none"/>
        </w:rPr>
        <w:t>6</w:t>
      </w:r>
      <w:r w:rsidRPr="00060C24">
        <w:rPr>
          <w:rFonts w:ascii="Arial" w:eastAsia="Times New Roman" w:hAnsi="Arial" w:cs="Arial"/>
          <w:sz w:val="24"/>
          <w:szCs w:val="24"/>
          <w:lang w:eastAsia="en-GB"/>
          <w14:ligatures w14:val="none"/>
        </w:rPr>
        <w:t>).</w:t>
      </w:r>
    </w:p>
    <w:p w14:paraId="39C2B34E" w14:textId="27B61809" w:rsidR="0044360C" w:rsidRPr="00060C24" w:rsidRDefault="0044360C" w:rsidP="0044360C">
      <w:pPr>
        <w:spacing w:before="100" w:beforeAutospacing="1" w:after="100" w:afterAutospacing="1" w:line="276" w:lineRule="auto"/>
        <w:jc w:val="both"/>
        <w:rPr>
          <w:rFonts w:ascii="Arial" w:eastAsia="Times New Roman" w:hAnsi="Arial" w:cs="Arial"/>
          <w:sz w:val="24"/>
          <w:szCs w:val="24"/>
          <w:lang w:eastAsia="en-GB"/>
          <w14:ligatures w14:val="none"/>
        </w:rPr>
      </w:pPr>
      <w:r w:rsidRPr="00060C24">
        <w:rPr>
          <w:rFonts w:ascii="Arial" w:eastAsia="Times New Roman" w:hAnsi="Arial" w:cs="Arial"/>
          <w:sz w:val="24"/>
          <w:szCs w:val="24"/>
          <w:lang w:eastAsia="en-GB"/>
          <w14:ligatures w14:val="none"/>
        </w:rPr>
        <w:t>Next, the known strength of the perimeter shell region (TS</w:t>
      </w:r>
      <w:r w:rsidRPr="00060C24">
        <w:rPr>
          <w:rFonts w:ascii="Arial" w:eastAsia="Times New Roman" w:hAnsi="Arial" w:cs="Arial"/>
          <w:sz w:val="24"/>
          <w:szCs w:val="24"/>
          <w:vertAlign w:val="subscript"/>
          <w:lang w:eastAsia="en-GB"/>
          <w14:ligatures w14:val="none"/>
        </w:rPr>
        <w:t>PS</w:t>
      </w:r>
      <w:r w:rsidRPr="00060C24">
        <w:rPr>
          <w:rFonts w:ascii="Arial" w:eastAsia="Times New Roman" w:hAnsi="Arial" w:cs="Arial"/>
          <w:sz w:val="24"/>
          <w:szCs w:val="24"/>
          <w:lang w:eastAsia="en-GB"/>
          <w14:ligatures w14:val="none"/>
        </w:rPr>
        <w:t xml:space="preserve">) was used to isolate the contribution of the infill region. The following expression (Equation </w:t>
      </w:r>
      <w:r w:rsidR="001D1996" w:rsidRPr="00060C24">
        <w:rPr>
          <w:rFonts w:ascii="Arial" w:eastAsia="Times New Roman" w:hAnsi="Arial" w:cs="Arial"/>
          <w:sz w:val="24"/>
          <w:szCs w:val="24"/>
          <w:lang w:eastAsia="en-GB"/>
          <w14:ligatures w14:val="none"/>
        </w:rPr>
        <w:t>8</w:t>
      </w:r>
      <w:r w:rsidRPr="00060C24">
        <w:rPr>
          <w:rFonts w:ascii="Arial" w:eastAsia="Times New Roman" w:hAnsi="Arial" w:cs="Arial"/>
          <w:sz w:val="24"/>
          <w:szCs w:val="24"/>
          <w:lang w:eastAsia="en-GB"/>
          <w14:ligatures w14:val="none"/>
        </w:rPr>
        <w:t>) was used:</w:t>
      </w:r>
    </w:p>
    <w:p w14:paraId="39C2B34F" w14:textId="36F30F5B" w:rsidR="0044360C" w:rsidRPr="00060C24" w:rsidRDefault="00832CBD" w:rsidP="0044360C">
      <w:pPr>
        <w:rPr>
          <w:rFonts w:ascii="Arial" w:eastAsiaTheme="minorEastAsia" w:hAnsi="Arial" w:cs="Arial"/>
          <w:b/>
          <w:sz w:val="24"/>
          <w:szCs w:val="24"/>
          <w:shd w:val="clear" w:color="auto" w:fill="FFFFFF"/>
        </w:rPr>
      </w:pPr>
      <m:oMath>
        <m:sSub>
          <m:sSubPr>
            <m:ctrlPr>
              <w:rPr>
                <w:rFonts w:ascii="Cambria Math" w:hAnsi="Cambria Math" w:cs="Arial"/>
                <w:b/>
                <w:i/>
                <w:sz w:val="24"/>
                <w:szCs w:val="24"/>
                <w:shd w:val="clear" w:color="auto" w:fill="FFFFFF"/>
              </w:rPr>
            </m:ctrlPr>
          </m:sSubPr>
          <m:e>
            <m:r>
              <m:rPr>
                <m:sty m:val="bi"/>
              </m:rPr>
              <w:rPr>
                <w:rFonts w:ascii="Cambria Math" w:hAnsi="Cambria Math" w:cs="Arial"/>
                <w:sz w:val="24"/>
                <w:szCs w:val="24"/>
                <w:shd w:val="clear" w:color="auto" w:fill="FFFFFF"/>
              </w:rPr>
              <m:t>TS</m:t>
            </m:r>
          </m:e>
          <m:sub>
            <m:r>
              <m:rPr>
                <m:sty m:val="bi"/>
              </m:rPr>
              <w:rPr>
                <w:rFonts w:ascii="Cambria Math" w:hAnsi="Cambria Math" w:cs="Arial"/>
                <w:sz w:val="24"/>
                <w:szCs w:val="24"/>
                <w:shd w:val="clear" w:color="auto" w:fill="FFFFFF"/>
              </w:rPr>
              <m:t>IC</m:t>
            </m:r>
          </m:sub>
        </m:sSub>
        <m:r>
          <m:rPr>
            <m:sty m:val="bi"/>
          </m:rPr>
          <w:rPr>
            <w:rFonts w:ascii="Cambria Math" w:hAnsi="Cambria Math" w:cs="Arial"/>
            <w:sz w:val="24"/>
            <w:szCs w:val="24"/>
            <w:shd w:val="clear" w:color="auto" w:fill="FFFFFF"/>
          </w:rPr>
          <m:t>=</m:t>
        </m:r>
        <m:f>
          <m:fPr>
            <m:ctrlPr>
              <w:rPr>
                <w:rFonts w:ascii="Cambria Math" w:hAnsi="Cambria Math" w:cs="Arial"/>
                <w:b/>
                <w:i/>
                <w:sz w:val="24"/>
                <w:szCs w:val="24"/>
                <w:shd w:val="clear" w:color="auto" w:fill="FFFFFF"/>
              </w:rPr>
            </m:ctrlPr>
          </m:fPr>
          <m:num>
            <m:sSub>
              <m:sSubPr>
                <m:ctrlPr>
                  <w:rPr>
                    <w:rFonts w:ascii="Cambria Math" w:hAnsi="Cambria Math" w:cs="Arial"/>
                    <w:b/>
                    <w:i/>
                    <w:sz w:val="24"/>
                    <w:szCs w:val="24"/>
                    <w:shd w:val="clear" w:color="auto" w:fill="FFFFFF"/>
                  </w:rPr>
                </m:ctrlPr>
              </m:sSubPr>
              <m:e>
                <m:r>
                  <m:rPr>
                    <m:sty m:val="bi"/>
                  </m:rPr>
                  <w:rPr>
                    <w:rFonts w:ascii="Cambria Math" w:hAnsi="Cambria Math" w:cs="Arial"/>
                    <w:sz w:val="24"/>
                    <w:szCs w:val="24"/>
                    <w:shd w:val="clear" w:color="auto" w:fill="FFFFFF"/>
                  </w:rPr>
                  <m:t>TS</m:t>
                </m:r>
              </m:e>
              <m:sub>
                <m:r>
                  <m:rPr>
                    <m:sty m:val="bi"/>
                  </m:rPr>
                  <w:rPr>
                    <w:rFonts w:ascii="Cambria Math" w:hAnsi="Cambria Math" w:cs="Arial"/>
                    <w:sz w:val="24"/>
                    <w:szCs w:val="24"/>
                    <w:shd w:val="clear" w:color="auto" w:fill="FFFFFF"/>
                  </w:rPr>
                  <m:t>M</m:t>
                </m:r>
              </m:sub>
            </m:sSub>
            <m:d>
              <m:dPr>
                <m:ctrlPr>
                  <w:rPr>
                    <w:rFonts w:ascii="Cambria Math" w:hAnsi="Cambria Math" w:cs="Arial"/>
                    <w:b/>
                    <w:i/>
                    <w:sz w:val="24"/>
                    <w:szCs w:val="24"/>
                    <w:shd w:val="clear" w:color="auto" w:fill="FFFFFF"/>
                  </w:rPr>
                </m:ctrlPr>
              </m:dPr>
              <m:e>
                <m:sSub>
                  <m:sSubPr>
                    <m:ctrlPr>
                      <w:rPr>
                        <w:rFonts w:ascii="Cambria Math" w:hAnsi="Cambria Math" w:cs="Arial"/>
                        <w:b/>
                        <w:i/>
                        <w:sz w:val="24"/>
                        <w:szCs w:val="24"/>
                        <w:shd w:val="clear" w:color="auto" w:fill="FFFFFF"/>
                      </w:rPr>
                    </m:ctrlPr>
                  </m:sSubPr>
                  <m:e>
                    <m:r>
                      <m:rPr>
                        <m:sty m:val="bi"/>
                      </m:rPr>
                      <w:rPr>
                        <w:rFonts w:ascii="Cambria Math" w:hAnsi="Cambria Math" w:cs="Arial"/>
                        <w:sz w:val="24"/>
                        <w:szCs w:val="24"/>
                        <w:shd w:val="clear" w:color="auto" w:fill="FFFFFF"/>
                      </w:rPr>
                      <m:t>A</m:t>
                    </m:r>
                  </m:e>
                  <m:sub>
                    <m:r>
                      <m:rPr>
                        <m:sty m:val="bi"/>
                      </m:rPr>
                      <w:rPr>
                        <w:rFonts w:ascii="Cambria Math" w:hAnsi="Cambria Math" w:cs="Arial"/>
                        <w:sz w:val="24"/>
                        <w:szCs w:val="24"/>
                        <w:shd w:val="clear" w:color="auto" w:fill="FFFFFF"/>
                      </w:rPr>
                      <m:t>M</m:t>
                    </m:r>
                  </m:sub>
                </m:sSub>
              </m:e>
            </m:d>
            <m:r>
              <m:rPr>
                <m:sty m:val="bi"/>
              </m:rPr>
              <w:rPr>
                <w:rFonts w:ascii="Cambria Math" w:hAnsi="Cambria Math" w:cs="Arial"/>
                <w:sz w:val="24"/>
                <w:szCs w:val="24"/>
                <w:shd w:val="clear" w:color="auto" w:fill="FFFFFF"/>
              </w:rPr>
              <m:t>-</m:t>
            </m:r>
            <m:sSub>
              <m:sSubPr>
                <m:ctrlPr>
                  <w:rPr>
                    <w:rFonts w:ascii="Cambria Math" w:hAnsi="Cambria Math" w:cs="Arial"/>
                    <w:b/>
                    <w:i/>
                    <w:sz w:val="24"/>
                    <w:szCs w:val="24"/>
                    <w:shd w:val="clear" w:color="auto" w:fill="FFFFFF"/>
                  </w:rPr>
                </m:ctrlPr>
              </m:sSubPr>
              <m:e>
                <m:r>
                  <m:rPr>
                    <m:sty m:val="bi"/>
                  </m:rPr>
                  <w:rPr>
                    <w:rFonts w:ascii="Cambria Math" w:hAnsi="Cambria Math" w:cs="Arial"/>
                    <w:sz w:val="24"/>
                    <w:szCs w:val="24"/>
                    <w:shd w:val="clear" w:color="auto" w:fill="FFFFFF"/>
                  </w:rPr>
                  <m:t>TS</m:t>
                </m:r>
              </m:e>
              <m:sub>
                <m:r>
                  <m:rPr>
                    <m:sty m:val="bi"/>
                  </m:rPr>
                  <w:rPr>
                    <w:rFonts w:ascii="Cambria Math" w:hAnsi="Cambria Math" w:cs="Arial"/>
                    <w:sz w:val="24"/>
                    <w:szCs w:val="24"/>
                    <w:shd w:val="clear" w:color="auto" w:fill="FFFFFF"/>
                  </w:rPr>
                  <m:t>PS</m:t>
                </m:r>
              </m:sub>
            </m:sSub>
            <m:r>
              <m:rPr>
                <m:sty m:val="bi"/>
              </m:rPr>
              <w:rPr>
                <w:rFonts w:ascii="Cambria Math" w:hAnsi="Cambria Math" w:cs="Arial"/>
                <w:sz w:val="24"/>
                <w:szCs w:val="24"/>
                <w:shd w:val="clear" w:color="auto" w:fill="FFFFFF"/>
              </w:rPr>
              <m:t>(</m:t>
            </m:r>
            <m:sSub>
              <m:sSubPr>
                <m:ctrlPr>
                  <w:rPr>
                    <w:rFonts w:ascii="Cambria Math" w:hAnsi="Cambria Math" w:cs="Arial"/>
                    <w:b/>
                    <w:i/>
                    <w:sz w:val="24"/>
                    <w:szCs w:val="24"/>
                    <w:shd w:val="clear" w:color="auto" w:fill="FFFFFF"/>
                  </w:rPr>
                </m:ctrlPr>
              </m:sSubPr>
              <m:e>
                <m:r>
                  <m:rPr>
                    <m:sty m:val="bi"/>
                  </m:rPr>
                  <w:rPr>
                    <w:rFonts w:ascii="Cambria Math" w:hAnsi="Cambria Math" w:cs="Arial"/>
                    <w:sz w:val="24"/>
                    <w:szCs w:val="24"/>
                    <w:shd w:val="clear" w:color="auto" w:fill="FFFFFF"/>
                  </w:rPr>
                  <m:t>A</m:t>
                </m:r>
              </m:e>
              <m:sub>
                <m:r>
                  <m:rPr>
                    <m:sty m:val="bi"/>
                  </m:rPr>
                  <w:rPr>
                    <w:rFonts w:ascii="Cambria Math" w:hAnsi="Cambria Math" w:cs="Arial"/>
                    <w:sz w:val="24"/>
                    <w:szCs w:val="24"/>
                    <w:shd w:val="clear" w:color="auto" w:fill="FFFFFF"/>
                  </w:rPr>
                  <m:t>PS</m:t>
                </m:r>
              </m:sub>
            </m:sSub>
            <m:r>
              <m:rPr>
                <m:sty m:val="bi"/>
              </m:rPr>
              <w:rPr>
                <w:rFonts w:ascii="Cambria Math" w:hAnsi="Cambria Math" w:cs="Arial"/>
                <w:sz w:val="24"/>
                <w:szCs w:val="24"/>
                <w:shd w:val="clear" w:color="auto" w:fill="FFFFFF"/>
              </w:rPr>
              <m:t>)</m:t>
            </m:r>
          </m:num>
          <m:den>
            <m:sSub>
              <m:sSubPr>
                <m:ctrlPr>
                  <w:rPr>
                    <w:rFonts w:ascii="Cambria Math" w:hAnsi="Cambria Math" w:cs="Arial"/>
                    <w:b/>
                    <w:i/>
                    <w:sz w:val="24"/>
                    <w:szCs w:val="24"/>
                    <w:shd w:val="clear" w:color="auto" w:fill="FFFFFF"/>
                  </w:rPr>
                </m:ctrlPr>
              </m:sSubPr>
              <m:e>
                <m:r>
                  <m:rPr>
                    <m:sty m:val="bi"/>
                  </m:rPr>
                  <w:rPr>
                    <w:rFonts w:ascii="Cambria Math" w:hAnsi="Cambria Math" w:cs="Arial"/>
                    <w:sz w:val="24"/>
                    <w:szCs w:val="24"/>
                    <w:shd w:val="clear" w:color="auto" w:fill="FFFFFF"/>
                  </w:rPr>
                  <m:t>A</m:t>
                </m:r>
              </m:e>
              <m:sub>
                <m:r>
                  <m:rPr>
                    <m:sty m:val="bi"/>
                  </m:rPr>
                  <w:rPr>
                    <w:rFonts w:ascii="Cambria Math" w:hAnsi="Cambria Math" w:cs="Arial"/>
                    <w:sz w:val="24"/>
                    <w:szCs w:val="24"/>
                    <w:shd w:val="clear" w:color="auto" w:fill="FFFFFF"/>
                  </w:rPr>
                  <m:t>IC</m:t>
                </m:r>
              </m:sub>
            </m:sSub>
          </m:den>
        </m:f>
      </m:oMath>
      <w:r w:rsidR="0044360C" w:rsidRPr="00060C24">
        <w:rPr>
          <w:rFonts w:ascii="Arial" w:eastAsiaTheme="minorEastAsia" w:hAnsi="Arial" w:cs="Arial"/>
          <w:b/>
          <w:sz w:val="24"/>
          <w:szCs w:val="24"/>
          <w:shd w:val="clear" w:color="auto" w:fill="FFFFFF"/>
        </w:rPr>
        <w:t xml:space="preserve"> </w:t>
      </w:r>
      <w:r w:rsidR="0044360C" w:rsidRPr="00060C24">
        <w:rPr>
          <w:rFonts w:ascii="Arial" w:eastAsiaTheme="minorEastAsia" w:hAnsi="Arial" w:cs="Arial"/>
          <w:bCs/>
          <w:sz w:val="24"/>
          <w:szCs w:val="24"/>
          <w:shd w:val="clear" w:color="auto" w:fill="FFFFFF"/>
        </w:rPr>
        <w:t>…………………</w:t>
      </w:r>
      <w:r w:rsidR="0083134C" w:rsidRPr="00060C24">
        <w:rPr>
          <w:rFonts w:ascii="Arial" w:eastAsiaTheme="minorEastAsia" w:hAnsi="Arial" w:cs="Arial"/>
          <w:bCs/>
          <w:sz w:val="24"/>
          <w:szCs w:val="24"/>
          <w:shd w:val="clear" w:color="auto" w:fill="FFFFFF"/>
        </w:rPr>
        <w:t>………</w:t>
      </w:r>
      <w:r w:rsidR="0044360C" w:rsidRPr="00060C24">
        <w:rPr>
          <w:rFonts w:ascii="Arial" w:eastAsiaTheme="minorEastAsia" w:hAnsi="Arial" w:cs="Arial"/>
          <w:bCs/>
          <w:sz w:val="24"/>
          <w:szCs w:val="24"/>
          <w:shd w:val="clear" w:color="auto" w:fill="FFFFFF"/>
        </w:rPr>
        <w:t xml:space="preserve"> </w:t>
      </w:r>
      <w:r w:rsidR="0044360C" w:rsidRPr="00060C24">
        <w:rPr>
          <w:rFonts w:ascii="Arial" w:eastAsiaTheme="minorEastAsia" w:hAnsi="Arial" w:cs="Arial"/>
          <w:bCs/>
          <w:i/>
          <w:iCs/>
          <w:sz w:val="24"/>
          <w:szCs w:val="24"/>
          <w:shd w:val="clear" w:color="auto" w:fill="FFFFFF"/>
        </w:rPr>
        <w:t>Eqn. (</w:t>
      </w:r>
      <w:r w:rsidR="001D1996" w:rsidRPr="00060C24">
        <w:rPr>
          <w:rFonts w:ascii="Arial" w:eastAsiaTheme="minorEastAsia" w:hAnsi="Arial" w:cs="Arial"/>
          <w:bCs/>
          <w:i/>
          <w:iCs/>
          <w:sz w:val="24"/>
          <w:szCs w:val="24"/>
          <w:shd w:val="clear" w:color="auto" w:fill="FFFFFF"/>
        </w:rPr>
        <w:t>8</w:t>
      </w:r>
      <w:r w:rsidR="0044360C" w:rsidRPr="00060C24">
        <w:rPr>
          <w:rFonts w:ascii="Arial" w:eastAsiaTheme="minorEastAsia" w:hAnsi="Arial" w:cs="Arial"/>
          <w:bCs/>
          <w:i/>
          <w:iCs/>
          <w:sz w:val="24"/>
          <w:szCs w:val="24"/>
          <w:shd w:val="clear" w:color="auto" w:fill="FFFFFF"/>
        </w:rPr>
        <w:t>)</w:t>
      </w:r>
    </w:p>
    <w:p w14:paraId="39C2B350" w14:textId="77777777" w:rsidR="0044360C" w:rsidRPr="00060C24" w:rsidRDefault="0044360C" w:rsidP="0044360C">
      <w:pPr>
        <w:jc w:val="both"/>
        <w:rPr>
          <w:rFonts w:ascii="Arial" w:hAnsi="Arial" w:cs="Arial"/>
          <w:sz w:val="24"/>
          <w:szCs w:val="24"/>
          <w:shd w:val="clear" w:color="auto" w:fill="FFFFFF"/>
        </w:rPr>
      </w:pPr>
      <w:r w:rsidRPr="00060C24">
        <w:rPr>
          <w:rFonts w:ascii="Arial" w:hAnsi="Arial" w:cs="Arial"/>
          <w:sz w:val="24"/>
          <w:szCs w:val="24"/>
          <w:shd w:val="clear" w:color="auto" w:fill="FFFFFF"/>
        </w:rPr>
        <w:t>Here,</w:t>
      </w:r>
    </w:p>
    <w:p w14:paraId="39C2B351" w14:textId="6AE76071" w:rsidR="0044360C" w:rsidRPr="00060C24" w:rsidRDefault="0044360C" w:rsidP="0044360C">
      <w:pPr>
        <w:pStyle w:val="NoSpacing"/>
        <w:jc w:val="both"/>
        <w:rPr>
          <w:rFonts w:ascii="Arial" w:hAnsi="Arial" w:cs="Arial"/>
          <w:sz w:val="24"/>
          <w:szCs w:val="24"/>
          <w:shd w:val="clear" w:color="auto" w:fill="FFFFFF"/>
        </w:rPr>
      </w:pPr>
      <w:r w:rsidRPr="00060C24">
        <w:rPr>
          <w:rFonts w:ascii="Arial" w:hAnsi="Arial" w:cs="Arial"/>
          <w:i/>
          <w:sz w:val="24"/>
          <w:szCs w:val="24"/>
          <w:shd w:val="clear" w:color="auto" w:fill="FFFFFF"/>
        </w:rPr>
        <w:lastRenderedPageBreak/>
        <w:t>‘TS</w:t>
      </w:r>
      <w:r w:rsidRPr="00060C24">
        <w:rPr>
          <w:rFonts w:ascii="Arial" w:hAnsi="Arial" w:cs="Arial"/>
          <w:i/>
          <w:sz w:val="24"/>
          <w:szCs w:val="24"/>
          <w:shd w:val="clear" w:color="auto" w:fill="FFFFFF"/>
          <w:vertAlign w:val="subscript"/>
        </w:rPr>
        <w:t>M</w:t>
      </w:r>
      <w:r w:rsidRPr="00060C24">
        <w:rPr>
          <w:rFonts w:ascii="Arial" w:hAnsi="Arial" w:cs="Arial"/>
          <w:i/>
          <w:sz w:val="24"/>
          <w:szCs w:val="24"/>
          <w:shd w:val="clear" w:color="auto" w:fill="FFFFFF"/>
        </w:rPr>
        <w:t>’</w:t>
      </w:r>
      <w:r w:rsidRPr="00060C24">
        <w:rPr>
          <w:rFonts w:ascii="Arial" w:hAnsi="Arial" w:cs="Arial"/>
          <w:sz w:val="24"/>
          <w:szCs w:val="24"/>
          <w:shd w:val="clear" w:color="auto" w:fill="FFFFFF"/>
        </w:rPr>
        <w:t xml:space="preserve"> is the total tensile strength of the midsection of the specimen obtained from equation (</w:t>
      </w:r>
      <w:r w:rsidR="00ED6C0B" w:rsidRPr="00060C24">
        <w:rPr>
          <w:rFonts w:ascii="Arial" w:hAnsi="Arial" w:cs="Arial"/>
          <w:sz w:val="24"/>
          <w:szCs w:val="24"/>
          <w:shd w:val="clear" w:color="auto" w:fill="FFFFFF"/>
        </w:rPr>
        <w:t>6</w:t>
      </w:r>
      <w:r w:rsidRPr="00060C24">
        <w:rPr>
          <w:rFonts w:ascii="Arial" w:hAnsi="Arial" w:cs="Arial"/>
          <w:sz w:val="24"/>
          <w:szCs w:val="24"/>
          <w:shd w:val="clear" w:color="auto" w:fill="FFFFFF"/>
        </w:rPr>
        <w:t>),</w:t>
      </w:r>
    </w:p>
    <w:p w14:paraId="39C2B352" w14:textId="77777777" w:rsidR="0044360C" w:rsidRPr="00060C24" w:rsidRDefault="0044360C" w:rsidP="0044360C">
      <w:pPr>
        <w:pStyle w:val="NoSpacing"/>
        <w:jc w:val="both"/>
        <w:rPr>
          <w:rFonts w:ascii="Arial" w:hAnsi="Arial" w:cs="Arial"/>
          <w:sz w:val="24"/>
          <w:szCs w:val="24"/>
          <w:shd w:val="clear" w:color="auto" w:fill="FFFFFF"/>
        </w:rPr>
      </w:pPr>
      <w:r w:rsidRPr="00060C24">
        <w:rPr>
          <w:rFonts w:ascii="Arial" w:hAnsi="Arial" w:cs="Arial"/>
          <w:i/>
          <w:sz w:val="24"/>
          <w:szCs w:val="24"/>
          <w:shd w:val="clear" w:color="auto" w:fill="FFFFFF"/>
        </w:rPr>
        <w:t>‘A</w:t>
      </w:r>
      <w:r w:rsidRPr="00060C24">
        <w:rPr>
          <w:rFonts w:ascii="Arial" w:hAnsi="Arial" w:cs="Arial"/>
          <w:i/>
          <w:sz w:val="24"/>
          <w:szCs w:val="24"/>
          <w:shd w:val="clear" w:color="auto" w:fill="FFFFFF"/>
          <w:vertAlign w:val="subscript"/>
        </w:rPr>
        <w:t>M</w:t>
      </w:r>
      <w:r w:rsidRPr="00060C24">
        <w:rPr>
          <w:rFonts w:ascii="Arial" w:hAnsi="Arial" w:cs="Arial"/>
          <w:i/>
          <w:sz w:val="24"/>
          <w:szCs w:val="24"/>
          <w:shd w:val="clear" w:color="auto" w:fill="FFFFFF"/>
        </w:rPr>
        <w:t>’</w:t>
      </w:r>
      <w:r w:rsidRPr="00060C24">
        <w:rPr>
          <w:rFonts w:ascii="Arial" w:hAnsi="Arial" w:cs="Arial"/>
          <w:sz w:val="24"/>
          <w:szCs w:val="24"/>
          <w:shd w:val="clear" w:color="auto" w:fill="FFFFFF"/>
        </w:rPr>
        <w:t xml:space="preserve"> is the cross</w:t>
      </w:r>
      <w:r w:rsidR="0083134C" w:rsidRPr="00060C24">
        <w:rPr>
          <w:rFonts w:ascii="Arial" w:hAnsi="Arial" w:cs="Arial"/>
          <w:sz w:val="24"/>
          <w:szCs w:val="24"/>
          <w:shd w:val="clear" w:color="auto" w:fill="FFFFFF"/>
        </w:rPr>
        <w:t>-s</w:t>
      </w:r>
      <w:r w:rsidRPr="00060C24">
        <w:rPr>
          <w:rFonts w:ascii="Arial" w:hAnsi="Arial" w:cs="Arial"/>
          <w:sz w:val="24"/>
          <w:szCs w:val="24"/>
          <w:shd w:val="clear" w:color="auto" w:fill="FFFFFF"/>
        </w:rPr>
        <w:t>ection</w:t>
      </w:r>
      <w:r w:rsidR="0083134C" w:rsidRPr="00060C24">
        <w:rPr>
          <w:rFonts w:ascii="Arial" w:hAnsi="Arial" w:cs="Arial"/>
          <w:sz w:val="24"/>
          <w:szCs w:val="24"/>
          <w:shd w:val="clear" w:color="auto" w:fill="FFFFFF"/>
        </w:rPr>
        <w:t>al</w:t>
      </w:r>
      <w:r w:rsidRPr="00060C24">
        <w:rPr>
          <w:rFonts w:ascii="Arial" w:hAnsi="Arial" w:cs="Arial"/>
          <w:sz w:val="24"/>
          <w:szCs w:val="24"/>
          <w:shd w:val="clear" w:color="auto" w:fill="FFFFFF"/>
        </w:rPr>
        <w:t xml:space="preserve"> area of the midsection of the specimen obtained by formula (</w:t>
      </w:r>
      <w:r w:rsidRPr="00060C24">
        <w:rPr>
          <w:rFonts w:ascii="Arial" w:hAnsi="Arial" w:cs="Arial"/>
          <w:i/>
          <w:sz w:val="24"/>
          <w:szCs w:val="24"/>
          <w:shd w:val="clear" w:color="auto" w:fill="FFFFFF"/>
        </w:rPr>
        <w:t>A</w:t>
      </w:r>
      <w:r w:rsidRPr="00060C24">
        <w:rPr>
          <w:rFonts w:ascii="Arial" w:hAnsi="Arial" w:cs="Arial"/>
          <w:i/>
          <w:sz w:val="24"/>
          <w:szCs w:val="24"/>
          <w:shd w:val="clear" w:color="auto" w:fill="FFFFFF"/>
          <w:vertAlign w:val="subscript"/>
        </w:rPr>
        <w:t>M</w:t>
      </w:r>
      <w:r w:rsidRPr="00060C24">
        <w:rPr>
          <w:rFonts w:ascii="Arial" w:hAnsi="Arial" w:cs="Arial"/>
          <w:i/>
          <w:sz w:val="24"/>
          <w:szCs w:val="24"/>
          <w:shd w:val="clear" w:color="auto" w:fill="FFFFFF"/>
        </w:rPr>
        <w:t xml:space="preserve"> = b x w</w:t>
      </w:r>
      <w:r w:rsidRPr="00060C24">
        <w:rPr>
          <w:rFonts w:ascii="Arial" w:hAnsi="Arial" w:cs="Arial"/>
          <w:sz w:val="24"/>
          <w:szCs w:val="24"/>
          <w:shd w:val="clear" w:color="auto" w:fill="FFFFFF"/>
        </w:rPr>
        <w:t>),</w:t>
      </w:r>
    </w:p>
    <w:p w14:paraId="39C2B353" w14:textId="29A72A2C" w:rsidR="0044360C" w:rsidRPr="00060C24" w:rsidRDefault="0044360C" w:rsidP="0044360C">
      <w:pPr>
        <w:pStyle w:val="NoSpacing"/>
        <w:jc w:val="both"/>
        <w:rPr>
          <w:rFonts w:ascii="Arial" w:hAnsi="Arial" w:cs="Arial"/>
          <w:sz w:val="24"/>
          <w:szCs w:val="24"/>
          <w:shd w:val="clear" w:color="auto" w:fill="FFFFFF"/>
        </w:rPr>
      </w:pPr>
      <w:r w:rsidRPr="00060C24">
        <w:rPr>
          <w:rFonts w:ascii="Arial" w:hAnsi="Arial" w:cs="Arial"/>
          <w:i/>
          <w:sz w:val="24"/>
          <w:szCs w:val="24"/>
          <w:shd w:val="clear" w:color="auto" w:fill="FFFFFF"/>
        </w:rPr>
        <w:t>‘TS</w:t>
      </w:r>
      <w:r w:rsidRPr="00060C24">
        <w:rPr>
          <w:rFonts w:ascii="Arial" w:hAnsi="Arial" w:cs="Arial"/>
          <w:i/>
          <w:sz w:val="24"/>
          <w:szCs w:val="24"/>
          <w:shd w:val="clear" w:color="auto" w:fill="FFFFFF"/>
          <w:vertAlign w:val="subscript"/>
        </w:rPr>
        <w:t>PS</w:t>
      </w:r>
      <w:r w:rsidRPr="00060C24">
        <w:rPr>
          <w:rFonts w:ascii="Arial" w:hAnsi="Arial" w:cs="Arial"/>
          <w:i/>
          <w:sz w:val="24"/>
          <w:szCs w:val="24"/>
          <w:shd w:val="clear" w:color="auto" w:fill="FFFFFF"/>
        </w:rPr>
        <w:t>’</w:t>
      </w:r>
      <w:r w:rsidRPr="00060C24">
        <w:rPr>
          <w:rFonts w:ascii="Arial" w:hAnsi="Arial" w:cs="Arial"/>
          <w:sz w:val="24"/>
          <w:szCs w:val="24"/>
          <w:shd w:val="clear" w:color="auto" w:fill="FFFFFF"/>
        </w:rPr>
        <w:t xml:space="preserve"> is the tensile strength of the specimen (</w:t>
      </w:r>
      <w:r w:rsidRPr="00060C24">
        <w:rPr>
          <w:rFonts w:ascii="Arial" w:hAnsi="Arial" w:cs="Arial"/>
          <w:sz w:val="24"/>
          <w:szCs w:val="24"/>
          <w:shd w:val="clear" w:color="auto" w:fill="FFFFFF"/>
        </w:rPr>
        <w:fldChar w:fldCharType="begin"/>
      </w:r>
      <w:r w:rsidRPr="00060C24">
        <w:rPr>
          <w:rFonts w:ascii="Arial" w:hAnsi="Arial" w:cs="Arial"/>
          <w:sz w:val="24"/>
          <w:szCs w:val="24"/>
          <w:shd w:val="clear" w:color="auto" w:fill="FFFFFF"/>
        </w:rPr>
        <w:instrText xml:space="preserve"> REF _Ref197376459 \h  \* MERGEFORMAT </w:instrText>
      </w:r>
      <w:r w:rsidRPr="00060C24">
        <w:rPr>
          <w:rFonts w:ascii="Arial" w:hAnsi="Arial" w:cs="Arial"/>
          <w:sz w:val="24"/>
          <w:szCs w:val="24"/>
          <w:shd w:val="clear" w:color="auto" w:fill="FFFFFF"/>
        </w:rPr>
      </w:r>
      <w:r w:rsidRPr="00060C24">
        <w:rPr>
          <w:rFonts w:ascii="Arial" w:hAnsi="Arial" w:cs="Arial"/>
          <w:sz w:val="24"/>
          <w:szCs w:val="24"/>
          <w:shd w:val="clear" w:color="auto" w:fill="FFFFFF"/>
        </w:rPr>
        <w:fldChar w:fldCharType="separate"/>
      </w:r>
      <w:r w:rsidR="00E07EF3" w:rsidRPr="00060C24">
        <w:rPr>
          <w:rFonts w:ascii="Arial" w:hAnsi="Arial" w:cs="Arial"/>
          <w:sz w:val="24"/>
          <w:szCs w:val="24"/>
        </w:rPr>
        <w:t xml:space="preserve">Table </w:t>
      </w:r>
      <w:r w:rsidR="00E07EF3" w:rsidRPr="00060C24">
        <w:rPr>
          <w:rFonts w:ascii="Arial" w:hAnsi="Arial" w:cs="Arial"/>
          <w:noProof/>
          <w:sz w:val="24"/>
          <w:szCs w:val="24"/>
        </w:rPr>
        <w:t>8</w:t>
      </w:r>
      <w:r w:rsidRPr="00060C24">
        <w:rPr>
          <w:rFonts w:ascii="Arial" w:hAnsi="Arial" w:cs="Arial"/>
          <w:sz w:val="24"/>
          <w:szCs w:val="24"/>
          <w:shd w:val="clear" w:color="auto" w:fill="FFFFFF"/>
        </w:rPr>
        <w:fldChar w:fldCharType="end"/>
      </w:r>
      <w:r w:rsidRPr="00060C24">
        <w:rPr>
          <w:rFonts w:ascii="Arial" w:hAnsi="Arial" w:cs="Arial"/>
          <w:sz w:val="24"/>
          <w:szCs w:val="24"/>
          <w:shd w:val="clear" w:color="auto" w:fill="FFFFFF"/>
        </w:rPr>
        <w:t>),</w:t>
      </w:r>
    </w:p>
    <w:p w14:paraId="39C2B354" w14:textId="77777777" w:rsidR="0044360C" w:rsidRPr="00060C24" w:rsidRDefault="0044360C" w:rsidP="0044360C">
      <w:pPr>
        <w:pStyle w:val="NoSpacing"/>
        <w:jc w:val="both"/>
        <w:rPr>
          <w:rFonts w:ascii="Arial" w:hAnsi="Arial" w:cs="Arial"/>
          <w:sz w:val="24"/>
          <w:szCs w:val="24"/>
          <w:shd w:val="clear" w:color="auto" w:fill="FFFFFF"/>
        </w:rPr>
      </w:pPr>
      <w:r w:rsidRPr="00060C24">
        <w:rPr>
          <w:rFonts w:ascii="Arial" w:hAnsi="Arial" w:cs="Arial"/>
          <w:i/>
          <w:sz w:val="24"/>
          <w:szCs w:val="24"/>
          <w:shd w:val="clear" w:color="auto" w:fill="FFFFFF"/>
        </w:rPr>
        <w:t>‘A</w:t>
      </w:r>
      <w:r w:rsidRPr="00060C24">
        <w:rPr>
          <w:rFonts w:ascii="Arial" w:hAnsi="Arial" w:cs="Arial"/>
          <w:i/>
          <w:sz w:val="24"/>
          <w:szCs w:val="24"/>
          <w:shd w:val="clear" w:color="auto" w:fill="FFFFFF"/>
          <w:vertAlign w:val="subscript"/>
        </w:rPr>
        <w:t>PS</w:t>
      </w:r>
      <w:r w:rsidRPr="00060C24">
        <w:rPr>
          <w:rFonts w:ascii="Arial" w:hAnsi="Arial" w:cs="Arial"/>
          <w:i/>
          <w:sz w:val="24"/>
          <w:szCs w:val="24"/>
          <w:shd w:val="clear" w:color="auto" w:fill="FFFFFF"/>
        </w:rPr>
        <w:t>’</w:t>
      </w:r>
      <w:r w:rsidRPr="00060C24">
        <w:rPr>
          <w:rFonts w:ascii="Arial" w:hAnsi="Arial" w:cs="Arial"/>
          <w:sz w:val="24"/>
          <w:szCs w:val="24"/>
          <w:shd w:val="clear" w:color="auto" w:fill="FFFFFF"/>
        </w:rPr>
        <w:t xml:space="preserve"> is the cross</w:t>
      </w:r>
      <w:r w:rsidR="0083134C" w:rsidRPr="00060C24">
        <w:rPr>
          <w:rFonts w:ascii="Arial" w:hAnsi="Arial" w:cs="Arial"/>
          <w:sz w:val="24"/>
          <w:szCs w:val="24"/>
          <w:shd w:val="clear" w:color="auto" w:fill="FFFFFF"/>
        </w:rPr>
        <w:t>-s</w:t>
      </w:r>
      <w:r w:rsidRPr="00060C24">
        <w:rPr>
          <w:rFonts w:ascii="Arial" w:hAnsi="Arial" w:cs="Arial"/>
          <w:sz w:val="24"/>
          <w:szCs w:val="24"/>
          <w:shd w:val="clear" w:color="auto" w:fill="FFFFFF"/>
        </w:rPr>
        <w:t>ection</w:t>
      </w:r>
      <w:r w:rsidR="0083134C" w:rsidRPr="00060C24">
        <w:rPr>
          <w:rFonts w:ascii="Arial" w:hAnsi="Arial" w:cs="Arial"/>
          <w:sz w:val="24"/>
          <w:szCs w:val="24"/>
          <w:shd w:val="clear" w:color="auto" w:fill="FFFFFF"/>
        </w:rPr>
        <w:t>al</w:t>
      </w:r>
      <w:r w:rsidRPr="00060C24">
        <w:rPr>
          <w:rFonts w:ascii="Arial" w:hAnsi="Arial" w:cs="Arial"/>
          <w:sz w:val="24"/>
          <w:szCs w:val="24"/>
          <w:shd w:val="clear" w:color="auto" w:fill="FFFFFF"/>
        </w:rPr>
        <w:t xml:space="preserve"> area of the perimeter shells obtained by formula (</w:t>
      </w:r>
      <w:r w:rsidRPr="00060C24">
        <w:rPr>
          <w:rFonts w:ascii="Arial" w:hAnsi="Arial" w:cs="Arial"/>
          <w:i/>
          <w:sz w:val="24"/>
          <w:szCs w:val="24"/>
          <w:shd w:val="clear" w:color="auto" w:fill="FFFFFF"/>
        </w:rPr>
        <w:t>A</w:t>
      </w:r>
      <w:r w:rsidRPr="00060C24">
        <w:rPr>
          <w:rFonts w:ascii="Arial" w:hAnsi="Arial" w:cs="Arial"/>
          <w:i/>
          <w:sz w:val="24"/>
          <w:szCs w:val="24"/>
          <w:shd w:val="clear" w:color="auto" w:fill="FFFFFF"/>
          <w:vertAlign w:val="subscript"/>
        </w:rPr>
        <w:t>PS</w:t>
      </w:r>
      <w:r w:rsidRPr="00060C24">
        <w:rPr>
          <w:rFonts w:ascii="Arial" w:hAnsi="Arial" w:cs="Arial"/>
          <w:i/>
          <w:sz w:val="24"/>
          <w:szCs w:val="24"/>
          <w:shd w:val="clear" w:color="auto" w:fill="FFFFFF"/>
        </w:rPr>
        <w:t xml:space="preserve"> = 2b x c, where c = </w:t>
      </w:r>
      <w:proofErr w:type="spellStart"/>
      <w:r w:rsidRPr="00060C24">
        <w:rPr>
          <w:rFonts w:ascii="Arial" w:hAnsi="Arial" w:cs="Arial"/>
          <w:i/>
          <w:sz w:val="24"/>
          <w:szCs w:val="24"/>
          <w:shd w:val="clear" w:color="auto" w:fill="FFFFFF"/>
        </w:rPr>
        <w:t>nos</w:t>
      </w:r>
      <w:proofErr w:type="spellEnd"/>
      <w:r w:rsidRPr="00060C24">
        <w:rPr>
          <w:rFonts w:ascii="Arial" w:hAnsi="Arial" w:cs="Arial"/>
          <w:i/>
          <w:sz w:val="24"/>
          <w:szCs w:val="24"/>
          <w:shd w:val="clear" w:color="auto" w:fill="FFFFFF"/>
        </w:rPr>
        <w:t xml:space="preserve"> x </w:t>
      </w:r>
      <w:proofErr w:type="spellStart"/>
      <w:r w:rsidRPr="00060C24">
        <w:rPr>
          <w:rFonts w:ascii="Arial" w:hAnsi="Arial" w:cs="Arial"/>
          <w:i/>
          <w:sz w:val="24"/>
          <w:szCs w:val="24"/>
          <w:shd w:val="clear" w:color="auto" w:fill="FFFFFF"/>
        </w:rPr>
        <w:t>bw</w:t>
      </w:r>
      <w:proofErr w:type="spellEnd"/>
      <w:r w:rsidRPr="00060C24">
        <w:rPr>
          <w:rFonts w:ascii="Arial" w:hAnsi="Arial" w:cs="Arial"/>
          <w:sz w:val="24"/>
          <w:szCs w:val="24"/>
          <w:shd w:val="clear" w:color="auto" w:fill="FFFFFF"/>
        </w:rPr>
        <w:t>),</w:t>
      </w:r>
    </w:p>
    <w:p w14:paraId="39C2B355" w14:textId="77777777" w:rsidR="0044360C" w:rsidRPr="00060C24" w:rsidRDefault="0044360C" w:rsidP="0044360C">
      <w:pPr>
        <w:pStyle w:val="NoSpacing"/>
        <w:jc w:val="both"/>
        <w:rPr>
          <w:rFonts w:ascii="Arial" w:hAnsi="Arial" w:cs="Arial"/>
          <w:sz w:val="24"/>
          <w:szCs w:val="24"/>
          <w:shd w:val="clear" w:color="auto" w:fill="FFFFFF"/>
        </w:rPr>
      </w:pPr>
      <w:r w:rsidRPr="00060C24">
        <w:rPr>
          <w:rFonts w:ascii="Arial" w:hAnsi="Arial" w:cs="Arial"/>
          <w:i/>
          <w:sz w:val="24"/>
          <w:szCs w:val="24"/>
          <w:shd w:val="clear" w:color="auto" w:fill="FFFFFF"/>
        </w:rPr>
        <w:t>‘TS</w:t>
      </w:r>
      <w:r w:rsidRPr="00060C24">
        <w:rPr>
          <w:rFonts w:ascii="Arial" w:hAnsi="Arial" w:cs="Arial"/>
          <w:i/>
          <w:sz w:val="24"/>
          <w:szCs w:val="24"/>
          <w:shd w:val="clear" w:color="auto" w:fill="FFFFFF"/>
          <w:vertAlign w:val="subscript"/>
        </w:rPr>
        <w:t>IC</w:t>
      </w:r>
      <w:r w:rsidRPr="00060C24">
        <w:rPr>
          <w:rFonts w:ascii="Arial" w:hAnsi="Arial" w:cs="Arial"/>
          <w:i/>
          <w:sz w:val="24"/>
          <w:szCs w:val="24"/>
          <w:shd w:val="clear" w:color="auto" w:fill="FFFFFF"/>
        </w:rPr>
        <w:t>’</w:t>
      </w:r>
      <w:r w:rsidRPr="00060C24">
        <w:rPr>
          <w:rFonts w:ascii="Arial" w:hAnsi="Arial" w:cs="Arial"/>
          <w:sz w:val="24"/>
          <w:szCs w:val="24"/>
          <w:shd w:val="clear" w:color="auto" w:fill="FFFFFF"/>
        </w:rPr>
        <w:t xml:space="preserve"> is the tensile strength of the infill core of the specimen at 0° &amp; 45° print angles,</w:t>
      </w:r>
    </w:p>
    <w:p w14:paraId="39C2B356" w14:textId="4AAA62BF" w:rsidR="0044360C" w:rsidRPr="00060C24" w:rsidRDefault="0044360C" w:rsidP="001864A2">
      <w:pPr>
        <w:spacing w:line="240" w:lineRule="auto"/>
        <w:jc w:val="both"/>
        <w:rPr>
          <w:rFonts w:ascii="Arial" w:hAnsi="Arial" w:cs="Arial"/>
          <w:sz w:val="24"/>
          <w:szCs w:val="24"/>
          <w:shd w:val="clear" w:color="auto" w:fill="FFFFFF"/>
        </w:rPr>
      </w:pPr>
      <w:r w:rsidRPr="00060C24">
        <w:rPr>
          <w:rFonts w:ascii="Arial" w:hAnsi="Arial" w:cs="Arial"/>
          <w:i/>
          <w:sz w:val="24"/>
          <w:szCs w:val="24"/>
          <w:shd w:val="clear" w:color="auto" w:fill="FFFFFF"/>
        </w:rPr>
        <w:t>‘A</w:t>
      </w:r>
      <w:r w:rsidRPr="00060C24">
        <w:rPr>
          <w:rFonts w:ascii="Arial" w:hAnsi="Arial" w:cs="Arial"/>
          <w:i/>
          <w:sz w:val="24"/>
          <w:szCs w:val="24"/>
          <w:shd w:val="clear" w:color="auto" w:fill="FFFFFF"/>
          <w:vertAlign w:val="subscript"/>
        </w:rPr>
        <w:t>IC</w:t>
      </w:r>
      <w:r w:rsidRPr="00060C24">
        <w:rPr>
          <w:rFonts w:ascii="Arial" w:hAnsi="Arial" w:cs="Arial"/>
          <w:i/>
          <w:sz w:val="24"/>
          <w:szCs w:val="24"/>
          <w:shd w:val="clear" w:color="auto" w:fill="FFFFFF"/>
        </w:rPr>
        <w:t>’</w:t>
      </w:r>
      <w:r w:rsidRPr="00060C24">
        <w:rPr>
          <w:rFonts w:ascii="Arial" w:hAnsi="Arial" w:cs="Arial"/>
          <w:sz w:val="24"/>
          <w:szCs w:val="24"/>
          <w:shd w:val="clear" w:color="auto" w:fill="FFFFFF"/>
        </w:rPr>
        <w:t xml:space="preserve"> is the </w:t>
      </w:r>
      <w:r w:rsidR="001864A2" w:rsidRPr="00060C24">
        <w:rPr>
          <w:rFonts w:ascii="Arial" w:hAnsi="Arial" w:cs="Arial"/>
          <w:sz w:val="24"/>
          <w:szCs w:val="24"/>
          <w:shd w:val="clear" w:color="auto" w:fill="FFFFFF"/>
        </w:rPr>
        <w:t xml:space="preserve">cross-sectional </w:t>
      </w:r>
      <w:r w:rsidRPr="00060C24">
        <w:rPr>
          <w:rFonts w:ascii="Arial" w:hAnsi="Arial" w:cs="Arial"/>
          <w:sz w:val="24"/>
          <w:szCs w:val="24"/>
          <w:shd w:val="clear" w:color="auto" w:fill="FFFFFF"/>
        </w:rPr>
        <w:t>area of the infill core obtained by formula (</w:t>
      </w:r>
      <w:r w:rsidRPr="00060C24">
        <w:rPr>
          <w:rFonts w:ascii="Arial" w:hAnsi="Arial" w:cs="Arial"/>
          <w:i/>
          <w:sz w:val="24"/>
          <w:szCs w:val="24"/>
          <w:shd w:val="clear" w:color="auto" w:fill="FFFFFF"/>
        </w:rPr>
        <w:t>A</w:t>
      </w:r>
      <w:r w:rsidRPr="00060C24">
        <w:rPr>
          <w:rFonts w:ascii="Arial" w:hAnsi="Arial" w:cs="Arial"/>
          <w:i/>
          <w:sz w:val="24"/>
          <w:szCs w:val="24"/>
          <w:shd w:val="clear" w:color="auto" w:fill="FFFFFF"/>
          <w:vertAlign w:val="subscript"/>
        </w:rPr>
        <w:t>IC</w:t>
      </w:r>
      <w:r w:rsidRPr="00060C24">
        <w:rPr>
          <w:rFonts w:ascii="Arial" w:hAnsi="Arial" w:cs="Arial"/>
          <w:i/>
          <w:sz w:val="24"/>
          <w:szCs w:val="24"/>
          <w:shd w:val="clear" w:color="auto" w:fill="FFFFFF"/>
        </w:rPr>
        <w:t xml:space="preserve"> = b x d,</w:t>
      </w:r>
      <w:r w:rsidR="001864A2" w:rsidRPr="00060C24">
        <w:rPr>
          <w:rFonts w:ascii="Arial" w:hAnsi="Arial" w:cs="Arial"/>
          <w:i/>
          <w:sz w:val="24"/>
          <w:szCs w:val="24"/>
          <w:shd w:val="clear" w:color="auto" w:fill="FFFFFF"/>
        </w:rPr>
        <w:t xml:space="preserve"> </w:t>
      </w:r>
      <w:r w:rsidRPr="00060C24">
        <w:rPr>
          <w:rFonts w:ascii="Arial" w:hAnsi="Arial" w:cs="Arial"/>
          <w:i/>
          <w:sz w:val="24"/>
          <w:szCs w:val="24"/>
          <w:shd w:val="clear" w:color="auto" w:fill="FFFFFF"/>
        </w:rPr>
        <w:t>where d = w - 2c</w:t>
      </w:r>
      <w:r w:rsidRPr="00060C24">
        <w:rPr>
          <w:rFonts w:ascii="Arial" w:hAnsi="Arial" w:cs="Arial"/>
          <w:sz w:val="24"/>
          <w:szCs w:val="24"/>
          <w:shd w:val="clear" w:color="auto" w:fill="FFFFFF"/>
        </w:rPr>
        <w:t>),</w:t>
      </w:r>
    </w:p>
    <w:p w14:paraId="39C2B357" w14:textId="0AF0F3D5" w:rsidR="0044360C" w:rsidRPr="00060C24" w:rsidRDefault="0044360C" w:rsidP="0044360C">
      <w:pPr>
        <w:pStyle w:val="Caption"/>
        <w:keepNext/>
        <w:spacing w:line="276" w:lineRule="auto"/>
        <w:rPr>
          <w:rFonts w:ascii="Arial" w:hAnsi="Arial" w:cs="Arial"/>
          <w:i w:val="0"/>
          <w:color w:val="auto"/>
          <w:sz w:val="20"/>
          <w:szCs w:val="20"/>
        </w:rPr>
      </w:pPr>
      <w:bookmarkStart w:id="28" w:name="_Ref197376495"/>
      <w:r w:rsidRPr="00060C24">
        <w:rPr>
          <w:rFonts w:ascii="Arial" w:hAnsi="Arial" w:cs="Arial"/>
          <w:b/>
          <w:i w:val="0"/>
          <w:color w:val="auto"/>
          <w:sz w:val="20"/>
          <w:szCs w:val="20"/>
        </w:rPr>
        <w:t xml:space="preserve">Table </w:t>
      </w:r>
      <w:r w:rsidRPr="00060C24">
        <w:rPr>
          <w:rFonts w:ascii="Arial" w:hAnsi="Arial" w:cs="Arial"/>
          <w:b/>
          <w:i w:val="0"/>
          <w:color w:val="auto"/>
          <w:sz w:val="20"/>
          <w:szCs w:val="20"/>
        </w:rPr>
        <w:fldChar w:fldCharType="begin"/>
      </w:r>
      <w:r w:rsidRPr="00060C24">
        <w:rPr>
          <w:rFonts w:ascii="Arial" w:hAnsi="Arial" w:cs="Arial"/>
          <w:b/>
          <w:i w:val="0"/>
          <w:color w:val="auto"/>
          <w:sz w:val="20"/>
          <w:szCs w:val="20"/>
        </w:rPr>
        <w:instrText xml:space="preserve"> SEQ Table \* ARABIC </w:instrText>
      </w:r>
      <w:r w:rsidRPr="00060C24">
        <w:rPr>
          <w:rFonts w:ascii="Arial" w:hAnsi="Arial" w:cs="Arial"/>
          <w:b/>
          <w:i w:val="0"/>
          <w:color w:val="auto"/>
          <w:sz w:val="20"/>
          <w:szCs w:val="20"/>
        </w:rPr>
        <w:fldChar w:fldCharType="separate"/>
      </w:r>
      <w:r w:rsidR="00E07EF3" w:rsidRPr="00060C24">
        <w:rPr>
          <w:rFonts w:ascii="Arial" w:hAnsi="Arial" w:cs="Arial"/>
          <w:b/>
          <w:i w:val="0"/>
          <w:noProof/>
          <w:color w:val="auto"/>
          <w:sz w:val="20"/>
          <w:szCs w:val="20"/>
        </w:rPr>
        <w:t>9</w:t>
      </w:r>
      <w:r w:rsidRPr="00060C24">
        <w:rPr>
          <w:rFonts w:ascii="Arial" w:hAnsi="Arial" w:cs="Arial"/>
          <w:b/>
          <w:i w:val="0"/>
          <w:color w:val="auto"/>
          <w:sz w:val="20"/>
          <w:szCs w:val="20"/>
        </w:rPr>
        <w:fldChar w:fldCharType="end"/>
      </w:r>
      <w:bookmarkEnd w:id="28"/>
      <w:r w:rsidRPr="00060C24">
        <w:rPr>
          <w:rFonts w:ascii="Arial" w:hAnsi="Arial" w:cs="Arial"/>
          <w:i w:val="0"/>
          <w:color w:val="auto"/>
          <w:sz w:val="20"/>
          <w:szCs w:val="20"/>
        </w:rPr>
        <w:t xml:space="preserve"> Measurements of cross</w:t>
      </w:r>
      <w:r w:rsidR="00BD763D" w:rsidRPr="00060C24">
        <w:rPr>
          <w:rFonts w:ascii="Arial" w:hAnsi="Arial" w:cs="Arial"/>
          <w:i w:val="0"/>
          <w:color w:val="auto"/>
          <w:sz w:val="20"/>
          <w:szCs w:val="20"/>
        </w:rPr>
        <w:t>-s</w:t>
      </w:r>
      <w:r w:rsidRPr="00060C24">
        <w:rPr>
          <w:rFonts w:ascii="Arial" w:hAnsi="Arial" w:cs="Arial"/>
          <w:i w:val="0"/>
          <w:color w:val="auto"/>
          <w:sz w:val="20"/>
          <w:szCs w:val="20"/>
        </w:rPr>
        <w:t>ection</w:t>
      </w:r>
      <w:r w:rsidR="00BD763D" w:rsidRPr="00060C24">
        <w:rPr>
          <w:rFonts w:ascii="Arial" w:hAnsi="Arial" w:cs="Arial"/>
          <w:i w:val="0"/>
          <w:color w:val="auto"/>
          <w:sz w:val="20"/>
          <w:szCs w:val="20"/>
        </w:rPr>
        <w:t>al</w:t>
      </w:r>
      <w:r w:rsidRPr="00060C24">
        <w:rPr>
          <w:rFonts w:ascii="Arial" w:hAnsi="Arial" w:cs="Arial"/>
          <w:i w:val="0"/>
          <w:color w:val="auto"/>
          <w:sz w:val="20"/>
          <w:szCs w:val="20"/>
        </w:rPr>
        <w:t xml:space="preserve"> area </w:t>
      </w:r>
      <w:r w:rsidR="004E4BC6" w:rsidRPr="00060C24">
        <w:rPr>
          <w:rFonts w:ascii="Arial" w:hAnsi="Arial" w:cs="Arial"/>
          <w:i w:val="0"/>
          <w:color w:val="auto"/>
          <w:sz w:val="20"/>
          <w:szCs w:val="20"/>
        </w:rPr>
        <w:t>for modelling infill core</w:t>
      </w:r>
    </w:p>
    <w:tbl>
      <w:tblPr>
        <w:tblW w:w="9182" w:type="dxa"/>
        <w:tblLook w:val="04A0" w:firstRow="1" w:lastRow="0" w:firstColumn="1" w:lastColumn="0" w:noHBand="0" w:noVBand="1"/>
      </w:tblPr>
      <w:tblGrid>
        <w:gridCol w:w="939"/>
        <w:gridCol w:w="6014"/>
        <w:gridCol w:w="1595"/>
        <w:gridCol w:w="679"/>
      </w:tblGrid>
      <w:tr w:rsidR="004E3B00" w:rsidRPr="00060C24" w14:paraId="39C2B35C" w14:textId="77777777" w:rsidTr="0044360C">
        <w:trPr>
          <w:trHeight w:val="288"/>
        </w:trPr>
        <w:tc>
          <w:tcPr>
            <w:tcW w:w="894" w:type="dxa"/>
            <w:tcBorders>
              <w:top w:val="single" w:sz="4" w:space="0" w:color="auto"/>
              <w:left w:val="single" w:sz="4" w:space="0" w:color="auto"/>
              <w:bottom w:val="single" w:sz="4" w:space="0" w:color="auto"/>
              <w:right w:val="single" w:sz="4" w:space="0" w:color="auto"/>
            </w:tcBorders>
            <w:noWrap/>
            <w:vAlign w:val="center"/>
            <w:hideMark/>
          </w:tcPr>
          <w:p w14:paraId="39C2B358" w14:textId="77777777" w:rsidR="0044360C" w:rsidRPr="00060C24" w:rsidRDefault="0044360C" w:rsidP="0044360C">
            <w:pPr>
              <w:spacing w:after="0" w:line="240" w:lineRule="auto"/>
              <w:jc w:val="center"/>
              <w:rPr>
                <w:rFonts w:ascii="Arial" w:eastAsia="Times New Roman" w:hAnsi="Arial" w:cs="Arial"/>
                <w:b/>
                <w:sz w:val="20"/>
                <w:szCs w:val="20"/>
              </w:rPr>
            </w:pPr>
            <w:r w:rsidRPr="00060C24">
              <w:rPr>
                <w:rFonts w:ascii="Arial" w:eastAsia="Times New Roman" w:hAnsi="Arial" w:cs="Arial"/>
                <w:b/>
                <w:sz w:val="20"/>
                <w:szCs w:val="20"/>
              </w:rPr>
              <w:t>Symbol</w:t>
            </w:r>
          </w:p>
        </w:tc>
        <w:tc>
          <w:tcPr>
            <w:tcW w:w="6014" w:type="dxa"/>
            <w:tcBorders>
              <w:top w:val="single" w:sz="4" w:space="0" w:color="auto"/>
              <w:left w:val="nil"/>
              <w:bottom w:val="single" w:sz="4" w:space="0" w:color="auto"/>
              <w:right w:val="single" w:sz="4" w:space="0" w:color="auto"/>
            </w:tcBorders>
            <w:noWrap/>
            <w:vAlign w:val="center"/>
            <w:hideMark/>
          </w:tcPr>
          <w:p w14:paraId="39C2B359" w14:textId="77777777" w:rsidR="0044360C" w:rsidRPr="00060C24" w:rsidRDefault="0044360C" w:rsidP="0044360C">
            <w:pPr>
              <w:spacing w:after="0" w:line="240" w:lineRule="auto"/>
              <w:rPr>
                <w:rFonts w:ascii="Arial" w:eastAsia="Times New Roman" w:hAnsi="Arial" w:cs="Arial"/>
                <w:b/>
                <w:sz w:val="20"/>
                <w:szCs w:val="20"/>
              </w:rPr>
            </w:pPr>
            <w:r w:rsidRPr="00060C24">
              <w:rPr>
                <w:rFonts w:ascii="Arial" w:eastAsia="Times New Roman" w:hAnsi="Arial" w:cs="Arial"/>
                <w:b/>
                <w:sz w:val="20"/>
                <w:szCs w:val="20"/>
              </w:rPr>
              <w:t>Specification</w:t>
            </w:r>
          </w:p>
        </w:tc>
        <w:tc>
          <w:tcPr>
            <w:tcW w:w="1595" w:type="dxa"/>
            <w:tcBorders>
              <w:top w:val="single" w:sz="4" w:space="0" w:color="auto"/>
              <w:left w:val="nil"/>
              <w:bottom w:val="single" w:sz="4" w:space="0" w:color="auto"/>
              <w:right w:val="single" w:sz="4" w:space="0" w:color="auto"/>
            </w:tcBorders>
            <w:noWrap/>
            <w:vAlign w:val="center"/>
            <w:hideMark/>
          </w:tcPr>
          <w:p w14:paraId="39C2B35A" w14:textId="77777777" w:rsidR="0044360C" w:rsidRPr="00060C24" w:rsidRDefault="0044360C" w:rsidP="00BD763D">
            <w:pPr>
              <w:spacing w:after="0" w:line="240" w:lineRule="auto"/>
              <w:ind w:hanging="107"/>
              <w:rPr>
                <w:rFonts w:ascii="Arial" w:eastAsia="Times New Roman" w:hAnsi="Arial" w:cs="Arial"/>
                <w:b/>
                <w:sz w:val="20"/>
                <w:szCs w:val="20"/>
              </w:rPr>
            </w:pPr>
            <w:r w:rsidRPr="00060C24">
              <w:rPr>
                <w:rFonts w:ascii="Arial" w:eastAsia="Times New Roman" w:hAnsi="Arial" w:cs="Arial"/>
                <w:b/>
                <w:sz w:val="20"/>
                <w:szCs w:val="20"/>
              </w:rPr>
              <w:t>Measurements</w:t>
            </w:r>
          </w:p>
        </w:tc>
        <w:tc>
          <w:tcPr>
            <w:tcW w:w="679" w:type="dxa"/>
            <w:tcBorders>
              <w:top w:val="single" w:sz="4" w:space="0" w:color="auto"/>
              <w:left w:val="nil"/>
              <w:bottom w:val="single" w:sz="4" w:space="0" w:color="auto"/>
              <w:right w:val="single" w:sz="4" w:space="0" w:color="auto"/>
            </w:tcBorders>
            <w:noWrap/>
            <w:vAlign w:val="center"/>
            <w:hideMark/>
          </w:tcPr>
          <w:p w14:paraId="39C2B35B" w14:textId="77777777" w:rsidR="0044360C" w:rsidRPr="00060C24" w:rsidRDefault="0044360C" w:rsidP="0044360C">
            <w:pPr>
              <w:spacing w:after="0" w:line="240" w:lineRule="auto"/>
              <w:jc w:val="center"/>
              <w:rPr>
                <w:rFonts w:ascii="Arial" w:eastAsia="Times New Roman" w:hAnsi="Arial" w:cs="Arial"/>
                <w:b/>
                <w:sz w:val="20"/>
                <w:szCs w:val="20"/>
              </w:rPr>
            </w:pPr>
            <w:r w:rsidRPr="00060C24">
              <w:rPr>
                <w:rFonts w:ascii="Arial" w:eastAsia="Times New Roman" w:hAnsi="Arial" w:cs="Arial"/>
                <w:b/>
                <w:sz w:val="20"/>
                <w:szCs w:val="20"/>
              </w:rPr>
              <w:t xml:space="preserve">Unit </w:t>
            </w:r>
          </w:p>
        </w:tc>
      </w:tr>
      <w:tr w:rsidR="004E3B00" w:rsidRPr="00060C24" w14:paraId="39C2B361" w14:textId="77777777" w:rsidTr="0044360C">
        <w:trPr>
          <w:trHeight w:val="288"/>
        </w:trPr>
        <w:tc>
          <w:tcPr>
            <w:tcW w:w="894" w:type="dxa"/>
            <w:tcBorders>
              <w:top w:val="single" w:sz="4" w:space="0" w:color="auto"/>
              <w:left w:val="single" w:sz="4" w:space="0" w:color="auto"/>
              <w:bottom w:val="single" w:sz="4" w:space="0" w:color="auto"/>
              <w:right w:val="single" w:sz="4" w:space="0" w:color="auto"/>
            </w:tcBorders>
            <w:noWrap/>
            <w:vAlign w:val="center"/>
          </w:tcPr>
          <w:p w14:paraId="39C2B35D" w14:textId="77777777" w:rsidR="0044360C" w:rsidRPr="00060C24" w:rsidRDefault="0044360C" w:rsidP="0044360C">
            <w:pPr>
              <w:spacing w:after="0" w:line="240" w:lineRule="auto"/>
              <w:jc w:val="center"/>
              <w:rPr>
                <w:rFonts w:ascii="Arial" w:eastAsia="Times New Roman" w:hAnsi="Arial" w:cs="Arial"/>
                <w:b/>
                <w:i/>
                <w:sz w:val="20"/>
                <w:szCs w:val="20"/>
              </w:rPr>
            </w:pPr>
            <w:r w:rsidRPr="00060C24">
              <w:rPr>
                <w:rFonts w:ascii="Arial" w:eastAsia="Times New Roman" w:hAnsi="Arial" w:cs="Arial"/>
                <w:b/>
                <w:i/>
                <w:sz w:val="20"/>
                <w:szCs w:val="20"/>
              </w:rPr>
              <w:t>h</w:t>
            </w:r>
          </w:p>
        </w:tc>
        <w:tc>
          <w:tcPr>
            <w:tcW w:w="6014" w:type="dxa"/>
            <w:tcBorders>
              <w:top w:val="single" w:sz="4" w:space="0" w:color="auto"/>
              <w:left w:val="nil"/>
              <w:bottom w:val="single" w:sz="4" w:space="0" w:color="auto"/>
              <w:right w:val="single" w:sz="4" w:space="0" w:color="auto"/>
            </w:tcBorders>
            <w:noWrap/>
            <w:vAlign w:val="center"/>
          </w:tcPr>
          <w:p w14:paraId="39C2B35E" w14:textId="77777777" w:rsidR="0044360C" w:rsidRPr="00060C24" w:rsidRDefault="0044360C" w:rsidP="0044360C">
            <w:pPr>
              <w:spacing w:after="0" w:line="240" w:lineRule="auto"/>
              <w:rPr>
                <w:rFonts w:ascii="Arial" w:eastAsia="Times New Roman" w:hAnsi="Arial" w:cs="Arial"/>
                <w:sz w:val="20"/>
                <w:szCs w:val="20"/>
              </w:rPr>
            </w:pPr>
            <w:r w:rsidRPr="00060C24">
              <w:rPr>
                <w:rFonts w:ascii="Arial" w:eastAsia="Times New Roman" w:hAnsi="Arial" w:cs="Arial"/>
                <w:sz w:val="20"/>
                <w:szCs w:val="20"/>
              </w:rPr>
              <w:t>Total height of sample</w:t>
            </w:r>
          </w:p>
        </w:tc>
        <w:tc>
          <w:tcPr>
            <w:tcW w:w="1595" w:type="dxa"/>
            <w:tcBorders>
              <w:top w:val="single" w:sz="4" w:space="0" w:color="auto"/>
              <w:left w:val="nil"/>
              <w:bottom w:val="single" w:sz="4" w:space="0" w:color="auto"/>
              <w:right w:val="single" w:sz="4" w:space="0" w:color="auto"/>
            </w:tcBorders>
            <w:noWrap/>
            <w:vAlign w:val="center"/>
          </w:tcPr>
          <w:p w14:paraId="39C2B35F" w14:textId="77777777" w:rsidR="0044360C" w:rsidRPr="00060C24" w:rsidRDefault="0044360C" w:rsidP="0044360C">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4</w:t>
            </w:r>
          </w:p>
        </w:tc>
        <w:tc>
          <w:tcPr>
            <w:tcW w:w="679" w:type="dxa"/>
            <w:tcBorders>
              <w:top w:val="single" w:sz="4" w:space="0" w:color="auto"/>
              <w:left w:val="nil"/>
              <w:bottom w:val="single" w:sz="4" w:space="0" w:color="auto"/>
              <w:right w:val="single" w:sz="4" w:space="0" w:color="auto"/>
            </w:tcBorders>
            <w:noWrap/>
            <w:vAlign w:val="center"/>
          </w:tcPr>
          <w:p w14:paraId="39C2B360" w14:textId="77777777" w:rsidR="0044360C" w:rsidRPr="00060C24" w:rsidRDefault="0044360C" w:rsidP="0044360C">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mm</w:t>
            </w:r>
          </w:p>
        </w:tc>
      </w:tr>
      <w:tr w:rsidR="004E3B00" w:rsidRPr="00060C24" w14:paraId="39C2B366" w14:textId="77777777" w:rsidTr="0044360C">
        <w:trPr>
          <w:trHeight w:val="288"/>
        </w:trPr>
        <w:tc>
          <w:tcPr>
            <w:tcW w:w="894" w:type="dxa"/>
            <w:tcBorders>
              <w:top w:val="nil"/>
              <w:left w:val="single" w:sz="4" w:space="0" w:color="auto"/>
              <w:bottom w:val="single" w:sz="4" w:space="0" w:color="auto"/>
              <w:right w:val="single" w:sz="4" w:space="0" w:color="auto"/>
            </w:tcBorders>
            <w:noWrap/>
            <w:vAlign w:val="center"/>
          </w:tcPr>
          <w:p w14:paraId="39C2B362" w14:textId="77777777" w:rsidR="0044360C" w:rsidRPr="00060C24" w:rsidRDefault="0044360C" w:rsidP="0044360C">
            <w:pPr>
              <w:spacing w:after="0" w:line="240" w:lineRule="auto"/>
              <w:jc w:val="center"/>
              <w:rPr>
                <w:rFonts w:ascii="Arial" w:eastAsia="Times New Roman" w:hAnsi="Arial" w:cs="Arial"/>
                <w:b/>
                <w:i/>
                <w:sz w:val="20"/>
                <w:szCs w:val="20"/>
              </w:rPr>
            </w:pPr>
            <w:r w:rsidRPr="00060C24">
              <w:rPr>
                <w:rFonts w:ascii="Arial" w:eastAsia="Times New Roman" w:hAnsi="Arial" w:cs="Arial"/>
                <w:b/>
                <w:i/>
                <w:sz w:val="20"/>
                <w:szCs w:val="20"/>
              </w:rPr>
              <w:t>w</w:t>
            </w:r>
          </w:p>
        </w:tc>
        <w:tc>
          <w:tcPr>
            <w:tcW w:w="6014" w:type="dxa"/>
            <w:tcBorders>
              <w:top w:val="nil"/>
              <w:left w:val="nil"/>
              <w:bottom w:val="single" w:sz="4" w:space="0" w:color="auto"/>
              <w:right w:val="single" w:sz="4" w:space="0" w:color="auto"/>
            </w:tcBorders>
            <w:noWrap/>
            <w:vAlign w:val="center"/>
          </w:tcPr>
          <w:p w14:paraId="39C2B363" w14:textId="77777777" w:rsidR="0044360C" w:rsidRPr="00060C24" w:rsidRDefault="0044360C" w:rsidP="0044360C">
            <w:pPr>
              <w:spacing w:after="0" w:line="240" w:lineRule="auto"/>
              <w:rPr>
                <w:rFonts w:ascii="Arial" w:eastAsia="Times New Roman" w:hAnsi="Arial" w:cs="Arial"/>
                <w:sz w:val="20"/>
                <w:szCs w:val="20"/>
              </w:rPr>
            </w:pPr>
            <w:r w:rsidRPr="00060C24">
              <w:rPr>
                <w:rFonts w:ascii="Arial" w:eastAsia="Times New Roman" w:hAnsi="Arial" w:cs="Arial"/>
                <w:sz w:val="20"/>
                <w:szCs w:val="20"/>
              </w:rPr>
              <w:t>Total width of the part</w:t>
            </w:r>
          </w:p>
        </w:tc>
        <w:tc>
          <w:tcPr>
            <w:tcW w:w="1595" w:type="dxa"/>
            <w:tcBorders>
              <w:top w:val="nil"/>
              <w:left w:val="nil"/>
              <w:bottom w:val="single" w:sz="4" w:space="0" w:color="auto"/>
              <w:right w:val="single" w:sz="4" w:space="0" w:color="auto"/>
            </w:tcBorders>
            <w:noWrap/>
            <w:vAlign w:val="center"/>
          </w:tcPr>
          <w:p w14:paraId="39C2B364" w14:textId="77777777" w:rsidR="0044360C" w:rsidRPr="00060C24" w:rsidRDefault="0044360C" w:rsidP="0044360C">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10</w:t>
            </w:r>
          </w:p>
        </w:tc>
        <w:tc>
          <w:tcPr>
            <w:tcW w:w="679" w:type="dxa"/>
            <w:tcBorders>
              <w:top w:val="nil"/>
              <w:left w:val="nil"/>
              <w:bottom w:val="single" w:sz="4" w:space="0" w:color="auto"/>
              <w:right w:val="single" w:sz="4" w:space="0" w:color="auto"/>
            </w:tcBorders>
            <w:noWrap/>
            <w:vAlign w:val="center"/>
            <w:hideMark/>
          </w:tcPr>
          <w:p w14:paraId="39C2B365" w14:textId="77777777" w:rsidR="0044360C" w:rsidRPr="00060C24" w:rsidRDefault="0044360C" w:rsidP="0044360C">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mm</w:t>
            </w:r>
          </w:p>
        </w:tc>
      </w:tr>
      <w:tr w:rsidR="004E3B00" w:rsidRPr="00060C24" w14:paraId="39C2B36B" w14:textId="77777777" w:rsidTr="0044360C">
        <w:trPr>
          <w:trHeight w:val="288"/>
        </w:trPr>
        <w:tc>
          <w:tcPr>
            <w:tcW w:w="894" w:type="dxa"/>
            <w:tcBorders>
              <w:top w:val="nil"/>
              <w:left w:val="single" w:sz="4" w:space="0" w:color="auto"/>
              <w:bottom w:val="single" w:sz="4" w:space="0" w:color="auto"/>
              <w:right w:val="single" w:sz="4" w:space="0" w:color="auto"/>
            </w:tcBorders>
            <w:noWrap/>
            <w:vAlign w:val="center"/>
          </w:tcPr>
          <w:p w14:paraId="39C2B367" w14:textId="77777777" w:rsidR="0044360C" w:rsidRPr="00060C24" w:rsidRDefault="0044360C" w:rsidP="0044360C">
            <w:pPr>
              <w:spacing w:after="0" w:line="240" w:lineRule="auto"/>
              <w:jc w:val="center"/>
              <w:rPr>
                <w:rFonts w:ascii="Arial" w:eastAsia="Times New Roman" w:hAnsi="Arial" w:cs="Arial"/>
                <w:b/>
                <w:i/>
                <w:sz w:val="20"/>
                <w:szCs w:val="20"/>
              </w:rPr>
            </w:pPr>
            <w:proofErr w:type="spellStart"/>
            <w:r w:rsidRPr="00060C24">
              <w:rPr>
                <w:rFonts w:ascii="Arial" w:eastAsia="Times New Roman" w:hAnsi="Arial" w:cs="Arial"/>
                <w:b/>
                <w:i/>
                <w:sz w:val="20"/>
                <w:szCs w:val="20"/>
              </w:rPr>
              <w:t>bw</w:t>
            </w:r>
            <w:proofErr w:type="spellEnd"/>
          </w:p>
        </w:tc>
        <w:tc>
          <w:tcPr>
            <w:tcW w:w="6014" w:type="dxa"/>
            <w:tcBorders>
              <w:top w:val="nil"/>
              <w:left w:val="nil"/>
              <w:bottom w:val="single" w:sz="4" w:space="0" w:color="auto"/>
              <w:right w:val="single" w:sz="4" w:space="0" w:color="auto"/>
            </w:tcBorders>
            <w:noWrap/>
            <w:vAlign w:val="center"/>
          </w:tcPr>
          <w:p w14:paraId="39C2B368" w14:textId="77777777" w:rsidR="0044360C" w:rsidRPr="00060C24" w:rsidRDefault="0044360C" w:rsidP="0044360C">
            <w:pPr>
              <w:spacing w:after="0" w:line="240" w:lineRule="auto"/>
              <w:rPr>
                <w:rFonts w:ascii="Arial" w:eastAsia="Times New Roman" w:hAnsi="Arial" w:cs="Arial"/>
                <w:sz w:val="20"/>
                <w:szCs w:val="20"/>
              </w:rPr>
            </w:pPr>
            <w:r w:rsidRPr="00060C24">
              <w:rPr>
                <w:rFonts w:ascii="Arial" w:eastAsia="Times New Roman" w:hAnsi="Arial" w:cs="Arial"/>
                <w:sz w:val="20"/>
                <w:szCs w:val="20"/>
              </w:rPr>
              <w:t>Bead width (</w:t>
            </w:r>
            <w:r w:rsidRPr="00060C24">
              <w:rPr>
                <w:rFonts w:ascii="Arial" w:eastAsia="Times New Roman" w:hAnsi="Arial" w:cs="Arial"/>
                <w:i/>
                <w:sz w:val="20"/>
                <w:szCs w:val="20"/>
              </w:rPr>
              <w:t>Nozzle width – can be changed by changing nozzle</w:t>
            </w:r>
            <w:r w:rsidRPr="00060C24">
              <w:rPr>
                <w:rFonts w:ascii="Arial" w:eastAsia="Times New Roman" w:hAnsi="Arial" w:cs="Arial"/>
                <w:sz w:val="20"/>
                <w:szCs w:val="20"/>
              </w:rPr>
              <w:t>)</w:t>
            </w:r>
          </w:p>
        </w:tc>
        <w:tc>
          <w:tcPr>
            <w:tcW w:w="1595" w:type="dxa"/>
            <w:tcBorders>
              <w:top w:val="nil"/>
              <w:left w:val="nil"/>
              <w:bottom w:val="single" w:sz="4" w:space="0" w:color="auto"/>
              <w:right w:val="single" w:sz="4" w:space="0" w:color="auto"/>
            </w:tcBorders>
            <w:noWrap/>
            <w:vAlign w:val="center"/>
          </w:tcPr>
          <w:p w14:paraId="39C2B369" w14:textId="77777777" w:rsidR="0044360C" w:rsidRPr="00060C24" w:rsidRDefault="0044360C" w:rsidP="0044360C">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0.4</w:t>
            </w:r>
          </w:p>
        </w:tc>
        <w:tc>
          <w:tcPr>
            <w:tcW w:w="679" w:type="dxa"/>
            <w:tcBorders>
              <w:top w:val="nil"/>
              <w:left w:val="nil"/>
              <w:bottom w:val="single" w:sz="4" w:space="0" w:color="auto"/>
              <w:right w:val="single" w:sz="4" w:space="0" w:color="auto"/>
            </w:tcBorders>
            <w:noWrap/>
            <w:vAlign w:val="center"/>
          </w:tcPr>
          <w:p w14:paraId="39C2B36A" w14:textId="77777777" w:rsidR="0044360C" w:rsidRPr="00060C24" w:rsidRDefault="0044360C" w:rsidP="0044360C">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mm</w:t>
            </w:r>
          </w:p>
        </w:tc>
      </w:tr>
      <w:tr w:rsidR="004E3B00" w:rsidRPr="00060C24" w14:paraId="39C2B370" w14:textId="77777777" w:rsidTr="0044360C">
        <w:trPr>
          <w:trHeight w:val="288"/>
        </w:trPr>
        <w:tc>
          <w:tcPr>
            <w:tcW w:w="894" w:type="dxa"/>
            <w:tcBorders>
              <w:top w:val="nil"/>
              <w:left w:val="single" w:sz="4" w:space="0" w:color="auto"/>
              <w:bottom w:val="single" w:sz="4" w:space="0" w:color="auto"/>
              <w:right w:val="single" w:sz="4" w:space="0" w:color="auto"/>
            </w:tcBorders>
            <w:noWrap/>
            <w:vAlign w:val="center"/>
          </w:tcPr>
          <w:p w14:paraId="39C2B36C" w14:textId="77777777" w:rsidR="0044360C" w:rsidRPr="00060C24" w:rsidRDefault="0044360C" w:rsidP="0044360C">
            <w:pPr>
              <w:spacing w:after="0" w:line="240" w:lineRule="auto"/>
              <w:jc w:val="center"/>
              <w:rPr>
                <w:rFonts w:ascii="Arial" w:eastAsia="Times New Roman" w:hAnsi="Arial" w:cs="Arial"/>
                <w:b/>
                <w:i/>
                <w:sz w:val="20"/>
                <w:szCs w:val="20"/>
              </w:rPr>
            </w:pPr>
            <w:proofErr w:type="spellStart"/>
            <w:r w:rsidRPr="00060C24">
              <w:rPr>
                <w:rFonts w:ascii="Arial" w:eastAsia="Times New Roman" w:hAnsi="Arial" w:cs="Arial"/>
                <w:b/>
                <w:i/>
                <w:sz w:val="20"/>
                <w:szCs w:val="20"/>
              </w:rPr>
              <w:t>nos</w:t>
            </w:r>
            <w:proofErr w:type="spellEnd"/>
          </w:p>
        </w:tc>
        <w:tc>
          <w:tcPr>
            <w:tcW w:w="6014" w:type="dxa"/>
            <w:tcBorders>
              <w:top w:val="nil"/>
              <w:left w:val="nil"/>
              <w:bottom w:val="single" w:sz="4" w:space="0" w:color="auto"/>
              <w:right w:val="single" w:sz="4" w:space="0" w:color="auto"/>
            </w:tcBorders>
            <w:noWrap/>
            <w:vAlign w:val="center"/>
          </w:tcPr>
          <w:p w14:paraId="39C2B36D" w14:textId="77777777" w:rsidR="0044360C" w:rsidRPr="00060C24" w:rsidRDefault="0044360C" w:rsidP="0044360C">
            <w:pPr>
              <w:spacing w:after="0" w:line="240" w:lineRule="auto"/>
              <w:rPr>
                <w:rFonts w:ascii="Arial" w:eastAsia="Times New Roman" w:hAnsi="Arial" w:cs="Arial"/>
                <w:sz w:val="20"/>
                <w:szCs w:val="20"/>
              </w:rPr>
            </w:pPr>
            <w:r w:rsidRPr="00060C24">
              <w:rPr>
                <w:rFonts w:ascii="Arial" w:eastAsia="Times New Roman" w:hAnsi="Arial" w:cs="Arial"/>
                <w:sz w:val="20"/>
                <w:szCs w:val="20"/>
              </w:rPr>
              <w:t>Number of perimeter shells</w:t>
            </w:r>
          </w:p>
        </w:tc>
        <w:tc>
          <w:tcPr>
            <w:tcW w:w="1595" w:type="dxa"/>
            <w:tcBorders>
              <w:top w:val="nil"/>
              <w:left w:val="nil"/>
              <w:bottom w:val="single" w:sz="4" w:space="0" w:color="auto"/>
              <w:right w:val="single" w:sz="4" w:space="0" w:color="auto"/>
            </w:tcBorders>
            <w:noWrap/>
            <w:vAlign w:val="center"/>
          </w:tcPr>
          <w:p w14:paraId="39C2B36E" w14:textId="77777777" w:rsidR="0044360C" w:rsidRPr="00060C24" w:rsidRDefault="0044360C" w:rsidP="0044360C">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4</w:t>
            </w:r>
          </w:p>
        </w:tc>
        <w:tc>
          <w:tcPr>
            <w:tcW w:w="679" w:type="dxa"/>
            <w:tcBorders>
              <w:top w:val="nil"/>
              <w:left w:val="nil"/>
              <w:bottom w:val="single" w:sz="4" w:space="0" w:color="auto"/>
              <w:right w:val="single" w:sz="4" w:space="0" w:color="auto"/>
            </w:tcBorders>
            <w:noWrap/>
            <w:vAlign w:val="center"/>
          </w:tcPr>
          <w:p w14:paraId="39C2B36F" w14:textId="30006354" w:rsidR="0044360C" w:rsidRPr="00060C24" w:rsidRDefault="00D64028" w:rsidP="0044360C">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no</w:t>
            </w:r>
          </w:p>
        </w:tc>
      </w:tr>
      <w:tr w:rsidR="004E3B00" w:rsidRPr="00060C24" w14:paraId="39C2B375" w14:textId="77777777" w:rsidTr="0044360C">
        <w:trPr>
          <w:trHeight w:val="288"/>
        </w:trPr>
        <w:tc>
          <w:tcPr>
            <w:tcW w:w="894" w:type="dxa"/>
            <w:tcBorders>
              <w:top w:val="nil"/>
              <w:left w:val="single" w:sz="4" w:space="0" w:color="auto"/>
              <w:bottom w:val="single" w:sz="4" w:space="0" w:color="auto"/>
              <w:right w:val="single" w:sz="4" w:space="0" w:color="auto"/>
            </w:tcBorders>
            <w:noWrap/>
            <w:vAlign w:val="center"/>
          </w:tcPr>
          <w:p w14:paraId="39C2B371" w14:textId="77777777" w:rsidR="0044360C" w:rsidRPr="00060C24" w:rsidRDefault="0044360C" w:rsidP="0044360C">
            <w:pPr>
              <w:spacing w:after="0" w:line="240" w:lineRule="auto"/>
              <w:jc w:val="center"/>
              <w:rPr>
                <w:rFonts w:ascii="Arial" w:eastAsia="Times New Roman" w:hAnsi="Arial" w:cs="Arial"/>
                <w:b/>
                <w:i/>
                <w:sz w:val="20"/>
                <w:szCs w:val="20"/>
              </w:rPr>
            </w:pPr>
            <w:r w:rsidRPr="00060C24">
              <w:rPr>
                <w:rFonts w:ascii="Arial" w:eastAsia="Times New Roman" w:hAnsi="Arial" w:cs="Arial"/>
                <w:b/>
                <w:i/>
                <w:sz w:val="20"/>
                <w:szCs w:val="20"/>
              </w:rPr>
              <w:t>a</w:t>
            </w:r>
          </w:p>
        </w:tc>
        <w:tc>
          <w:tcPr>
            <w:tcW w:w="6014" w:type="dxa"/>
            <w:tcBorders>
              <w:top w:val="nil"/>
              <w:left w:val="nil"/>
              <w:bottom w:val="single" w:sz="4" w:space="0" w:color="auto"/>
              <w:right w:val="single" w:sz="4" w:space="0" w:color="auto"/>
            </w:tcBorders>
            <w:noWrap/>
            <w:vAlign w:val="center"/>
          </w:tcPr>
          <w:p w14:paraId="39C2B372" w14:textId="77777777" w:rsidR="0044360C" w:rsidRPr="00060C24" w:rsidRDefault="0044360C" w:rsidP="0044360C">
            <w:pPr>
              <w:spacing w:after="0" w:line="240" w:lineRule="auto"/>
              <w:rPr>
                <w:rFonts w:ascii="Arial" w:eastAsia="Times New Roman" w:hAnsi="Arial" w:cs="Arial"/>
                <w:sz w:val="20"/>
                <w:szCs w:val="20"/>
              </w:rPr>
            </w:pPr>
            <w:r w:rsidRPr="00060C24">
              <w:rPr>
                <w:rFonts w:ascii="Arial" w:eastAsia="Times New Roman" w:hAnsi="Arial" w:cs="Arial"/>
                <w:sz w:val="20"/>
                <w:szCs w:val="20"/>
              </w:rPr>
              <w:t xml:space="preserve">Total height of top or bottom layers </w:t>
            </w:r>
          </w:p>
        </w:tc>
        <w:tc>
          <w:tcPr>
            <w:tcW w:w="1595" w:type="dxa"/>
            <w:tcBorders>
              <w:top w:val="nil"/>
              <w:left w:val="nil"/>
              <w:bottom w:val="single" w:sz="4" w:space="0" w:color="auto"/>
              <w:right w:val="single" w:sz="4" w:space="0" w:color="auto"/>
            </w:tcBorders>
            <w:noWrap/>
            <w:vAlign w:val="center"/>
          </w:tcPr>
          <w:p w14:paraId="39C2B373" w14:textId="77777777" w:rsidR="0044360C" w:rsidRPr="00060C24" w:rsidRDefault="0044360C" w:rsidP="0044360C">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0.6</w:t>
            </w:r>
          </w:p>
        </w:tc>
        <w:tc>
          <w:tcPr>
            <w:tcW w:w="679" w:type="dxa"/>
            <w:tcBorders>
              <w:top w:val="nil"/>
              <w:left w:val="nil"/>
              <w:bottom w:val="single" w:sz="4" w:space="0" w:color="auto"/>
              <w:right w:val="single" w:sz="4" w:space="0" w:color="auto"/>
            </w:tcBorders>
            <w:noWrap/>
            <w:vAlign w:val="center"/>
            <w:hideMark/>
          </w:tcPr>
          <w:p w14:paraId="39C2B374" w14:textId="77777777" w:rsidR="0044360C" w:rsidRPr="00060C24" w:rsidRDefault="0044360C" w:rsidP="0044360C">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mm</w:t>
            </w:r>
          </w:p>
        </w:tc>
      </w:tr>
      <w:tr w:rsidR="004E3B00" w:rsidRPr="00060C24" w14:paraId="39C2B37A" w14:textId="77777777" w:rsidTr="0044360C">
        <w:trPr>
          <w:trHeight w:val="288"/>
        </w:trPr>
        <w:tc>
          <w:tcPr>
            <w:tcW w:w="894" w:type="dxa"/>
            <w:tcBorders>
              <w:top w:val="nil"/>
              <w:left w:val="single" w:sz="4" w:space="0" w:color="auto"/>
              <w:bottom w:val="single" w:sz="4" w:space="0" w:color="auto"/>
              <w:right w:val="single" w:sz="4" w:space="0" w:color="auto"/>
            </w:tcBorders>
            <w:noWrap/>
            <w:vAlign w:val="center"/>
            <w:hideMark/>
          </w:tcPr>
          <w:p w14:paraId="39C2B376" w14:textId="77777777" w:rsidR="0044360C" w:rsidRPr="00060C24" w:rsidRDefault="0044360C" w:rsidP="0044360C">
            <w:pPr>
              <w:spacing w:after="0" w:line="240" w:lineRule="auto"/>
              <w:jc w:val="center"/>
              <w:rPr>
                <w:rFonts w:ascii="Arial" w:eastAsia="Times New Roman" w:hAnsi="Arial" w:cs="Arial"/>
                <w:b/>
                <w:i/>
                <w:sz w:val="20"/>
                <w:szCs w:val="20"/>
              </w:rPr>
            </w:pPr>
            <w:r w:rsidRPr="00060C24">
              <w:rPr>
                <w:rFonts w:ascii="Arial" w:eastAsia="Times New Roman" w:hAnsi="Arial" w:cs="Arial"/>
                <w:b/>
                <w:i/>
                <w:sz w:val="20"/>
                <w:szCs w:val="20"/>
              </w:rPr>
              <w:t>b</w:t>
            </w:r>
          </w:p>
        </w:tc>
        <w:tc>
          <w:tcPr>
            <w:tcW w:w="6014" w:type="dxa"/>
            <w:tcBorders>
              <w:top w:val="nil"/>
              <w:left w:val="nil"/>
              <w:bottom w:val="single" w:sz="4" w:space="0" w:color="auto"/>
              <w:right w:val="single" w:sz="4" w:space="0" w:color="auto"/>
            </w:tcBorders>
            <w:noWrap/>
            <w:vAlign w:val="center"/>
            <w:hideMark/>
          </w:tcPr>
          <w:p w14:paraId="39C2B377" w14:textId="77777777" w:rsidR="0044360C" w:rsidRPr="00060C24" w:rsidRDefault="0044360C" w:rsidP="0044360C">
            <w:pPr>
              <w:spacing w:after="0" w:line="240" w:lineRule="auto"/>
              <w:rPr>
                <w:rFonts w:ascii="Arial" w:eastAsia="Times New Roman" w:hAnsi="Arial" w:cs="Arial"/>
                <w:sz w:val="20"/>
                <w:szCs w:val="20"/>
              </w:rPr>
            </w:pPr>
            <w:r w:rsidRPr="00060C24">
              <w:rPr>
                <w:rFonts w:ascii="Arial" w:eastAsia="Times New Roman" w:hAnsi="Arial" w:cs="Arial"/>
                <w:sz w:val="20"/>
                <w:szCs w:val="20"/>
              </w:rPr>
              <w:t xml:space="preserve">Thickness of midsection Layers </w:t>
            </w:r>
            <w:r w:rsidRPr="00060C24">
              <w:rPr>
                <w:rFonts w:ascii="Arial" w:eastAsia="Times New Roman" w:hAnsi="Arial" w:cs="Arial"/>
                <w:i/>
                <w:sz w:val="20"/>
                <w:szCs w:val="20"/>
              </w:rPr>
              <w:t>(b = h-2a)</w:t>
            </w:r>
          </w:p>
        </w:tc>
        <w:tc>
          <w:tcPr>
            <w:tcW w:w="1595" w:type="dxa"/>
            <w:tcBorders>
              <w:top w:val="nil"/>
              <w:left w:val="nil"/>
              <w:bottom w:val="single" w:sz="4" w:space="0" w:color="auto"/>
              <w:right w:val="single" w:sz="4" w:space="0" w:color="auto"/>
            </w:tcBorders>
            <w:noWrap/>
            <w:vAlign w:val="center"/>
            <w:hideMark/>
          </w:tcPr>
          <w:p w14:paraId="39C2B378" w14:textId="77777777" w:rsidR="0044360C" w:rsidRPr="00060C24" w:rsidRDefault="0044360C" w:rsidP="0044360C">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2.8</w:t>
            </w:r>
          </w:p>
        </w:tc>
        <w:tc>
          <w:tcPr>
            <w:tcW w:w="679" w:type="dxa"/>
            <w:tcBorders>
              <w:top w:val="nil"/>
              <w:left w:val="nil"/>
              <w:bottom w:val="single" w:sz="4" w:space="0" w:color="auto"/>
              <w:right w:val="single" w:sz="4" w:space="0" w:color="auto"/>
            </w:tcBorders>
            <w:noWrap/>
            <w:vAlign w:val="center"/>
            <w:hideMark/>
          </w:tcPr>
          <w:p w14:paraId="39C2B379" w14:textId="77777777" w:rsidR="0044360C" w:rsidRPr="00060C24" w:rsidRDefault="0044360C" w:rsidP="0044360C">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mm</w:t>
            </w:r>
          </w:p>
        </w:tc>
      </w:tr>
      <w:tr w:rsidR="004E3B00" w:rsidRPr="00060C24" w14:paraId="39C2B37F" w14:textId="77777777" w:rsidTr="0044360C">
        <w:trPr>
          <w:trHeight w:val="288"/>
        </w:trPr>
        <w:tc>
          <w:tcPr>
            <w:tcW w:w="894" w:type="dxa"/>
            <w:tcBorders>
              <w:top w:val="nil"/>
              <w:left w:val="single" w:sz="4" w:space="0" w:color="auto"/>
              <w:bottom w:val="single" w:sz="4" w:space="0" w:color="auto"/>
              <w:right w:val="single" w:sz="4" w:space="0" w:color="auto"/>
            </w:tcBorders>
            <w:noWrap/>
            <w:vAlign w:val="center"/>
          </w:tcPr>
          <w:p w14:paraId="39C2B37B" w14:textId="77777777" w:rsidR="0044360C" w:rsidRPr="00060C24" w:rsidRDefault="0044360C" w:rsidP="0044360C">
            <w:pPr>
              <w:spacing w:after="0" w:line="240" w:lineRule="auto"/>
              <w:jc w:val="center"/>
              <w:rPr>
                <w:rFonts w:ascii="Arial" w:eastAsia="Times New Roman" w:hAnsi="Arial" w:cs="Arial"/>
                <w:b/>
                <w:i/>
                <w:sz w:val="20"/>
                <w:szCs w:val="20"/>
              </w:rPr>
            </w:pPr>
            <w:r w:rsidRPr="00060C24">
              <w:rPr>
                <w:rFonts w:ascii="Arial" w:eastAsia="Times New Roman" w:hAnsi="Arial" w:cs="Arial"/>
                <w:b/>
                <w:i/>
                <w:sz w:val="20"/>
                <w:szCs w:val="20"/>
              </w:rPr>
              <w:t>c</w:t>
            </w:r>
          </w:p>
        </w:tc>
        <w:tc>
          <w:tcPr>
            <w:tcW w:w="6014" w:type="dxa"/>
            <w:tcBorders>
              <w:top w:val="nil"/>
              <w:left w:val="nil"/>
              <w:bottom w:val="single" w:sz="4" w:space="0" w:color="auto"/>
              <w:right w:val="single" w:sz="4" w:space="0" w:color="auto"/>
            </w:tcBorders>
            <w:noWrap/>
            <w:vAlign w:val="center"/>
          </w:tcPr>
          <w:p w14:paraId="39C2B37C" w14:textId="77777777" w:rsidR="0044360C" w:rsidRPr="00060C24" w:rsidRDefault="0044360C" w:rsidP="0044360C">
            <w:pPr>
              <w:spacing w:after="0" w:line="240" w:lineRule="auto"/>
              <w:rPr>
                <w:rFonts w:ascii="Arial" w:eastAsia="Times New Roman" w:hAnsi="Arial" w:cs="Arial"/>
                <w:sz w:val="20"/>
                <w:szCs w:val="20"/>
              </w:rPr>
            </w:pPr>
            <w:r w:rsidRPr="00060C24">
              <w:rPr>
                <w:rFonts w:ascii="Arial" w:eastAsia="Times New Roman" w:hAnsi="Arial" w:cs="Arial"/>
                <w:sz w:val="20"/>
                <w:szCs w:val="20"/>
              </w:rPr>
              <w:t>Width of the perimeter shell region (</w:t>
            </w:r>
            <w:r w:rsidRPr="00060C24">
              <w:rPr>
                <w:rFonts w:ascii="Arial" w:eastAsia="Times New Roman" w:hAnsi="Arial" w:cs="Arial"/>
                <w:i/>
                <w:sz w:val="20"/>
                <w:szCs w:val="20"/>
              </w:rPr>
              <w:t xml:space="preserve">c = </w:t>
            </w:r>
            <w:proofErr w:type="spellStart"/>
            <w:r w:rsidRPr="00060C24">
              <w:rPr>
                <w:rFonts w:ascii="Arial" w:eastAsia="Times New Roman" w:hAnsi="Arial" w:cs="Arial"/>
                <w:i/>
                <w:sz w:val="20"/>
                <w:szCs w:val="20"/>
              </w:rPr>
              <w:t>bw</w:t>
            </w:r>
            <w:proofErr w:type="spellEnd"/>
            <w:r w:rsidRPr="00060C24">
              <w:rPr>
                <w:rFonts w:ascii="Arial" w:eastAsia="Times New Roman" w:hAnsi="Arial" w:cs="Arial"/>
                <w:i/>
                <w:sz w:val="20"/>
                <w:szCs w:val="20"/>
              </w:rPr>
              <w:t xml:space="preserve"> x </w:t>
            </w:r>
            <w:proofErr w:type="spellStart"/>
            <w:r w:rsidRPr="00060C24">
              <w:rPr>
                <w:rFonts w:ascii="Arial" w:eastAsia="Times New Roman" w:hAnsi="Arial" w:cs="Arial"/>
                <w:i/>
                <w:sz w:val="20"/>
                <w:szCs w:val="20"/>
              </w:rPr>
              <w:t>nos</w:t>
            </w:r>
            <w:proofErr w:type="spellEnd"/>
            <w:r w:rsidRPr="00060C24">
              <w:rPr>
                <w:rFonts w:ascii="Arial" w:eastAsia="Times New Roman" w:hAnsi="Arial" w:cs="Arial"/>
                <w:sz w:val="20"/>
                <w:szCs w:val="20"/>
              </w:rPr>
              <w:t>)</w:t>
            </w:r>
          </w:p>
        </w:tc>
        <w:tc>
          <w:tcPr>
            <w:tcW w:w="1595" w:type="dxa"/>
            <w:tcBorders>
              <w:top w:val="nil"/>
              <w:left w:val="nil"/>
              <w:bottom w:val="single" w:sz="4" w:space="0" w:color="auto"/>
              <w:right w:val="single" w:sz="4" w:space="0" w:color="auto"/>
            </w:tcBorders>
            <w:noWrap/>
            <w:vAlign w:val="center"/>
          </w:tcPr>
          <w:p w14:paraId="39C2B37D" w14:textId="77777777" w:rsidR="0044360C" w:rsidRPr="00060C24" w:rsidRDefault="0044360C" w:rsidP="0044360C">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1.6</w:t>
            </w:r>
          </w:p>
        </w:tc>
        <w:tc>
          <w:tcPr>
            <w:tcW w:w="679" w:type="dxa"/>
            <w:tcBorders>
              <w:top w:val="nil"/>
              <w:left w:val="nil"/>
              <w:bottom w:val="single" w:sz="4" w:space="0" w:color="auto"/>
              <w:right w:val="single" w:sz="4" w:space="0" w:color="auto"/>
            </w:tcBorders>
            <w:noWrap/>
            <w:vAlign w:val="center"/>
          </w:tcPr>
          <w:p w14:paraId="39C2B37E" w14:textId="77777777" w:rsidR="0044360C" w:rsidRPr="00060C24" w:rsidRDefault="0044360C" w:rsidP="0044360C">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mm</w:t>
            </w:r>
          </w:p>
        </w:tc>
      </w:tr>
      <w:tr w:rsidR="004E3B00" w:rsidRPr="00060C24" w14:paraId="39C2B384" w14:textId="77777777" w:rsidTr="0044360C">
        <w:trPr>
          <w:trHeight w:val="288"/>
        </w:trPr>
        <w:tc>
          <w:tcPr>
            <w:tcW w:w="894" w:type="dxa"/>
            <w:tcBorders>
              <w:top w:val="nil"/>
              <w:left w:val="single" w:sz="4" w:space="0" w:color="auto"/>
              <w:bottom w:val="single" w:sz="4" w:space="0" w:color="auto"/>
              <w:right w:val="single" w:sz="4" w:space="0" w:color="auto"/>
            </w:tcBorders>
            <w:noWrap/>
            <w:vAlign w:val="center"/>
          </w:tcPr>
          <w:p w14:paraId="39C2B380" w14:textId="77777777" w:rsidR="0044360C" w:rsidRPr="00060C24" w:rsidRDefault="0044360C" w:rsidP="0044360C">
            <w:pPr>
              <w:spacing w:after="0" w:line="240" w:lineRule="auto"/>
              <w:jc w:val="center"/>
              <w:rPr>
                <w:rFonts w:ascii="Arial" w:eastAsia="Times New Roman" w:hAnsi="Arial" w:cs="Arial"/>
                <w:b/>
                <w:i/>
                <w:sz w:val="20"/>
                <w:szCs w:val="20"/>
              </w:rPr>
            </w:pPr>
            <w:r w:rsidRPr="00060C24">
              <w:rPr>
                <w:rFonts w:ascii="Arial" w:eastAsia="Times New Roman" w:hAnsi="Arial" w:cs="Arial"/>
                <w:b/>
                <w:i/>
                <w:sz w:val="20"/>
                <w:szCs w:val="20"/>
              </w:rPr>
              <w:t>d</w:t>
            </w:r>
          </w:p>
        </w:tc>
        <w:tc>
          <w:tcPr>
            <w:tcW w:w="6014" w:type="dxa"/>
            <w:tcBorders>
              <w:top w:val="nil"/>
              <w:left w:val="nil"/>
              <w:bottom w:val="single" w:sz="4" w:space="0" w:color="auto"/>
              <w:right w:val="single" w:sz="4" w:space="0" w:color="auto"/>
            </w:tcBorders>
            <w:noWrap/>
            <w:vAlign w:val="center"/>
          </w:tcPr>
          <w:p w14:paraId="39C2B381" w14:textId="77777777" w:rsidR="0044360C" w:rsidRPr="00060C24" w:rsidRDefault="0044360C" w:rsidP="0044360C">
            <w:pPr>
              <w:spacing w:after="0" w:line="240" w:lineRule="auto"/>
              <w:rPr>
                <w:rFonts w:ascii="Arial" w:eastAsia="Times New Roman" w:hAnsi="Arial" w:cs="Arial"/>
                <w:sz w:val="20"/>
                <w:szCs w:val="20"/>
              </w:rPr>
            </w:pPr>
            <w:r w:rsidRPr="00060C24">
              <w:rPr>
                <w:rFonts w:ascii="Arial" w:eastAsia="Times New Roman" w:hAnsi="Arial" w:cs="Arial"/>
                <w:sz w:val="20"/>
                <w:szCs w:val="20"/>
              </w:rPr>
              <w:t>Width of the infill core region (</w:t>
            </w:r>
            <w:r w:rsidRPr="00060C24">
              <w:rPr>
                <w:rFonts w:ascii="Arial" w:eastAsia="Times New Roman" w:hAnsi="Arial" w:cs="Arial"/>
                <w:i/>
                <w:sz w:val="20"/>
                <w:szCs w:val="20"/>
              </w:rPr>
              <w:t>d = w – 2c</w:t>
            </w:r>
            <w:r w:rsidRPr="00060C24">
              <w:rPr>
                <w:rFonts w:ascii="Arial" w:eastAsia="Times New Roman" w:hAnsi="Arial" w:cs="Arial"/>
                <w:sz w:val="20"/>
                <w:szCs w:val="20"/>
              </w:rPr>
              <w:t>)</w:t>
            </w:r>
          </w:p>
        </w:tc>
        <w:tc>
          <w:tcPr>
            <w:tcW w:w="1595" w:type="dxa"/>
            <w:tcBorders>
              <w:top w:val="nil"/>
              <w:left w:val="nil"/>
              <w:bottom w:val="single" w:sz="4" w:space="0" w:color="auto"/>
              <w:right w:val="single" w:sz="4" w:space="0" w:color="auto"/>
            </w:tcBorders>
            <w:noWrap/>
            <w:vAlign w:val="center"/>
          </w:tcPr>
          <w:p w14:paraId="39C2B382" w14:textId="77777777" w:rsidR="0044360C" w:rsidRPr="00060C24" w:rsidRDefault="0044360C" w:rsidP="0044360C">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6.8</w:t>
            </w:r>
          </w:p>
        </w:tc>
        <w:tc>
          <w:tcPr>
            <w:tcW w:w="679" w:type="dxa"/>
            <w:tcBorders>
              <w:top w:val="nil"/>
              <w:left w:val="nil"/>
              <w:bottom w:val="single" w:sz="4" w:space="0" w:color="auto"/>
              <w:right w:val="single" w:sz="4" w:space="0" w:color="auto"/>
            </w:tcBorders>
            <w:noWrap/>
            <w:vAlign w:val="center"/>
          </w:tcPr>
          <w:p w14:paraId="39C2B383" w14:textId="77777777" w:rsidR="0044360C" w:rsidRPr="00060C24" w:rsidRDefault="0044360C" w:rsidP="0044360C">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mm</w:t>
            </w:r>
          </w:p>
        </w:tc>
      </w:tr>
      <w:tr w:rsidR="004E3B00" w:rsidRPr="00060C24" w14:paraId="39C2B389" w14:textId="77777777" w:rsidTr="0044360C">
        <w:trPr>
          <w:trHeight w:val="288"/>
        </w:trPr>
        <w:tc>
          <w:tcPr>
            <w:tcW w:w="894" w:type="dxa"/>
            <w:tcBorders>
              <w:top w:val="nil"/>
              <w:left w:val="single" w:sz="4" w:space="0" w:color="auto"/>
              <w:bottom w:val="single" w:sz="4" w:space="0" w:color="auto"/>
              <w:right w:val="single" w:sz="4" w:space="0" w:color="auto"/>
            </w:tcBorders>
            <w:noWrap/>
            <w:vAlign w:val="center"/>
          </w:tcPr>
          <w:p w14:paraId="39C2B385" w14:textId="77777777" w:rsidR="0044360C" w:rsidRPr="00060C24" w:rsidRDefault="0044360C" w:rsidP="0044360C">
            <w:pPr>
              <w:spacing w:after="0" w:line="240" w:lineRule="auto"/>
              <w:jc w:val="center"/>
              <w:rPr>
                <w:rFonts w:ascii="Arial" w:eastAsia="Times New Roman" w:hAnsi="Arial" w:cs="Arial"/>
                <w:b/>
                <w:i/>
                <w:sz w:val="20"/>
                <w:szCs w:val="20"/>
              </w:rPr>
            </w:pPr>
            <w:r w:rsidRPr="00060C24">
              <w:rPr>
                <w:rFonts w:ascii="Arial" w:eastAsia="Times New Roman" w:hAnsi="Arial" w:cs="Arial"/>
                <w:b/>
                <w:i/>
                <w:sz w:val="20"/>
                <w:szCs w:val="20"/>
              </w:rPr>
              <w:t>A</w:t>
            </w:r>
            <w:r w:rsidRPr="00060C24">
              <w:rPr>
                <w:rFonts w:ascii="Arial" w:eastAsia="Times New Roman" w:hAnsi="Arial" w:cs="Arial"/>
                <w:b/>
                <w:i/>
                <w:sz w:val="20"/>
                <w:szCs w:val="20"/>
                <w:vertAlign w:val="subscript"/>
              </w:rPr>
              <w:t>S</w:t>
            </w:r>
          </w:p>
        </w:tc>
        <w:tc>
          <w:tcPr>
            <w:tcW w:w="6014" w:type="dxa"/>
            <w:tcBorders>
              <w:top w:val="nil"/>
              <w:left w:val="nil"/>
              <w:bottom w:val="single" w:sz="4" w:space="0" w:color="auto"/>
              <w:right w:val="single" w:sz="4" w:space="0" w:color="auto"/>
            </w:tcBorders>
            <w:noWrap/>
            <w:vAlign w:val="center"/>
          </w:tcPr>
          <w:p w14:paraId="39C2B386" w14:textId="0B042403" w:rsidR="0044360C" w:rsidRPr="00060C24" w:rsidRDefault="0044360C" w:rsidP="0044360C">
            <w:pPr>
              <w:spacing w:after="0" w:line="240" w:lineRule="auto"/>
              <w:rPr>
                <w:rFonts w:ascii="Arial" w:eastAsia="Times New Roman" w:hAnsi="Arial" w:cs="Arial"/>
                <w:sz w:val="20"/>
                <w:szCs w:val="20"/>
              </w:rPr>
            </w:pPr>
            <w:r w:rsidRPr="00060C24">
              <w:rPr>
                <w:rFonts w:ascii="Arial" w:eastAsia="Times New Roman" w:hAnsi="Arial" w:cs="Arial"/>
                <w:sz w:val="20"/>
                <w:szCs w:val="20"/>
              </w:rPr>
              <w:t xml:space="preserve">Total </w:t>
            </w:r>
            <w:r w:rsidR="00D64028" w:rsidRPr="00060C24">
              <w:rPr>
                <w:rFonts w:ascii="Arial" w:eastAsia="Times New Roman" w:hAnsi="Arial" w:cs="Arial"/>
                <w:sz w:val="20"/>
                <w:szCs w:val="20"/>
              </w:rPr>
              <w:t>cross-section</w:t>
            </w:r>
            <w:r w:rsidRPr="00060C24">
              <w:rPr>
                <w:rFonts w:ascii="Arial" w:eastAsia="Times New Roman" w:hAnsi="Arial" w:cs="Arial"/>
                <w:sz w:val="20"/>
                <w:szCs w:val="20"/>
              </w:rPr>
              <w:t xml:space="preserve"> area of the specimen (</w:t>
            </w:r>
            <w:r w:rsidRPr="00060C24">
              <w:rPr>
                <w:rFonts w:ascii="Arial" w:eastAsia="Times New Roman" w:hAnsi="Arial" w:cs="Arial"/>
                <w:i/>
                <w:sz w:val="20"/>
                <w:szCs w:val="20"/>
              </w:rPr>
              <w:t>A</w:t>
            </w:r>
            <w:r w:rsidRPr="00060C24">
              <w:rPr>
                <w:rFonts w:ascii="Arial" w:eastAsia="Times New Roman" w:hAnsi="Arial" w:cs="Arial"/>
                <w:i/>
                <w:sz w:val="20"/>
                <w:szCs w:val="20"/>
                <w:vertAlign w:val="subscript"/>
              </w:rPr>
              <w:t>S</w:t>
            </w:r>
            <w:r w:rsidRPr="00060C24">
              <w:rPr>
                <w:rFonts w:ascii="Arial" w:eastAsia="Times New Roman" w:hAnsi="Arial" w:cs="Arial"/>
                <w:i/>
                <w:sz w:val="20"/>
                <w:szCs w:val="20"/>
              </w:rPr>
              <w:t xml:space="preserve"> = w x h</w:t>
            </w:r>
            <w:r w:rsidRPr="00060C24">
              <w:rPr>
                <w:rFonts w:ascii="Arial" w:eastAsia="Times New Roman" w:hAnsi="Arial" w:cs="Arial"/>
                <w:sz w:val="20"/>
                <w:szCs w:val="20"/>
              </w:rPr>
              <w:t>)</w:t>
            </w:r>
          </w:p>
        </w:tc>
        <w:tc>
          <w:tcPr>
            <w:tcW w:w="1595" w:type="dxa"/>
            <w:tcBorders>
              <w:top w:val="nil"/>
              <w:left w:val="nil"/>
              <w:bottom w:val="single" w:sz="4" w:space="0" w:color="auto"/>
              <w:right w:val="single" w:sz="4" w:space="0" w:color="auto"/>
            </w:tcBorders>
            <w:noWrap/>
            <w:vAlign w:val="center"/>
          </w:tcPr>
          <w:p w14:paraId="39C2B387" w14:textId="77777777" w:rsidR="0044360C" w:rsidRPr="00060C24" w:rsidRDefault="0044360C" w:rsidP="0044360C">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40</w:t>
            </w:r>
          </w:p>
        </w:tc>
        <w:tc>
          <w:tcPr>
            <w:tcW w:w="679" w:type="dxa"/>
            <w:tcBorders>
              <w:top w:val="nil"/>
              <w:left w:val="nil"/>
              <w:bottom w:val="single" w:sz="4" w:space="0" w:color="auto"/>
              <w:right w:val="single" w:sz="4" w:space="0" w:color="auto"/>
            </w:tcBorders>
            <w:noWrap/>
            <w:vAlign w:val="center"/>
          </w:tcPr>
          <w:p w14:paraId="39C2B388" w14:textId="77777777" w:rsidR="0044360C" w:rsidRPr="00060C24" w:rsidRDefault="0044360C" w:rsidP="0044360C">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mm</w:t>
            </w:r>
            <w:r w:rsidRPr="00060C24">
              <w:rPr>
                <w:rFonts w:ascii="Arial" w:eastAsia="Times New Roman" w:hAnsi="Arial" w:cs="Arial"/>
                <w:sz w:val="20"/>
                <w:szCs w:val="20"/>
                <w:vertAlign w:val="superscript"/>
              </w:rPr>
              <w:t>2</w:t>
            </w:r>
          </w:p>
        </w:tc>
      </w:tr>
      <w:tr w:rsidR="004E3B00" w:rsidRPr="00060C24" w14:paraId="39C2B38E" w14:textId="77777777" w:rsidTr="0044360C">
        <w:trPr>
          <w:trHeight w:val="288"/>
        </w:trPr>
        <w:tc>
          <w:tcPr>
            <w:tcW w:w="894" w:type="dxa"/>
            <w:tcBorders>
              <w:top w:val="nil"/>
              <w:left w:val="single" w:sz="4" w:space="0" w:color="auto"/>
              <w:bottom w:val="single" w:sz="4" w:space="0" w:color="auto"/>
              <w:right w:val="single" w:sz="4" w:space="0" w:color="auto"/>
            </w:tcBorders>
            <w:noWrap/>
            <w:vAlign w:val="center"/>
          </w:tcPr>
          <w:p w14:paraId="39C2B38A" w14:textId="77777777" w:rsidR="0044360C" w:rsidRPr="00060C24" w:rsidRDefault="0044360C" w:rsidP="0044360C">
            <w:pPr>
              <w:spacing w:after="0" w:line="240" w:lineRule="auto"/>
              <w:jc w:val="center"/>
              <w:rPr>
                <w:rFonts w:ascii="Arial" w:eastAsia="Times New Roman" w:hAnsi="Arial" w:cs="Arial"/>
                <w:b/>
                <w:i/>
                <w:sz w:val="20"/>
                <w:szCs w:val="20"/>
              </w:rPr>
            </w:pPr>
            <w:r w:rsidRPr="00060C24">
              <w:rPr>
                <w:rFonts w:ascii="Arial" w:eastAsia="Times New Roman" w:hAnsi="Arial" w:cs="Arial"/>
                <w:b/>
                <w:i/>
                <w:sz w:val="20"/>
                <w:szCs w:val="20"/>
              </w:rPr>
              <w:t>A</w:t>
            </w:r>
            <w:r w:rsidRPr="00060C24">
              <w:rPr>
                <w:rFonts w:ascii="Arial" w:eastAsia="Times New Roman" w:hAnsi="Arial" w:cs="Arial"/>
                <w:b/>
                <w:i/>
                <w:sz w:val="20"/>
                <w:szCs w:val="20"/>
                <w:vertAlign w:val="subscript"/>
              </w:rPr>
              <w:t>M</w:t>
            </w:r>
          </w:p>
        </w:tc>
        <w:tc>
          <w:tcPr>
            <w:tcW w:w="6014" w:type="dxa"/>
            <w:tcBorders>
              <w:top w:val="nil"/>
              <w:left w:val="nil"/>
              <w:bottom w:val="single" w:sz="4" w:space="0" w:color="auto"/>
              <w:right w:val="single" w:sz="4" w:space="0" w:color="auto"/>
            </w:tcBorders>
            <w:noWrap/>
            <w:vAlign w:val="center"/>
          </w:tcPr>
          <w:p w14:paraId="39C2B38B" w14:textId="77777777" w:rsidR="0044360C" w:rsidRPr="00060C24" w:rsidRDefault="0044360C" w:rsidP="0044360C">
            <w:pPr>
              <w:spacing w:after="0" w:line="240" w:lineRule="auto"/>
              <w:rPr>
                <w:rFonts w:ascii="Arial" w:eastAsia="Times New Roman" w:hAnsi="Arial" w:cs="Arial"/>
                <w:sz w:val="20"/>
                <w:szCs w:val="20"/>
              </w:rPr>
            </w:pPr>
            <w:r w:rsidRPr="00060C24">
              <w:rPr>
                <w:rFonts w:ascii="Arial" w:eastAsia="Times New Roman" w:hAnsi="Arial" w:cs="Arial"/>
                <w:sz w:val="20"/>
                <w:szCs w:val="20"/>
              </w:rPr>
              <w:t xml:space="preserve">Area of midsection layers </w:t>
            </w:r>
            <w:r w:rsidRPr="00060C24">
              <w:rPr>
                <w:rFonts w:ascii="Arial" w:eastAsia="Times New Roman" w:hAnsi="Arial" w:cs="Arial"/>
                <w:i/>
                <w:sz w:val="20"/>
                <w:szCs w:val="20"/>
              </w:rPr>
              <w:t>(A</w:t>
            </w:r>
            <w:r w:rsidRPr="00060C24">
              <w:rPr>
                <w:rFonts w:ascii="Arial" w:eastAsia="Times New Roman" w:hAnsi="Arial" w:cs="Arial"/>
                <w:i/>
                <w:sz w:val="20"/>
                <w:szCs w:val="20"/>
                <w:vertAlign w:val="subscript"/>
              </w:rPr>
              <w:t>M</w:t>
            </w:r>
            <w:r w:rsidRPr="00060C24">
              <w:rPr>
                <w:rFonts w:ascii="Arial" w:eastAsia="Times New Roman" w:hAnsi="Arial" w:cs="Arial"/>
                <w:i/>
                <w:sz w:val="20"/>
                <w:szCs w:val="20"/>
              </w:rPr>
              <w:t xml:space="preserve"> = b x w)</w:t>
            </w:r>
          </w:p>
        </w:tc>
        <w:tc>
          <w:tcPr>
            <w:tcW w:w="1595" w:type="dxa"/>
            <w:tcBorders>
              <w:top w:val="nil"/>
              <w:left w:val="nil"/>
              <w:bottom w:val="single" w:sz="4" w:space="0" w:color="auto"/>
              <w:right w:val="single" w:sz="4" w:space="0" w:color="auto"/>
            </w:tcBorders>
            <w:noWrap/>
            <w:vAlign w:val="center"/>
          </w:tcPr>
          <w:p w14:paraId="39C2B38C" w14:textId="77777777" w:rsidR="0044360C" w:rsidRPr="00060C24" w:rsidRDefault="0044360C" w:rsidP="0044360C">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28</w:t>
            </w:r>
          </w:p>
        </w:tc>
        <w:tc>
          <w:tcPr>
            <w:tcW w:w="679" w:type="dxa"/>
            <w:tcBorders>
              <w:top w:val="nil"/>
              <w:left w:val="nil"/>
              <w:bottom w:val="single" w:sz="4" w:space="0" w:color="auto"/>
              <w:right w:val="single" w:sz="4" w:space="0" w:color="auto"/>
            </w:tcBorders>
            <w:noWrap/>
            <w:vAlign w:val="center"/>
          </w:tcPr>
          <w:p w14:paraId="39C2B38D" w14:textId="77777777" w:rsidR="0044360C" w:rsidRPr="00060C24" w:rsidRDefault="0044360C" w:rsidP="0044360C">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mm</w:t>
            </w:r>
            <w:r w:rsidRPr="00060C24">
              <w:rPr>
                <w:rFonts w:ascii="Arial" w:eastAsia="Times New Roman" w:hAnsi="Arial" w:cs="Arial"/>
                <w:sz w:val="20"/>
                <w:szCs w:val="20"/>
                <w:vertAlign w:val="superscript"/>
              </w:rPr>
              <w:t>2</w:t>
            </w:r>
          </w:p>
        </w:tc>
      </w:tr>
      <w:tr w:rsidR="004E3B00" w:rsidRPr="00060C24" w14:paraId="39C2B393" w14:textId="77777777" w:rsidTr="0044360C">
        <w:trPr>
          <w:trHeight w:val="288"/>
        </w:trPr>
        <w:tc>
          <w:tcPr>
            <w:tcW w:w="894" w:type="dxa"/>
            <w:tcBorders>
              <w:top w:val="nil"/>
              <w:left w:val="single" w:sz="4" w:space="0" w:color="auto"/>
              <w:bottom w:val="single" w:sz="4" w:space="0" w:color="auto"/>
              <w:right w:val="single" w:sz="4" w:space="0" w:color="auto"/>
            </w:tcBorders>
            <w:noWrap/>
            <w:vAlign w:val="center"/>
            <w:hideMark/>
          </w:tcPr>
          <w:p w14:paraId="39C2B38F" w14:textId="77777777" w:rsidR="0044360C" w:rsidRPr="00060C24" w:rsidRDefault="0044360C" w:rsidP="0044360C">
            <w:pPr>
              <w:spacing w:after="0" w:line="240" w:lineRule="auto"/>
              <w:jc w:val="center"/>
              <w:rPr>
                <w:rFonts w:ascii="Arial" w:eastAsia="Times New Roman" w:hAnsi="Arial" w:cs="Arial"/>
                <w:b/>
                <w:i/>
                <w:sz w:val="20"/>
                <w:szCs w:val="20"/>
              </w:rPr>
            </w:pPr>
            <w:r w:rsidRPr="00060C24">
              <w:rPr>
                <w:rFonts w:ascii="Arial" w:eastAsia="Times New Roman" w:hAnsi="Arial" w:cs="Arial"/>
                <w:b/>
                <w:i/>
                <w:sz w:val="20"/>
                <w:szCs w:val="20"/>
              </w:rPr>
              <w:t>A</w:t>
            </w:r>
            <w:r w:rsidRPr="00060C24">
              <w:rPr>
                <w:rFonts w:ascii="Arial" w:eastAsia="Times New Roman" w:hAnsi="Arial" w:cs="Arial"/>
                <w:b/>
                <w:i/>
                <w:sz w:val="20"/>
                <w:szCs w:val="20"/>
                <w:vertAlign w:val="subscript"/>
              </w:rPr>
              <w:t>PS</w:t>
            </w:r>
          </w:p>
        </w:tc>
        <w:tc>
          <w:tcPr>
            <w:tcW w:w="6014" w:type="dxa"/>
            <w:tcBorders>
              <w:top w:val="nil"/>
              <w:left w:val="nil"/>
              <w:bottom w:val="single" w:sz="4" w:space="0" w:color="auto"/>
              <w:right w:val="single" w:sz="4" w:space="0" w:color="auto"/>
            </w:tcBorders>
            <w:noWrap/>
            <w:vAlign w:val="center"/>
            <w:hideMark/>
          </w:tcPr>
          <w:p w14:paraId="39C2B390" w14:textId="74981061" w:rsidR="0044360C" w:rsidRPr="00060C24" w:rsidRDefault="0044360C" w:rsidP="0044360C">
            <w:pPr>
              <w:spacing w:after="0" w:line="240" w:lineRule="auto"/>
              <w:rPr>
                <w:rFonts w:ascii="Arial" w:eastAsia="Times New Roman" w:hAnsi="Arial" w:cs="Arial"/>
                <w:sz w:val="20"/>
                <w:szCs w:val="20"/>
              </w:rPr>
            </w:pPr>
            <w:r w:rsidRPr="00060C24">
              <w:rPr>
                <w:rFonts w:ascii="Arial" w:eastAsia="Times New Roman" w:hAnsi="Arial" w:cs="Arial"/>
                <w:sz w:val="20"/>
                <w:szCs w:val="20"/>
              </w:rPr>
              <w:t xml:space="preserve">Total </w:t>
            </w:r>
            <w:r w:rsidR="00D64028" w:rsidRPr="00060C24">
              <w:rPr>
                <w:rFonts w:ascii="Arial" w:eastAsia="Times New Roman" w:hAnsi="Arial" w:cs="Arial"/>
                <w:sz w:val="20"/>
                <w:szCs w:val="20"/>
              </w:rPr>
              <w:t>cross-section</w:t>
            </w:r>
            <w:r w:rsidRPr="00060C24">
              <w:rPr>
                <w:rFonts w:ascii="Arial" w:eastAsia="Times New Roman" w:hAnsi="Arial" w:cs="Arial"/>
                <w:sz w:val="20"/>
                <w:szCs w:val="20"/>
              </w:rPr>
              <w:t xml:space="preserve"> area of perimeter shell regions </w:t>
            </w:r>
            <w:r w:rsidRPr="00060C24">
              <w:rPr>
                <w:rFonts w:ascii="Arial" w:hAnsi="Arial" w:cs="Arial"/>
                <w:sz w:val="20"/>
                <w:szCs w:val="20"/>
                <w:shd w:val="clear" w:color="auto" w:fill="FFFFFF"/>
              </w:rPr>
              <w:t>(</w:t>
            </w:r>
            <w:r w:rsidRPr="00060C24">
              <w:rPr>
                <w:rFonts w:ascii="Arial" w:hAnsi="Arial" w:cs="Arial"/>
                <w:i/>
                <w:sz w:val="20"/>
                <w:szCs w:val="20"/>
                <w:shd w:val="clear" w:color="auto" w:fill="FFFFFF"/>
              </w:rPr>
              <w:t>A</w:t>
            </w:r>
            <w:r w:rsidRPr="00060C24">
              <w:rPr>
                <w:rFonts w:ascii="Arial" w:hAnsi="Arial" w:cs="Arial"/>
                <w:i/>
                <w:sz w:val="20"/>
                <w:szCs w:val="20"/>
                <w:shd w:val="clear" w:color="auto" w:fill="FFFFFF"/>
                <w:vertAlign w:val="subscript"/>
              </w:rPr>
              <w:t>PS</w:t>
            </w:r>
            <w:r w:rsidRPr="00060C24">
              <w:rPr>
                <w:rFonts w:ascii="Arial" w:hAnsi="Arial" w:cs="Arial"/>
                <w:i/>
                <w:sz w:val="20"/>
                <w:szCs w:val="20"/>
                <w:shd w:val="clear" w:color="auto" w:fill="FFFFFF"/>
              </w:rPr>
              <w:t xml:space="preserve"> = 2b x c</w:t>
            </w:r>
            <w:r w:rsidRPr="00060C24">
              <w:rPr>
                <w:rFonts w:ascii="Arial" w:hAnsi="Arial" w:cs="Arial"/>
                <w:sz w:val="20"/>
                <w:szCs w:val="20"/>
                <w:shd w:val="clear" w:color="auto" w:fill="FFFFFF"/>
              </w:rPr>
              <w:t>)</w:t>
            </w:r>
            <w:r w:rsidRPr="00060C24">
              <w:rPr>
                <w:rFonts w:ascii="Arial" w:eastAsia="Times New Roman" w:hAnsi="Arial" w:cs="Arial"/>
                <w:sz w:val="20"/>
                <w:szCs w:val="20"/>
              </w:rPr>
              <w:t xml:space="preserve"> </w:t>
            </w:r>
          </w:p>
        </w:tc>
        <w:tc>
          <w:tcPr>
            <w:tcW w:w="1595" w:type="dxa"/>
            <w:tcBorders>
              <w:top w:val="nil"/>
              <w:left w:val="nil"/>
              <w:bottom w:val="single" w:sz="4" w:space="0" w:color="auto"/>
              <w:right w:val="single" w:sz="4" w:space="0" w:color="auto"/>
            </w:tcBorders>
            <w:noWrap/>
            <w:vAlign w:val="center"/>
            <w:hideMark/>
          </w:tcPr>
          <w:p w14:paraId="39C2B391" w14:textId="77777777" w:rsidR="0044360C" w:rsidRPr="00060C24" w:rsidRDefault="0044360C" w:rsidP="0044360C">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8.96</w:t>
            </w:r>
          </w:p>
        </w:tc>
        <w:tc>
          <w:tcPr>
            <w:tcW w:w="679" w:type="dxa"/>
            <w:tcBorders>
              <w:top w:val="nil"/>
              <w:left w:val="nil"/>
              <w:bottom w:val="single" w:sz="4" w:space="0" w:color="auto"/>
              <w:right w:val="single" w:sz="4" w:space="0" w:color="auto"/>
            </w:tcBorders>
            <w:noWrap/>
            <w:vAlign w:val="center"/>
            <w:hideMark/>
          </w:tcPr>
          <w:p w14:paraId="39C2B392" w14:textId="77777777" w:rsidR="0044360C" w:rsidRPr="00060C24" w:rsidRDefault="0044360C" w:rsidP="0044360C">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mm</w:t>
            </w:r>
            <w:r w:rsidRPr="00060C24">
              <w:rPr>
                <w:rFonts w:ascii="Arial" w:eastAsia="Times New Roman" w:hAnsi="Arial" w:cs="Arial"/>
                <w:sz w:val="20"/>
                <w:szCs w:val="20"/>
                <w:vertAlign w:val="superscript"/>
              </w:rPr>
              <w:t>2</w:t>
            </w:r>
          </w:p>
        </w:tc>
      </w:tr>
      <w:tr w:rsidR="004E3B00" w:rsidRPr="00060C24" w14:paraId="39C2B398" w14:textId="77777777" w:rsidTr="0044360C">
        <w:trPr>
          <w:trHeight w:val="288"/>
        </w:trPr>
        <w:tc>
          <w:tcPr>
            <w:tcW w:w="894" w:type="dxa"/>
            <w:tcBorders>
              <w:top w:val="nil"/>
              <w:left w:val="single" w:sz="4" w:space="0" w:color="auto"/>
              <w:bottom w:val="single" w:sz="4" w:space="0" w:color="auto"/>
              <w:right w:val="single" w:sz="4" w:space="0" w:color="auto"/>
            </w:tcBorders>
            <w:noWrap/>
            <w:vAlign w:val="center"/>
            <w:hideMark/>
          </w:tcPr>
          <w:p w14:paraId="39C2B394" w14:textId="77777777" w:rsidR="0044360C" w:rsidRPr="00060C24" w:rsidRDefault="0044360C" w:rsidP="0044360C">
            <w:pPr>
              <w:spacing w:after="0" w:line="240" w:lineRule="auto"/>
              <w:jc w:val="center"/>
              <w:rPr>
                <w:rFonts w:ascii="Arial" w:eastAsia="Times New Roman" w:hAnsi="Arial" w:cs="Arial"/>
                <w:b/>
                <w:i/>
                <w:sz w:val="20"/>
                <w:szCs w:val="20"/>
              </w:rPr>
            </w:pPr>
            <w:r w:rsidRPr="00060C24">
              <w:rPr>
                <w:rFonts w:ascii="Arial" w:eastAsia="Times New Roman" w:hAnsi="Arial" w:cs="Arial"/>
                <w:b/>
                <w:i/>
                <w:sz w:val="20"/>
                <w:szCs w:val="20"/>
              </w:rPr>
              <w:t>A</w:t>
            </w:r>
            <w:r w:rsidRPr="00060C24">
              <w:rPr>
                <w:rFonts w:ascii="Arial" w:eastAsia="Times New Roman" w:hAnsi="Arial" w:cs="Arial"/>
                <w:b/>
                <w:i/>
                <w:sz w:val="20"/>
                <w:szCs w:val="20"/>
                <w:vertAlign w:val="subscript"/>
              </w:rPr>
              <w:t>IC</w:t>
            </w:r>
          </w:p>
        </w:tc>
        <w:tc>
          <w:tcPr>
            <w:tcW w:w="6014" w:type="dxa"/>
            <w:tcBorders>
              <w:top w:val="nil"/>
              <w:left w:val="nil"/>
              <w:bottom w:val="single" w:sz="4" w:space="0" w:color="auto"/>
              <w:right w:val="single" w:sz="4" w:space="0" w:color="auto"/>
            </w:tcBorders>
            <w:noWrap/>
            <w:vAlign w:val="center"/>
            <w:hideMark/>
          </w:tcPr>
          <w:p w14:paraId="39C2B395" w14:textId="77777777" w:rsidR="0044360C" w:rsidRPr="00060C24" w:rsidRDefault="0044360C" w:rsidP="0044360C">
            <w:pPr>
              <w:spacing w:after="0" w:line="240" w:lineRule="auto"/>
              <w:rPr>
                <w:rFonts w:ascii="Arial" w:eastAsia="Times New Roman" w:hAnsi="Arial" w:cs="Arial"/>
                <w:sz w:val="20"/>
                <w:szCs w:val="20"/>
              </w:rPr>
            </w:pPr>
            <w:r w:rsidRPr="00060C24">
              <w:rPr>
                <w:rFonts w:ascii="Arial" w:eastAsia="Times New Roman" w:hAnsi="Arial" w:cs="Arial"/>
                <w:sz w:val="20"/>
                <w:szCs w:val="20"/>
              </w:rPr>
              <w:t xml:space="preserve">Area of infill core region </w:t>
            </w:r>
            <w:r w:rsidRPr="00060C24">
              <w:rPr>
                <w:rFonts w:ascii="Arial" w:hAnsi="Arial" w:cs="Arial"/>
                <w:sz w:val="20"/>
                <w:szCs w:val="20"/>
                <w:shd w:val="clear" w:color="auto" w:fill="FFFFFF"/>
              </w:rPr>
              <w:t>(</w:t>
            </w:r>
            <w:r w:rsidRPr="00060C24">
              <w:rPr>
                <w:rFonts w:ascii="Arial" w:hAnsi="Arial" w:cs="Arial"/>
                <w:i/>
                <w:sz w:val="20"/>
                <w:szCs w:val="20"/>
                <w:shd w:val="clear" w:color="auto" w:fill="FFFFFF"/>
              </w:rPr>
              <w:t>A</w:t>
            </w:r>
            <w:r w:rsidRPr="00060C24">
              <w:rPr>
                <w:rFonts w:ascii="Arial" w:hAnsi="Arial" w:cs="Arial"/>
                <w:i/>
                <w:sz w:val="20"/>
                <w:szCs w:val="20"/>
                <w:shd w:val="clear" w:color="auto" w:fill="FFFFFF"/>
                <w:vertAlign w:val="subscript"/>
              </w:rPr>
              <w:t>IC</w:t>
            </w:r>
            <w:r w:rsidRPr="00060C24">
              <w:rPr>
                <w:rFonts w:ascii="Arial" w:hAnsi="Arial" w:cs="Arial"/>
                <w:i/>
                <w:sz w:val="20"/>
                <w:szCs w:val="20"/>
                <w:shd w:val="clear" w:color="auto" w:fill="FFFFFF"/>
              </w:rPr>
              <w:t xml:space="preserve"> = b x d</w:t>
            </w:r>
            <w:r w:rsidRPr="00060C24">
              <w:rPr>
                <w:rFonts w:ascii="Arial" w:hAnsi="Arial" w:cs="Arial"/>
                <w:sz w:val="20"/>
                <w:szCs w:val="20"/>
                <w:shd w:val="clear" w:color="auto" w:fill="FFFFFF"/>
              </w:rPr>
              <w:t>)</w:t>
            </w:r>
          </w:p>
        </w:tc>
        <w:tc>
          <w:tcPr>
            <w:tcW w:w="1595" w:type="dxa"/>
            <w:tcBorders>
              <w:top w:val="nil"/>
              <w:left w:val="nil"/>
              <w:bottom w:val="single" w:sz="4" w:space="0" w:color="auto"/>
              <w:right w:val="single" w:sz="4" w:space="0" w:color="auto"/>
            </w:tcBorders>
            <w:noWrap/>
            <w:vAlign w:val="center"/>
            <w:hideMark/>
          </w:tcPr>
          <w:p w14:paraId="39C2B396" w14:textId="77777777" w:rsidR="0044360C" w:rsidRPr="00060C24" w:rsidRDefault="0044360C" w:rsidP="0044360C">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19.04</w:t>
            </w:r>
          </w:p>
        </w:tc>
        <w:tc>
          <w:tcPr>
            <w:tcW w:w="679" w:type="dxa"/>
            <w:tcBorders>
              <w:top w:val="nil"/>
              <w:left w:val="nil"/>
              <w:bottom w:val="single" w:sz="4" w:space="0" w:color="auto"/>
              <w:right w:val="single" w:sz="4" w:space="0" w:color="auto"/>
            </w:tcBorders>
            <w:noWrap/>
            <w:vAlign w:val="center"/>
            <w:hideMark/>
          </w:tcPr>
          <w:p w14:paraId="39C2B397" w14:textId="77777777" w:rsidR="0044360C" w:rsidRPr="00060C24" w:rsidRDefault="0044360C" w:rsidP="0044360C">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mm</w:t>
            </w:r>
            <w:r w:rsidRPr="00060C24">
              <w:rPr>
                <w:rFonts w:ascii="Arial" w:eastAsia="Times New Roman" w:hAnsi="Arial" w:cs="Arial"/>
                <w:sz w:val="20"/>
                <w:szCs w:val="20"/>
                <w:vertAlign w:val="superscript"/>
              </w:rPr>
              <w:t>2</w:t>
            </w:r>
          </w:p>
        </w:tc>
      </w:tr>
    </w:tbl>
    <w:p w14:paraId="39C2B399" w14:textId="6D9FD198" w:rsidR="0044360C" w:rsidRPr="00060C24" w:rsidRDefault="0044360C" w:rsidP="0044360C">
      <w:pPr>
        <w:spacing w:before="100" w:beforeAutospacing="1" w:after="100" w:afterAutospacing="1" w:line="276" w:lineRule="auto"/>
        <w:jc w:val="both"/>
        <w:rPr>
          <w:rFonts w:ascii="Arial" w:eastAsia="Times New Roman" w:hAnsi="Arial" w:cs="Arial"/>
          <w:sz w:val="24"/>
          <w:szCs w:val="24"/>
          <w:lang w:eastAsia="en-GB"/>
          <w14:ligatures w14:val="none"/>
        </w:rPr>
      </w:pPr>
      <w:r w:rsidRPr="00060C24">
        <w:rPr>
          <w:rFonts w:ascii="Arial" w:eastAsia="Times New Roman" w:hAnsi="Arial" w:cs="Arial"/>
          <w:sz w:val="24"/>
          <w:szCs w:val="24"/>
          <w:lang w:eastAsia="en-GB"/>
          <w14:ligatures w14:val="none"/>
        </w:rPr>
        <w:t>Using Equation (</w:t>
      </w:r>
      <w:r w:rsidR="001D1996" w:rsidRPr="00060C24">
        <w:rPr>
          <w:rFonts w:ascii="Arial" w:eastAsia="Times New Roman" w:hAnsi="Arial" w:cs="Arial"/>
          <w:sz w:val="24"/>
          <w:szCs w:val="24"/>
          <w:lang w:eastAsia="en-GB"/>
          <w14:ligatures w14:val="none"/>
        </w:rPr>
        <w:t>8</w:t>
      </w:r>
      <w:r w:rsidRPr="00060C24">
        <w:rPr>
          <w:rFonts w:ascii="Arial" w:eastAsia="Times New Roman" w:hAnsi="Arial" w:cs="Arial"/>
          <w:sz w:val="24"/>
          <w:szCs w:val="24"/>
          <w:lang w:eastAsia="en-GB"/>
          <w14:ligatures w14:val="none"/>
        </w:rPr>
        <w:t xml:space="preserve">) and values in </w:t>
      </w:r>
      <w:r w:rsidRPr="00060C24">
        <w:rPr>
          <w:rFonts w:ascii="Arial" w:eastAsia="Times New Roman" w:hAnsi="Arial" w:cs="Arial"/>
          <w:sz w:val="24"/>
          <w:szCs w:val="24"/>
          <w:lang w:eastAsia="en-GB"/>
          <w14:ligatures w14:val="none"/>
        </w:rPr>
        <w:fldChar w:fldCharType="begin"/>
      </w:r>
      <w:r w:rsidRPr="00060C24">
        <w:rPr>
          <w:rFonts w:ascii="Arial" w:eastAsia="Times New Roman" w:hAnsi="Arial" w:cs="Arial"/>
          <w:sz w:val="24"/>
          <w:szCs w:val="24"/>
          <w:lang w:eastAsia="en-GB"/>
          <w14:ligatures w14:val="none"/>
        </w:rPr>
        <w:instrText xml:space="preserve"> REF _Ref197376495 \h  \* MERGEFORMAT </w:instrText>
      </w:r>
      <w:r w:rsidRPr="00060C24">
        <w:rPr>
          <w:rFonts w:ascii="Arial" w:eastAsia="Times New Roman" w:hAnsi="Arial" w:cs="Arial"/>
          <w:sz w:val="24"/>
          <w:szCs w:val="24"/>
          <w:lang w:eastAsia="en-GB"/>
          <w14:ligatures w14:val="none"/>
        </w:rPr>
      </w:r>
      <w:r w:rsidRPr="00060C24">
        <w:rPr>
          <w:rFonts w:ascii="Arial" w:eastAsia="Times New Roman" w:hAnsi="Arial" w:cs="Arial"/>
          <w:sz w:val="24"/>
          <w:szCs w:val="24"/>
          <w:lang w:eastAsia="en-GB"/>
          <w14:ligatures w14:val="none"/>
        </w:rPr>
        <w:fldChar w:fldCharType="separate"/>
      </w:r>
      <w:r w:rsidR="00E07EF3" w:rsidRPr="00060C24">
        <w:rPr>
          <w:rFonts w:ascii="Arial" w:hAnsi="Arial" w:cs="Arial"/>
          <w:sz w:val="24"/>
          <w:szCs w:val="24"/>
        </w:rPr>
        <w:t xml:space="preserve">Table </w:t>
      </w:r>
      <w:r w:rsidR="00E07EF3" w:rsidRPr="00060C24">
        <w:rPr>
          <w:rFonts w:ascii="Arial" w:hAnsi="Arial" w:cs="Arial"/>
          <w:noProof/>
          <w:sz w:val="24"/>
          <w:szCs w:val="24"/>
        </w:rPr>
        <w:t>9</w:t>
      </w:r>
      <w:r w:rsidRPr="00060C24">
        <w:rPr>
          <w:rFonts w:ascii="Arial" w:eastAsia="Times New Roman" w:hAnsi="Arial" w:cs="Arial"/>
          <w:sz w:val="24"/>
          <w:szCs w:val="24"/>
          <w:lang w:eastAsia="en-GB"/>
          <w14:ligatures w14:val="none"/>
        </w:rPr>
        <w:fldChar w:fldCharType="end"/>
      </w:r>
      <w:r w:rsidRPr="00060C24">
        <w:rPr>
          <w:rFonts w:ascii="Arial" w:eastAsia="Times New Roman" w:hAnsi="Arial" w:cs="Arial"/>
          <w:sz w:val="24"/>
          <w:szCs w:val="24"/>
          <w:lang w:eastAsia="en-GB"/>
          <w14:ligatures w14:val="none"/>
        </w:rPr>
        <w:t>, we first calculated T</w:t>
      </w:r>
      <w:r w:rsidR="00704C41" w:rsidRPr="00060C24">
        <w:rPr>
          <w:rFonts w:ascii="Arial" w:eastAsia="Times New Roman" w:hAnsi="Arial" w:cs="Arial"/>
          <w:sz w:val="24"/>
          <w:szCs w:val="24"/>
          <w:lang w:eastAsia="en-GB"/>
          <w14:ligatures w14:val="none"/>
        </w:rPr>
        <w:t>S</w:t>
      </w:r>
      <w:r w:rsidR="00704C41" w:rsidRPr="00060C24">
        <w:rPr>
          <w:rFonts w:ascii="Arial" w:eastAsia="Times New Roman" w:hAnsi="Arial" w:cs="Arial"/>
          <w:sz w:val="24"/>
          <w:szCs w:val="24"/>
          <w:vertAlign w:val="subscript"/>
          <w:lang w:eastAsia="en-GB"/>
          <w14:ligatures w14:val="none"/>
        </w:rPr>
        <w:t>IC0</w:t>
      </w:r>
      <w:r w:rsidRPr="00060C24">
        <w:rPr>
          <w:rFonts w:ascii="Arial" w:eastAsia="Times New Roman" w:hAnsi="Arial" w:cs="Arial"/>
          <w:sz w:val="24"/>
          <w:szCs w:val="24"/>
          <w:lang w:eastAsia="en-GB"/>
          <w14:ligatures w14:val="none"/>
        </w:rPr>
        <w:t xml:space="preserve"> with 0° specimens and then T</w:t>
      </w:r>
      <w:r w:rsidR="00704C41" w:rsidRPr="00060C24">
        <w:rPr>
          <w:rFonts w:ascii="Arial" w:eastAsia="Times New Roman" w:hAnsi="Arial" w:cs="Arial"/>
          <w:sz w:val="24"/>
          <w:szCs w:val="24"/>
          <w:lang w:eastAsia="en-GB"/>
          <w14:ligatures w14:val="none"/>
        </w:rPr>
        <w:t>S</w:t>
      </w:r>
      <w:r w:rsidR="00704C41" w:rsidRPr="00060C24">
        <w:rPr>
          <w:rFonts w:ascii="Arial" w:eastAsia="Times New Roman" w:hAnsi="Arial" w:cs="Arial"/>
          <w:sz w:val="24"/>
          <w:szCs w:val="24"/>
          <w:vertAlign w:val="subscript"/>
          <w:lang w:eastAsia="en-GB"/>
          <w14:ligatures w14:val="none"/>
        </w:rPr>
        <w:t>IC45</w:t>
      </w:r>
      <w:r w:rsidRPr="00060C24">
        <w:rPr>
          <w:rFonts w:ascii="Arial" w:eastAsia="Times New Roman" w:hAnsi="Arial" w:cs="Arial"/>
          <w:sz w:val="24"/>
          <w:szCs w:val="24"/>
          <w:lang w:eastAsia="en-GB"/>
          <w14:ligatures w14:val="none"/>
        </w:rPr>
        <w:t xml:space="preserve"> with 45° specimens. The mean tensile strength values for specimen, midsection &amp; infill core and calculated tensile strength values for infill core (for both variables </w:t>
      </w:r>
      <w:r w:rsidR="00704C41" w:rsidRPr="00060C24">
        <w:rPr>
          <w:rFonts w:ascii="Arial" w:eastAsia="Times New Roman" w:hAnsi="Arial" w:cs="Arial"/>
          <w:sz w:val="24"/>
          <w:szCs w:val="24"/>
          <w:lang w:eastAsia="en-GB"/>
          <w14:ligatures w14:val="none"/>
        </w:rPr>
        <w:t>TS</w:t>
      </w:r>
      <w:r w:rsidR="00704C41" w:rsidRPr="00060C24">
        <w:rPr>
          <w:rFonts w:ascii="Arial" w:eastAsia="Times New Roman" w:hAnsi="Arial" w:cs="Arial"/>
          <w:sz w:val="24"/>
          <w:szCs w:val="24"/>
          <w:vertAlign w:val="subscript"/>
          <w:lang w:eastAsia="en-GB"/>
          <w14:ligatures w14:val="none"/>
        </w:rPr>
        <w:t>IC0</w:t>
      </w:r>
      <w:r w:rsidRPr="00060C24">
        <w:rPr>
          <w:rFonts w:ascii="Arial" w:eastAsia="Times New Roman" w:hAnsi="Arial" w:cs="Arial"/>
          <w:sz w:val="24"/>
          <w:szCs w:val="24"/>
          <w:lang w:eastAsia="en-GB"/>
          <w14:ligatures w14:val="none"/>
        </w:rPr>
        <w:t xml:space="preserve"> and </w:t>
      </w:r>
      <w:r w:rsidR="00704C41" w:rsidRPr="00060C24">
        <w:rPr>
          <w:rFonts w:ascii="Arial" w:eastAsia="Times New Roman" w:hAnsi="Arial" w:cs="Arial"/>
          <w:sz w:val="24"/>
          <w:szCs w:val="24"/>
          <w:lang w:eastAsia="en-GB"/>
          <w14:ligatures w14:val="none"/>
        </w:rPr>
        <w:t>TS</w:t>
      </w:r>
      <w:r w:rsidR="00704C41" w:rsidRPr="00060C24">
        <w:rPr>
          <w:rFonts w:ascii="Arial" w:eastAsia="Times New Roman" w:hAnsi="Arial" w:cs="Arial"/>
          <w:sz w:val="24"/>
          <w:szCs w:val="24"/>
          <w:vertAlign w:val="subscript"/>
          <w:lang w:eastAsia="en-GB"/>
          <w14:ligatures w14:val="none"/>
        </w:rPr>
        <w:t>IC45</w:t>
      </w:r>
      <w:r w:rsidRPr="00060C24">
        <w:rPr>
          <w:rFonts w:ascii="Arial" w:eastAsia="Times New Roman" w:hAnsi="Arial" w:cs="Arial"/>
          <w:sz w:val="24"/>
          <w:szCs w:val="24"/>
          <w:lang w:eastAsia="en-GB"/>
          <w14:ligatures w14:val="none"/>
        </w:rPr>
        <w:t xml:space="preserve">) are presented in </w:t>
      </w:r>
      <w:r w:rsidR="002B7B2F" w:rsidRPr="00060C24">
        <w:rPr>
          <w:rFonts w:ascii="Arial" w:eastAsia="Times New Roman" w:hAnsi="Arial" w:cs="Arial"/>
          <w:sz w:val="24"/>
          <w:szCs w:val="24"/>
          <w:lang w:eastAsia="en-GB"/>
          <w14:ligatures w14:val="none"/>
        </w:rPr>
        <w:fldChar w:fldCharType="begin"/>
      </w:r>
      <w:r w:rsidR="002B7B2F" w:rsidRPr="00060C24">
        <w:rPr>
          <w:rFonts w:ascii="Arial" w:eastAsia="Times New Roman" w:hAnsi="Arial" w:cs="Arial"/>
          <w:sz w:val="24"/>
          <w:szCs w:val="24"/>
          <w:lang w:eastAsia="en-GB"/>
          <w14:ligatures w14:val="none"/>
        </w:rPr>
        <w:instrText xml:space="preserve"> REF _Ref186283488 \h  \* MERGEFORMAT </w:instrText>
      </w:r>
      <w:r w:rsidR="002B7B2F" w:rsidRPr="00060C24">
        <w:rPr>
          <w:rFonts w:ascii="Arial" w:eastAsia="Times New Roman" w:hAnsi="Arial" w:cs="Arial"/>
          <w:sz w:val="24"/>
          <w:szCs w:val="24"/>
          <w:lang w:eastAsia="en-GB"/>
          <w14:ligatures w14:val="none"/>
        </w:rPr>
      </w:r>
      <w:r w:rsidR="002B7B2F" w:rsidRPr="00060C24">
        <w:rPr>
          <w:rFonts w:ascii="Arial" w:eastAsia="Times New Roman" w:hAnsi="Arial" w:cs="Arial"/>
          <w:sz w:val="24"/>
          <w:szCs w:val="24"/>
          <w:lang w:eastAsia="en-GB"/>
          <w14:ligatures w14:val="none"/>
        </w:rPr>
        <w:fldChar w:fldCharType="separate"/>
      </w:r>
      <w:r w:rsidR="00E07EF3" w:rsidRPr="00060C24">
        <w:rPr>
          <w:rFonts w:ascii="Arial" w:hAnsi="Arial" w:cs="Arial"/>
          <w:b/>
          <w:sz w:val="24"/>
          <w:szCs w:val="24"/>
        </w:rPr>
        <w:t xml:space="preserve">Table </w:t>
      </w:r>
      <w:r w:rsidR="00E07EF3" w:rsidRPr="00060C24">
        <w:rPr>
          <w:rFonts w:ascii="Arial" w:hAnsi="Arial" w:cs="Arial"/>
          <w:b/>
          <w:noProof/>
          <w:sz w:val="24"/>
          <w:szCs w:val="24"/>
        </w:rPr>
        <w:t>10</w:t>
      </w:r>
      <w:r w:rsidR="002B7B2F" w:rsidRPr="00060C24">
        <w:rPr>
          <w:rFonts w:ascii="Arial" w:eastAsia="Times New Roman" w:hAnsi="Arial" w:cs="Arial"/>
          <w:sz w:val="24"/>
          <w:szCs w:val="24"/>
          <w:lang w:eastAsia="en-GB"/>
          <w14:ligatures w14:val="none"/>
        </w:rPr>
        <w:fldChar w:fldCharType="end"/>
      </w:r>
      <w:r w:rsidRPr="00060C24">
        <w:rPr>
          <w:rFonts w:ascii="Arial" w:eastAsia="Times New Roman" w:hAnsi="Arial" w:cs="Arial"/>
          <w:sz w:val="24"/>
          <w:szCs w:val="24"/>
          <w:lang w:eastAsia="en-GB"/>
          <w14:ligatures w14:val="none"/>
        </w:rPr>
        <w:t xml:space="preserve"> and </w:t>
      </w:r>
      <w:r w:rsidRPr="00060C24">
        <w:rPr>
          <w:rFonts w:ascii="Arial" w:eastAsia="Times New Roman" w:hAnsi="Arial" w:cs="Arial"/>
          <w:b/>
          <w:bCs/>
          <w:sz w:val="24"/>
          <w:szCs w:val="24"/>
          <w:lang w:eastAsia="en-GB"/>
          <w14:ligatures w14:val="none"/>
        </w:rPr>
        <w:fldChar w:fldCharType="begin"/>
      </w:r>
      <w:r w:rsidRPr="00060C24">
        <w:rPr>
          <w:rFonts w:ascii="Arial" w:eastAsia="Times New Roman" w:hAnsi="Arial" w:cs="Arial"/>
          <w:b/>
          <w:bCs/>
          <w:sz w:val="24"/>
          <w:szCs w:val="24"/>
          <w:lang w:eastAsia="en-GB"/>
          <w14:ligatures w14:val="none"/>
        </w:rPr>
        <w:instrText xml:space="preserve"> REF _Ref186288913 \h  \* MERGEFORMAT </w:instrText>
      </w:r>
      <w:r w:rsidRPr="00060C24">
        <w:rPr>
          <w:rFonts w:ascii="Arial" w:eastAsia="Times New Roman" w:hAnsi="Arial" w:cs="Arial"/>
          <w:b/>
          <w:bCs/>
          <w:sz w:val="24"/>
          <w:szCs w:val="24"/>
          <w:lang w:eastAsia="en-GB"/>
          <w14:ligatures w14:val="none"/>
        </w:rPr>
      </w:r>
      <w:r w:rsidRPr="00060C24">
        <w:rPr>
          <w:rFonts w:ascii="Arial" w:eastAsia="Times New Roman" w:hAnsi="Arial" w:cs="Arial"/>
          <w:b/>
          <w:bCs/>
          <w:sz w:val="24"/>
          <w:szCs w:val="24"/>
          <w:lang w:eastAsia="en-GB"/>
          <w14:ligatures w14:val="none"/>
        </w:rPr>
        <w:fldChar w:fldCharType="separate"/>
      </w:r>
      <w:r w:rsidR="00E07EF3" w:rsidRPr="00060C24">
        <w:rPr>
          <w:rFonts w:ascii="Arial" w:hAnsi="Arial" w:cs="Arial"/>
          <w:b/>
          <w:bCs/>
          <w:sz w:val="24"/>
          <w:szCs w:val="24"/>
        </w:rPr>
        <w:t xml:space="preserve">Table </w:t>
      </w:r>
      <w:r w:rsidR="00E07EF3" w:rsidRPr="00060C24">
        <w:rPr>
          <w:rFonts w:ascii="Arial" w:hAnsi="Arial" w:cs="Arial"/>
          <w:b/>
          <w:bCs/>
          <w:noProof/>
          <w:sz w:val="24"/>
          <w:szCs w:val="24"/>
        </w:rPr>
        <w:t>11</w:t>
      </w:r>
      <w:r w:rsidRPr="00060C24">
        <w:rPr>
          <w:rFonts w:ascii="Arial" w:eastAsia="Times New Roman" w:hAnsi="Arial" w:cs="Arial"/>
          <w:b/>
          <w:bCs/>
          <w:sz w:val="24"/>
          <w:szCs w:val="24"/>
          <w:lang w:eastAsia="en-GB"/>
          <w14:ligatures w14:val="none"/>
        </w:rPr>
        <w:fldChar w:fldCharType="end"/>
      </w:r>
      <w:r w:rsidRPr="00060C24">
        <w:rPr>
          <w:rFonts w:ascii="Arial" w:eastAsia="Times New Roman" w:hAnsi="Arial" w:cs="Arial"/>
          <w:sz w:val="24"/>
          <w:szCs w:val="24"/>
          <w:lang w:eastAsia="en-GB"/>
          <w14:ligatures w14:val="none"/>
        </w:rPr>
        <w:t xml:space="preserve"> respectively. </w:t>
      </w:r>
    </w:p>
    <w:p w14:paraId="39C2B39A" w14:textId="5D5DDA87" w:rsidR="0044360C" w:rsidRPr="00060C24" w:rsidRDefault="0044360C" w:rsidP="0044360C">
      <w:pPr>
        <w:pStyle w:val="Caption"/>
        <w:keepNext/>
        <w:jc w:val="both"/>
        <w:rPr>
          <w:rFonts w:ascii="Arial" w:hAnsi="Arial" w:cs="Arial"/>
          <w:i w:val="0"/>
          <w:color w:val="auto"/>
          <w:sz w:val="20"/>
          <w:szCs w:val="20"/>
        </w:rPr>
      </w:pPr>
      <w:bookmarkStart w:id="29" w:name="_Ref186283488"/>
      <w:r w:rsidRPr="00060C24">
        <w:rPr>
          <w:rFonts w:ascii="Arial" w:hAnsi="Arial" w:cs="Arial"/>
          <w:b/>
          <w:i w:val="0"/>
          <w:color w:val="auto"/>
          <w:sz w:val="20"/>
          <w:szCs w:val="20"/>
        </w:rPr>
        <w:t xml:space="preserve">Table </w:t>
      </w:r>
      <w:r w:rsidRPr="00060C24">
        <w:rPr>
          <w:rFonts w:ascii="Arial" w:hAnsi="Arial" w:cs="Arial"/>
          <w:b/>
          <w:i w:val="0"/>
          <w:color w:val="auto"/>
          <w:sz w:val="20"/>
          <w:szCs w:val="20"/>
        </w:rPr>
        <w:fldChar w:fldCharType="begin"/>
      </w:r>
      <w:r w:rsidRPr="00060C24">
        <w:rPr>
          <w:rFonts w:ascii="Arial" w:hAnsi="Arial" w:cs="Arial"/>
          <w:b/>
          <w:i w:val="0"/>
          <w:color w:val="auto"/>
          <w:sz w:val="20"/>
          <w:szCs w:val="20"/>
        </w:rPr>
        <w:instrText xml:space="preserve"> SEQ Table \* ARABIC </w:instrText>
      </w:r>
      <w:r w:rsidRPr="00060C24">
        <w:rPr>
          <w:rFonts w:ascii="Arial" w:hAnsi="Arial" w:cs="Arial"/>
          <w:b/>
          <w:i w:val="0"/>
          <w:color w:val="auto"/>
          <w:sz w:val="20"/>
          <w:szCs w:val="20"/>
        </w:rPr>
        <w:fldChar w:fldCharType="separate"/>
      </w:r>
      <w:r w:rsidR="00E07EF3" w:rsidRPr="00060C24">
        <w:rPr>
          <w:rFonts w:ascii="Arial" w:hAnsi="Arial" w:cs="Arial"/>
          <w:b/>
          <w:i w:val="0"/>
          <w:noProof/>
          <w:color w:val="auto"/>
          <w:sz w:val="20"/>
          <w:szCs w:val="20"/>
        </w:rPr>
        <w:t>10</w:t>
      </w:r>
      <w:r w:rsidRPr="00060C24">
        <w:rPr>
          <w:rFonts w:ascii="Arial" w:hAnsi="Arial" w:cs="Arial"/>
          <w:b/>
          <w:i w:val="0"/>
          <w:color w:val="auto"/>
          <w:sz w:val="20"/>
          <w:szCs w:val="20"/>
        </w:rPr>
        <w:fldChar w:fldCharType="end"/>
      </w:r>
      <w:bookmarkEnd w:id="29"/>
      <w:r w:rsidRPr="00060C24">
        <w:rPr>
          <w:rFonts w:ascii="Arial" w:hAnsi="Arial" w:cs="Arial"/>
          <w:i w:val="0"/>
          <w:color w:val="auto"/>
          <w:sz w:val="20"/>
          <w:szCs w:val="20"/>
        </w:rPr>
        <w:t xml:space="preserve"> Mean tensile strength of the specimen, mean tensile strength of the midsection, mean tensile strength of the infill</w:t>
      </w:r>
      <w:r w:rsidRPr="00060C24">
        <w:rPr>
          <w:rFonts w:ascii="Arial" w:hAnsi="Arial" w:cs="Arial"/>
          <w:color w:val="auto"/>
          <w:sz w:val="20"/>
          <w:szCs w:val="20"/>
        </w:rPr>
        <w:t xml:space="preserve"> </w:t>
      </w:r>
      <w:r w:rsidRPr="00060C24">
        <w:rPr>
          <w:rFonts w:ascii="Arial" w:hAnsi="Arial" w:cs="Arial"/>
          <w:i w:val="0"/>
          <w:color w:val="auto"/>
          <w:sz w:val="20"/>
          <w:szCs w:val="20"/>
        </w:rPr>
        <w:t xml:space="preserve">region at 0°, calculated tensile strength of the infill region at 0° and relative error for experimental and calculated </w:t>
      </w:r>
      <w:r w:rsidR="00680139" w:rsidRPr="00060C24">
        <w:rPr>
          <w:rFonts w:ascii="Arial" w:hAnsi="Arial" w:cs="Arial"/>
          <w:i w:val="0"/>
          <w:color w:val="auto"/>
          <w:sz w:val="20"/>
          <w:szCs w:val="20"/>
        </w:rPr>
        <w:t>TS</w:t>
      </w:r>
      <w:r w:rsidR="00680139" w:rsidRPr="00060C24">
        <w:rPr>
          <w:rFonts w:ascii="Arial" w:hAnsi="Arial" w:cs="Arial"/>
          <w:i w:val="0"/>
          <w:color w:val="auto"/>
          <w:sz w:val="20"/>
          <w:szCs w:val="20"/>
          <w:vertAlign w:val="subscript"/>
        </w:rPr>
        <w:t>IC0</w:t>
      </w:r>
    </w:p>
    <w:tbl>
      <w:tblPr>
        <w:tblStyle w:val="TableGrid"/>
        <w:tblW w:w="9355" w:type="dxa"/>
        <w:tblInd w:w="-5" w:type="dxa"/>
        <w:tblLook w:val="04A0" w:firstRow="1" w:lastRow="0" w:firstColumn="1" w:lastColumn="0" w:noHBand="0" w:noVBand="1"/>
      </w:tblPr>
      <w:tblGrid>
        <w:gridCol w:w="440"/>
        <w:gridCol w:w="1090"/>
        <w:gridCol w:w="1047"/>
        <w:gridCol w:w="1427"/>
        <w:gridCol w:w="1440"/>
        <w:gridCol w:w="1471"/>
        <w:gridCol w:w="1469"/>
        <w:gridCol w:w="971"/>
      </w:tblGrid>
      <w:tr w:rsidR="004E3B00" w:rsidRPr="00060C24" w14:paraId="39C2B3A3" w14:textId="77777777" w:rsidTr="001E6277">
        <w:trPr>
          <w:trHeight w:val="20"/>
        </w:trPr>
        <w:tc>
          <w:tcPr>
            <w:tcW w:w="440" w:type="dxa"/>
            <w:noWrap/>
            <w:vAlign w:val="center"/>
            <w:hideMark/>
          </w:tcPr>
          <w:p w14:paraId="39C2B39B" w14:textId="77777777" w:rsidR="0044360C" w:rsidRPr="00060C24" w:rsidRDefault="0044360C" w:rsidP="001E6277">
            <w:pPr>
              <w:spacing w:after="0" w:line="240" w:lineRule="auto"/>
              <w:jc w:val="center"/>
              <w:rPr>
                <w:rFonts w:ascii="Arial" w:eastAsia="Times New Roman" w:hAnsi="Arial" w:cs="Arial"/>
                <w:b/>
                <w:sz w:val="18"/>
                <w:szCs w:val="18"/>
              </w:rPr>
            </w:pPr>
            <w:r w:rsidRPr="00060C24">
              <w:rPr>
                <w:rFonts w:ascii="Arial" w:eastAsia="Times New Roman" w:hAnsi="Arial" w:cs="Arial"/>
                <w:b/>
                <w:sz w:val="18"/>
                <w:szCs w:val="18"/>
              </w:rPr>
              <w:t>S #</w:t>
            </w:r>
          </w:p>
        </w:tc>
        <w:tc>
          <w:tcPr>
            <w:tcW w:w="1090" w:type="dxa"/>
            <w:vAlign w:val="center"/>
            <w:hideMark/>
          </w:tcPr>
          <w:p w14:paraId="39C2B39C" w14:textId="028FD115" w:rsidR="0044360C" w:rsidRPr="00060C24" w:rsidRDefault="0044360C" w:rsidP="001E6277">
            <w:pPr>
              <w:spacing w:after="0" w:line="240" w:lineRule="auto"/>
              <w:jc w:val="center"/>
              <w:rPr>
                <w:rFonts w:ascii="Arial" w:eastAsia="Times New Roman" w:hAnsi="Arial" w:cs="Arial"/>
                <w:b/>
                <w:sz w:val="18"/>
                <w:szCs w:val="18"/>
              </w:rPr>
            </w:pPr>
            <w:r w:rsidRPr="00060C24">
              <w:rPr>
                <w:rFonts w:ascii="Arial" w:eastAsia="Times New Roman" w:hAnsi="Arial" w:cs="Arial"/>
                <w:b/>
                <w:sz w:val="18"/>
                <w:szCs w:val="18"/>
              </w:rPr>
              <w:t>Print Speed (</w:t>
            </w:r>
            <w:r w:rsidR="001B17FB" w:rsidRPr="00060C24">
              <w:rPr>
                <w:rFonts w:ascii="Arial" w:eastAsia="Times New Roman" w:hAnsi="Arial" w:cs="Arial"/>
                <w:b/>
                <w:sz w:val="18"/>
                <w:szCs w:val="18"/>
              </w:rPr>
              <w:t>mm/s</w:t>
            </w:r>
            <w:r w:rsidRPr="00060C24">
              <w:rPr>
                <w:rFonts w:ascii="Arial" w:eastAsia="Times New Roman" w:hAnsi="Arial" w:cs="Arial"/>
                <w:b/>
                <w:sz w:val="18"/>
                <w:szCs w:val="18"/>
              </w:rPr>
              <w:t>) x</w:t>
            </w:r>
            <w:r w:rsidRPr="00060C24">
              <w:rPr>
                <w:rFonts w:ascii="Arial" w:eastAsia="Times New Roman" w:hAnsi="Arial" w:cs="Arial"/>
                <w:b/>
                <w:sz w:val="18"/>
                <w:szCs w:val="18"/>
                <w:vertAlign w:val="subscript"/>
              </w:rPr>
              <w:t>1</w:t>
            </w:r>
          </w:p>
        </w:tc>
        <w:tc>
          <w:tcPr>
            <w:tcW w:w="990" w:type="dxa"/>
            <w:vAlign w:val="center"/>
            <w:hideMark/>
          </w:tcPr>
          <w:p w14:paraId="39C2B39D" w14:textId="77777777" w:rsidR="0044360C" w:rsidRPr="00060C24" w:rsidRDefault="0044360C" w:rsidP="001E6277">
            <w:pPr>
              <w:spacing w:after="0" w:line="240" w:lineRule="auto"/>
              <w:jc w:val="center"/>
              <w:rPr>
                <w:rFonts w:ascii="Arial" w:eastAsia="Times New Roman" w:hAnsi="Arial" w:cs="Arial"/>
                <w:b/>
                <w:sz w:val="18"/>
                <w:szCs w:val="18"/>
              </w:rPr>
            </w:pPr>
            <w:r w:rsidRPr="00060C24">
              <w:rPr>
                <w:rFonts w:ascii="Arial" w:eastAsia="Times New Roman" w:hAnsi="Arial" w:cs="Arial"/>
                <w:b/>
                <w:sz w:val="18"/>
                <w:szCs w:val="18"/>
              </w:rPr>
              <w:t>Layer thickness (mm) x</w:t>
            </w:r>
            <w:r w:rsidRPr="00060C24">
              <w:rPr>
                <w:rFonts w:ascii="Arial" w:eastAsia="Times New Roman" w:hAnsi="Arial" w:cs="Arial"/>
                <w:b/>
                <w:sz w:val="18"/>
                <w:szCs w:val="18"/>
                <w:vertAlign w:val="subscript"/>
              </w:rPr>
              <w:t>2</w:t>
            </w:r>
          </w:p>
        </w:tc>
        <w:tc>
          <w:tcPr>
            <w:tcW w:w="1440" w:type="dxa"/>
          </w:tcPr>
          <w:p w14:paraId="39C2B39E" w14:textId="77777777" w:rsidR="0044360C" w:rsidRPr="00060C24" w:rsidRDefault="0044360C" w:rsidP="001E6277">
            <w:pPr>
              <w:spacing w:after="0" w:line="240" w:lineRule="auto"/>
              <w:jc w:val="center"/>
              <w:rPr>
                <w:rFonts w:ascii="Arial" w:eastAsia="Times New Roman" w:hAnsi="Arial" w:cs="Arial"/>
                <w:b/>
                <w:sz w:val="18"/>
                <w:szCs w:val="18"/>
              </w:rPr>
            </w:pPr>
            <w:r w:rsidRPr="00060C24">
              <w:rPr>
                <w:rFonts w:ascii="Arial" w:eastAsia="Times New Roman" w:hAnsi="Arial" w:cs="Arial"/>
                <w:b/>
                <w:sz w:val="18"/>
                <w:szCs w:val="18"/>
              </w:rPr>
              <w:t>Mean Exp. Tensile Strength TS</w:t>
            </w:r>
            <w:r w:rsidRPr="00060C24">
              <w:rPr>
                <w:rFonts w:ascii="Arial" w:eastAsia="Times New Roman" w:hAnsi="Arial" w:cs="Arial"/>
                <w:b/>
                <w:sz w:val="18"/>
                <w:szCs w:val="18"/>
                <w:vertAlign w:val="subscript"/>
              </w:rPr>
              <w:t>S</w:t>
            </w:r>
            <w:r w:rsidRPr="00060C24">
              <w:rPr>
                <w:rFonts w:ascii="Arial" w:eastAsia="Times New Roman" w:hAnsi="Arial" w:cs="Arial"/>
                <w:b/>
                <w:sz w:val="18"/>
                <w:szCs w:val="18"/>
              </w:rPr>
              <w:t xml:space="preserve"> (specimen) (MPa)</w:t>
            </w:r>
          </w:p>
        </w:tc>
        <w:tc>
          <w:tcPr>
            <w:tcW w:w="1440" w:type="dxa"/>
            <w:hideMark/>
          </w:tcPr>
          <w:p w14:paraId="39C2B39F" w14:textId="77777777" w:rsidR="0044360C" w:rsidRPr="00060C24" w:rsidRDefault="0044360C" w:rsidP="001E6277">
            <w:pPr>
              <w:spacing w:after="0" w:line="240" w:lineRule="auto"/>
              <w:jc w:val="center"/>
              <w:rPr>
                <w:rFonts w:ascii="Arial" w:eastAsia="Times New Roman" w:hAnsi="Arial" w:cs="Arial"/>
                <w:b/>
                <w:sz w:val="18"/>
                <w:szCs w:val="18"/>
              </w:rPr>
            </w:pPr>
            <w:r w:rsidRPr="00060C24">
              <w:rPr>
                <w:rFonts w:ascii="Arial" w:eastAsia="Times New Roman" w:hAnsi="Arial" w:cs="Arial"/>
                <w:b/>
                <w:sz w:val="18"/>
                <w:szCs w:val="18"/>
              </w:rPr>
              <w:t>Mean Exp. Tensile Strength (midsection) TS</w:t>
            </w:r>
            <w:r w:rsidRPr="00060C24">
              <w:rPr>
                <w:rFonts w:ascii="Arial" w:eastAsia="Times New Roman" w:hAnsi="Arial" w:cs="Arial"/>
                <w:b/>
                <w:sz w:val="18"/>
                <w:szCs w:val="18"/>
                <w:vertAlign w:val="subscript"/>
              </w:rPr>
              <w:t>M</w:t>
            </w:r>
            <w:r w:rsidRPr="00060C24">
              <w:rPr>
                <w:rFonts w:ascii="Arial" w:eastAsia="Times New Roman" w:hAnsi="Arial" w:cs="Arial"/>
                <w:b/>
                <w:sz w:val="18"/>
                <w:szCs w:val="18"/>
              </w:rPr>
              <w:t xml:space="preserve"> (MPa)</w:t>
            </w:r>
          </w:p>
        </w:tc>
        <w:tc>
          <w:tcPr>
            <w:tcW w:w="1496" w:type="dxa"/>
          </w:tcPr>
          <w:p w14:paraId="39C2B3A0" w14:textId="700D5544" w:rsidR="0044360C" w:rsidRPr="00060C24" w:rsidRDefault="0044360C" w:rsidP="001E6277">
            <w:pPr>
              <w:spacing w:after="0" w:line="240" w:lineRule="auto"/>
              <w:jc w:val="center"/>
              <w:rPr>
                <w:rFonts w:ascii="Arial" w:eastAsia="Times New Roman" w:hAnsi="Arial" w:cs="Arial"/>
                <w:b/>
                <w:sz w:val="18"/>
                <w:szCs w:val="18"/>
              </w:rPr>
            </w:pPr>
            <w:r w:rsidRPr="00060C24">
              <w:rPr>
                <w:rFonts w:ascii="Arial" w:eastAsia="Times New Roman" w:hAnsi="Arial" w:cs="Arial"/>
                <w:b/>
                <w:sz w:val="18"/>
                <w:szCs w:val="18"/>
              </w:rPr>
              <w:t xml:space="preserve">Mean Exp. Tensile strength (infill region at 0°) </w:t>
            </w:r>
            <w:r w:rsidR="00680139" w:rsidRPr="00060C24">
              <w:rPr>
                <w:rFonts w:ascii="Arial" w:hAnsi="Arial" w:cs="Arial"/>
                <w:b/>
                <w:sz w:val="18"/>
                <w:szCs w:val="18"/>
              </w:rPr>
              <w:t>TS</w:t>
            </w:r>
            <w:r w:rsidR="00680139" w:rsidRPr="00060C24">
              <w:rPr>
                <w:rFonts w:ascii="Arial" w:hAnsi="Arial" w:cs="Arial"/>
                <w:b/>
                <w:sz w:val="18"/>
                <w:szCs w:val="18"/>
                <w:vertAlign w:val="subscript"/>
              </w:rPr>
              <w:t>IC0</w:t>
            </w:r>
            <w:r w:rsidRPr="00060C24">
              <w:rPr>
                <w:rFonts w:ascii="Arial" w:eastAsia="Times New Roman" w:hAnsi="Arial" w:cs="Arial"/>
                <w:b/>
                <w:sz w:val="18"/>
                <w:szCs w:val="18"/>
              </w:rPr>
              <w:t xml:space="preserve"> (MPa)</w:t>
            </w:r>
          </w:p>
        </w:tc>
        <w:tc>
          <w:tcPr>
            <w:tcW w:w="1485" w:type="dxa"/>
          </w:tcPr>
          <w:p w14:paraId="39C2B3A1" w14:textId="211A2146" w:rsidR="0044360C" w:rsidRPr="00060C24" w:rsidRDefault="0044360C" w:rsidP="001E6277">
            <w:pPr>
              <w:spacing w:after="0" w:line="240" w:lineRule="auto"/>
              <w:jc w:val="center"/>
              <w:rPr>
                <w:rFonts w:ascii="Arial" w:eastAsia="Times New Roman" w:hAnsi="Arial" w:cs="Arial"/>
                <w:b/>
                <w:sz w:val="18"/>
                <w:szCs w:val="18"/>
              </w:rPr>
            </w:pPr>
            <w:r w:rsidRPr="00060C24">
              <w:rPr>
                <w:rFonts w:ascii="Arial" w:eastAsia="Times New Roman" w:hAnsi="Arial" w:cs="Arial"/>
                <w:b/>
                <w:sz w:val="18"/>
                <w:szCs w:val="18"/>
              </w:rPr>
              <w:t xml:space="preserve">Calculated Tensile Strength (infill region at 0°) </w:t>
            </w:r>
            <w:r w:rsidR="00680139" w:rsidRPr="00060C24">
              <w:rPr>
                <w:rFonts w:ascii="Arial" w:hAnsi="Arial" w:cs="Arial"/>
                <w:b/>
                <w:sz w:val="18"/>
                <w:szCs w:val="18"/>
              </w:rPr>
              <w:t>TS</w:t>
            </w:r>
            <w:r w:rsidR="00680139" w:rsidRPr="00060C24">
              <w:rPr>
                <w:rFonts w:ascii="Arial" w:hAnsi="Arial" w:cs="Arial"/>
                <w:b/>
                <w:sz w:val="18"/>
                <w:szCs w:val="18"/>
                <w:vertAlign w:val="subscript"/>
              </w:rPr>
              <w:t>IC0</w:t>
            </w:r>
            <w:r w:rsidRPr="00060C24">
              <w:rPr>
                <w:rFonts w:ascii="Arial" w:eastAsia="Times New Roman" w:hAnsi="Arial" w:cs="Arial"/>
                <w:b/>
                <w:sz w:val="18"/>
                <w:szCs w:val="18"/>
              </w:rPr>
              <w:t xml:space="preserve"> (MPa)</w:t>
            </w:r>
          </w:p>
        </w:tc>
        <w:tc>
          <w:tcPr>
            <w:tcW w:w="974" w:type="dxa"/>
          </w:tcPr>
          <w:p w14:paraId="39C2B3A2" w14:textId="77777777" w:rsidR="0044360C" w:rsidRPr="00060C24" w:rsidRDefault="0044360C" w:rsidP="001E6277">
            <w:pPr>
              <w:spacing w:after="0" w:line="240" w:lineRule="auto"/>
              <w:jc w:val="center"/>
              <w:rPr>
                <w:rFonts w:ascii="Arial" w:eastAsia="Times New Roman" w:hAnsi="Arial" w:cs="Arial"/>
                <w:b/>
                <w:sz w:val="18"/>
                <w:szCs w:val="18"/>
              </w:rPr>
            </w:pPr>
            <w:r w:rsidRPr="00060C24">
              <w:rPr>
                <w:rFonts w:ascii="Arial" w:eastAsia="Times New Roman" w:hAnsi="Arial" w:cs="Arial"/>
                <w:b/>
                <w:sz w:val="18"/>
                <w:szCs w:val="18"/>
              </w:rPr>
              <w:t>Relative Error % (MED vs CD)</w:t>
            </w:r>
          </w:p>
        </w:tc>
      </w:tr>
      <w:tr w:rsidR="004E3B00" w:rsidRPr="00060C24" w14:paraId="39C2B3AC" w14:textId="77777777" w:rsidTr="001E6277">
        <w:trPr>
          <w:trHeight w:val="20"/>
        </w:trPr>
        <w:tc>
          <w:tcPr>
            <w:tcW w:w="440" w:type="dxa"/>
            <w:noWrap/>
            <w:vAlign w:val="center"/>
            <w:hideMark/>
          </w:tcPr>
          <w:p w14:paraId="39C2B3A4" w14:textId="77777777" w:rsidR="0044360C" w:rsidRPr="00060C24" w:rsidRDefault="0044360C" w:rsidP="001E6277">
            <w:pPr>
              <w:spacing w:after="0" w:line="240" w:lineRule="auto"/>
              <w:jc w:val="center"/>
              <w:rPr>
                <w:rFonts w:ascii="Arial" w:eastAsia="Times New Roman" w:hAnsi="Arial" w:cs="Arial"/>
                <w:sz w:val="20"/>
                <w:szCs w:val="18"/>
              </w:rPr>
            </w:pPr>
            <w:r w:rsidRPr="00060C24">
              <w:rPr>
                <w:rFonts w:ascii="Arial" w:eastAsia="Times New Roman" w:hAnsi="Arial" w:cs="Arial"/>
                <w:sz w:val="20"/>
                <w:szCs w:val="18"/>
              </w:rPr>
              <w:t>1</w:t>
            </w:r>
          </w:p>
        </w:tc>
        <w:tc>
          <w:tcPr>
            <w:tcW w:w="1090" w:type="dxa"/>
            <w:noWrap/>
            <w:vAlign w:val="center"/>
            <w:hideMark/>
          </w:tcPr>
          <w:p w14:paraId="39C2B3A5" w14:textId="77777777" w:rsidR="0044360C" w:rsidRPr="00060C24" w:rsidRDefault="0044360C" w:rsidP="001E6277">
            <w:pPr>
              <w:spacing w:after="0" w:line="240" w:lineRule="auto"/>
              <w:jc w:val="center"/>
              <w:rPr>
                <w:rFonts w:ascii="Arial" w:eastAsia="Times New Roman" w:hAnsi="Arial" w:cs="Arial"/>
                <w:sz w:val="20"/>
                <w:szCs w:val="18"/>
              </w:rPr>
            </w:pPr>
            <w:r w:rsidRPr="00060C24">
              <w:rPr>
                <w:rFonts w:ascii="Arial" w:eastAsia="Times New Roman" w:hAnsi="Arial" w:cs="Arial"/>
                <w:sz w:val="20"/>
                <w:szCs w:val="18"/>
              </w:rPr>
              <w:t>40</w:t>
            </w:r>
          </w:p>
        </w:tc>
        <w:tc>
          <w:tcPr>
            <w:tcW w:w="990" w:type="dxa"/>
            <w:vMerge w:val="restart"/>
            <w:noWrap/>
            <w:vAlign w:val="center"/>
            <w:hideMark/>
          </w:tcPr>
          <w:p w14:paraId="39C2B3A6" w14:textId="77777777" w:rsidR="0044360C" w:rsidRPr="00060C24" w:rsidRDefault="0044360C" w:rsidP="001E6277">
            <w:pPr>
              <w:spacing w:after="0" w:line="240" w:lineRule="auto"/>
              <w:jc w:val="center"/>
              <w:rPr>
                <w:rFonts w:ascii="Arial" w:eastAsia="Times New Roman" w:hAnsi="Arial" w:cs="Arial"/>
                <w:sz w:val="20"/>
                <w:szCs w:val="18"/>
              </w:rPr>
            </w:pPr>
            <w:r w:rsidRPr="00060C24">
              <w:rPr>
                <w:rFonts w:ascii="Arial" w:eastAsia="Times New Roman" w:hAnsi="Arial" w:cs="Arial"/>
                <w:sz w:val="20"/>
                <w:szCs w:val="18"/>
              </w:rPr>
              <w:t>0.1</w:t>
            </w:r>
          </w:p>
        </w:tc>
        <w:tc>
          <w:tcPr>
            <w:tcW w:w="1440" w:type="dxa"/>
            <w:vAlign w:val="center"/>
          </w:tcPr>
          <w:p w14:paraId="39C2B3A7" w14:textId="77777777" w:rsidR="0044360C" w:rsidRPr="00060C24" w:rsidRDefault="0044360C" w:rsidP="001E6277">
            <w:pPr>
              <w:spacing w:after="0" w:line="240" w:lineRule="auto"/>
              <w:jc w:val="center"/>
              <w:rPr>
                <w:rFonts w:ascii="Arial" w:hAnsi="Arial" w:cs="Arial"/>
                <w:sz w:val="20"/>
                <w:szCs w:val="18"/>
              </w:rPr>
            </w:pPr>
            <w:r w:rsidRPr="00060C24">
              <w:rPr>
                <w:rFonts w:ascii="Arial" w:hAnsi="Arial" w:cs="Arial"/>
                <w:sz w:val="20"/>
                <w:szCs w:val="18"/>
              </w:rPr>
              <w:t>35.09</w:t>
            </w:r>
          </w:p>
        </w:tc>
        <w:tc>
          <w:tcPr>
            <w:tcW w:w="1440" w:type="dxa"/>
            <w:noWrap/>
            <w:vAlign w:val="center"/>
            <w:hideMark/>
          </w:tcPr>
          <w:p w14:paraId="39C2B3A8" w14:textId="77777777" w:rsidR="0044360C" w:rsidRPr="00060C24" w:rsidRDefault="0044360C" w:rsidP="001E6277">
            <w:pPr>
              <w:spacing w:after="0" w:line="240" w:lineRule="auto"/>
              <w:jc w:val="center"/>
              <w:rPr>
                <w:rFonts w:ascii="Arial" w:hAnsi="Arial" w:cs="Arial"/>
                <w:sz w:val="20"/>
                <w:szCs w:val="18"/>
              </w:rPr>
            </w:pPr>
            <w:r w:rsidRPr="00060C24">
              <w:rPr>
                <w:rFonts w:ascii="Arial" w:hAnsi="Arial" w:cs="Arial"/>
                <w:sz w:val="20"/>
                <w:szCs w:val="18"/>
              </w:rPr>
              <w:t>27.50</w:t>
            </w:r>
          </w:p>
        </w:tc>
        <w:tc>
          <w:tcPr>
            <w:tcW w:w="1496" w:type="dxa"/>
            <w:vAlign w:val="center"/>
          </w:tcPr>
          <w:p w14:paraId="39C2B3A9" w14:textId="77777777" w:rsidR="0044360C" w:rsidRPr="00060C24" w:rsidRDefault="0044360C" w:rsidP="001E6277">
            <w:pPr>
              <w:spacing w:after="0" w:line="240" w:lineRule="auto"/>
              <w:jc w:val="center"/>
              <w:rPr>
                <w:rFonts w:ascii="Arial" w:hAnsi="Arial" w:cs="Arial"/>
                <w:sz w:val="20"/>
                <w:szCs w:val="18"/>
              </w:rPr>
            </w:pPr>
            <w:r w:rsidRPr="00060C24">
              <w:rPr>
                <w:rFonts w:ascii="Arial" w:hAnsi="Arial" w:cs="Arial"/>
                <w:sz w:val="20"/>
                <w:szCs w:val="18"/>
              </w:rPr>
              <w:t>14.91</w:t>
            </w:r>
          </w:p>
        </w:tc>
        <w:tc>
          <w:tcPr>
            <w:tcW w:w="1485" w:type="dxa"/>
            <w:vAlign w:val="center"/>
          </w:tcPr>
          <w:p w14:paraId="39C2B3AA" w14:textId="77777777" w:rsidR="0044360C" w:rsidRPr="00060C24" w:rsidRDefault="0044360C" w:rsidP="001E6277">
            <w:pPr>
              <w:spacing w:after="0" w:line="240" w:lineRule="auto"/>
              <w:jc w:val="center"/>
              <w:rPr>
                <w:rFonts w:ascii="Arial" w:hAnsi="Arial" w:cs="Arial"/>
              </w:rPr>
            </w:pPr>
            <w:r w:rsidRPr="00060C24">
              <w:rPr>
                <w:rFonts w:ascii="Arial" w:hAnsi="Arial" w:cs="Arial"/>
              </w:rPr>
              <w:t>14.86</w:t>
            </w:r>
          </w:p>
        </w:tc>
        <w:tc>
          <w:tcPr>
            <w:tcW w:w="974" w:type="dxa"/>
            <w:vAlign w:val="center"/>
          </w:tcPr>
          <w:p w14:paraId="39C2B3AB" w14:textId="77777777" w:rsidR="0044360C" w:rsidRPr="00060C24" w:rsidRDefault="0044360C" w:rsidP="001E6277">
            <w:pPr>
              <w:spacing w:after="0" w:line="240" w:lineRule="auto"/>
              <w:jc w:val="center"/>
              <w:rPr>
                <w:rFonts w:ascii="Arial" w:hAnsi="Arial" w:cs="Arial"/>
              </w:rPr>
            </w:pPr>
            <w:r w:rsidRPr="00060C24">
              <w:rPr>
                <w:rFonts w:ascii="Arial" w:hAnsi="Arial" w:cs="Arial"/>
              </w:rPr>
              <w:t>-0.34%</w:t>
            </w:r>
          </w:p>
        </w:tc>
      </w:tr>
      <w:tr w:rsidR="004E3B00" w:rsidRPr="00060C24" w14:paraId="39C2B3B5" w14:textId="77777777" w:rsidTr="001E6277">
        <w:trPr>
          <w:trHeight w:val="20"/>
        </w:trPr>
        <w:tc>
          <w:tcPr>
            <w:tcW w:w="440" w:type="dxa"/>
            <w:noWrap/>
            <w:vAlign w:val="center"/>
            <w:hideMark/>
          </w:tcPr>
          <w:p w14:paraId="39C2B3AD" w14:textId="77777777" w:rsidR="0044360C" w:rsidRPr="00060C24" w:rsidRDefault="0044360C" w:rsidP="001E6277">
            <w:pPr>
              <w:spacing w:after="0" w:line="240" w:lineRule="auto"/>
              <w:jc w:val="center"/>
              <w:rPr>
                <w:rFonts w:ascii="Arial" w:eastAsia="Times New Roman" w:hAnsi="Arial" w:cs="Arial"/>
                <w:sz w:val="20"/>
                <w:szCs w:val="18"/>
              </w:rPr>
            </w:pPr>
            <w:r w:rsidRPr="00060C24">
              <w:rPr>
                <w:rFonts w:ascii="Arial" w:eastAsia="Times New Roman" w:hAnsi="Arial" w:cs="Arial"/>
                <w:sz w:val="20"/>
                <w:szCs w:val="18"/>
              </w:rPr>
              <w:t>2</w:t>
            </w:r>
          </w:p>
        </w:tc>
        <w:tc>
          <w:tcPr>
            <w:tcW w:w="1090" w:type="dxa"/>
            <w:noWrap/>
            <w:vAlign w:val="center"/>
            <w:hideMark/>
          </w:tcPr>
          <w:p w14:paraId="39C2B3AE" w14:textId="77777777" w:rsidR="0044360C" w:rsidRPr="00060C24" w:rsidRDefault="0044360C" w:rsidP="001E6277">
            <w:pPr>
              <w:spacing w:after="0" w:line="240" w:lineRule="auto"/>
              <w:jc w:val="center"/>
              <w:rPr>
                <w:rFonts w:ascii="Arial" w:eastAsia="Times New Roman" w:hAnsi="Arial" w:cs="Arial"/>
                <w:sz w:val="20"/>
                <w:szCs w:val="18"/>
              </w:rPr>
            </w:pPr>
            <w:r w:rsidRPr="00060C24">
              <w:rPr>
                <w:rFonts w:ascii="Arial" w:eastAsia="Times New Roman" w:hAnsi="Arial" w:cs="Arial"/>
                <w:sz w:val="20"/>
                <w:szCs w:val="18"/>
              </w:rPr>
              <w:t>60</w:t>
            </w:r>
          </w:p>
        </w:tc>
        <w:tc>
          <w:tcPr>
            <w:tcW w:w="990" w:type="dxa"/>
            <w:vMerge/>
            <w:vAlign w:val="center"/>
            <w:hideMark/>
          </w:tcPr>
          <w:p w14:paraId="39C2B3AF" w14:textId="77777777" w:rsidR="0044360C" w:rsidRPr="00060C24" w:rsidRDefault="0044360C" w:rsidP="001E6277">
            <w:pPr>
              <w:spacing w:after="0" w:line="240" w:lineRule="auto"/>
              <w:rPr>
                <w:rFonts w:ascii="Arial" w:eastAsia="Times New Roman" w:hAnsi="Arial" w:cs="Arial"/>
                <w:sz w:val="20"/>
                <w:szCs w:val="18"/>
              </w:rPr>
            </w:pPr>
          </w:p>
        </w:tc>
        <w:tc>
          <w:tcPr>
            <w:tcW w:w="1440" w:type="dxa"/>
            <w:vAlign w:val="center"/>
          </w:tcPr>
          <w:p w14:paraId="39C2B3B0" w14:textId="77777777" w:rsidR="0044360C" w:rsidRPr="00060C24" w:rsidRDefault="0044360C" w:rsidP="001E6277">
            <w:pPr>
              <w:spacing w:after="0" w:line="240" w:lineRule="auto"/>
              <w:jc w:val="center"/>
              <w:rPr>
                <w:rFonts w:ascii="Arial" w:hAnsi="Arial" w:cs="Arial"/>
                <w:sz w:val="20"/>
                <w:szCs w:val="18"/>
              </w:rPr>
            </w:pPr>
            <w:r w:rsidRPr="00060C24">
              <w:rPr>
                <w:rFonts w:ascii="Arial" w:hAnsi="Arial" w:cs="Arial"/>
                <w:sz w:val="20"/>
                <w:szCs w:val="18"/>
              </w:rPr>
              <w:t>32.94</w:t>
            </w:r>
          </w:p>
        </w:tc>
        <w:tc>
          <w:tcPr>
            <w:tcW w:w="1440" w:type="dxa"/>
            <w:noWrap/>
            <w:vAlign w:val="center"/>
            <w:hideMark/>
          </w:tcPr>
          <w:p w14:paraId="39C2B3B1" w14:textId="77777777" w:rsidR="0044360C" w:rsidRPr="00060C24" w:rsidRDefault="0044360C" w:rsidP="001E6277">
            <w:pPr>
              <w:spacing w:after="0" w:line="240" w:lineRule="auto"/>
              <w:jc w:val="center"/>
              <w:rPr>
                <w:rFonts w:ascii="Arial" w:hAnsi="Arial" w:cs="Arial"/>
                <w:sz w:val="20"/>
                <w:szCs w:val="18"/>
              </w:rPr>
            </w:pPr>
            <w:r w:rsidRPr="00060C24">
              <w:rPr>
                <w:rFonts w:ascii="Arial" w:hAnsi="Arial" w:cs="Arial"/>
                <w:sz w:val="20"/>
                <w:szCs w:val="18"/>
              </w:rPr>
              <w:t>25.70</w:t>
            </w:r>
          </w:p>
        </w:tc>
        <w:tc>
          <w:tcPr>
            <w:tcW w:w="1496" w:type="dxa"/>
            <w:vAlign w:val="center"/>
          </w:tcPr>
          <w:p w14:paraId="39C2B3B2" w14:textId="77777777" w:rsidR="0044360C" w:rsidRPr="00060C24" w:rsidRDefault="0044360C" w:rsidP="001E6277">
            <w:pPr>
              <w:spacing w:after="0" w:line="240" w:lineRule="auto"/>
              <w:jc w:val="center"/>
              <w:rPr>
                <w:rFonts w:ascii="Arial" w:hAnsi="Arial" w:cs="Arial"/>
                <w:sz w:val="20"/>
                <w:szCs w:val="18"/>
              </w:rPr>
            </w:pPr>
            <w:r w:rsidRPr="00060C24">
              <w:rPr>
                <w:rFonts w:ascii="Arial" w:hAnsi="Arial" w:cs="Arial"/>
                <w:sz w:val="20"/>
                <w:szCs w:val="18"/>
              </w:rPr>
              <w:t>13.93</w:t>
            </w:r>
          </w:p>
        </w:tc>
        <w:tc>
          <w:tcPr>
            <w:tcW w:w="1485" w:type="dxa"/>
            <w:vAlign w:val="center"/>
          </w:tcPr>
          <w:p w14:paraId="39C2B3B3" w14:textId="77777777" w:rsidR="0044360C" w:rsidRPr="00060C24" w:rsidRDefault="0044360C" w:rsidP="001E6277">
            <w:pPr>
              <w:spacing w:after="0" w:line="240" w:lineRule="auto"/>
              <w:jc w:val="center"/>
              <w:rPr>
                <w:rFonts w:ascii="Arial" w:hAnsi="Arial" w:cs="Arial"/>
              </w:rPr>
            </w:pPr>
            <w:r w:rsidRPr="00060C24">
              <w:rPr>
                <w:rFonts w:ascii="Arial" w:hAnsi="Arial" w:cs="Arial"/>
              </w:rPr>
              <w:t>13.91</w:t>
            </w:r>
          </w:p>
        </w:tc>
        <w:tc>
          <w:tcPr>
            <w:tcW w:w="974" w:type="dxa"/>
            <w:vAlign w:val="center"/>
          </w:tcPr>
          <w:p w14:paraId="39C2B3B4" w14:textId="77777777" w:rsidR="0044360C" w:rsidRPr="00060C24" w:rsidRDefault="0044360C" w:rsidP="001E6277">
            <w:pPr>
              <w:spacing w:after="0" w:line="240" w:lineRule="auto"/>
              <w:jc w:val="center"/>
              <w:rPr>
                <w:rFonts w:ascii="Arial" w:hAnsi="Arial" w:cs="Arial"/>
              </w:rPr>
            </w:pPr>
            <w:r w:rsidRPr="00060C24">
              <w:rPr>
                <w:rFonts w:ascii="Arial" w:hAnsi="Arial" w:cs="Arial"/>
              </w:rPr>
              <w:t>-0.12%</w:t>
            </w:r>
          </w:p>
        </w:tc>
      </w:tr>
      <w:tr w:rsidR="004E3B00" w:rsidRPr="00060C24" w14:paraId="39C2B3BE" w14:textId="77777777" w:rsidTr="001E6277">
        <w:trPr>
          <w:trHeight w:val="20"/>
        </w:trPr>
        <w:tc>
          <w:tcPr>
            <w:tcW w:w="440" w:type="dxa"/>
            <w:noWrap/>
            <w:vAlign w:val="center"/>
            <w:hideMark/>
          </w:tcPr>
          <w:p w14:paraId="39C2B3B6" w14:textId="77777777" w:rsidR="0044360C" w:rsidRPr="00060C24" w:rsidRDefault="0044360C" w:rsidP="001E6277">
            <w:pPr>
              <w:spacing w:after="0" w:line="240" w:lineRule="auto"/>
              <w:jc w:val="center"/>
              <w:rPr>
                <w:rFonts w:ascii="Arial" w:eastAsia="Times New Roman" w:hAnsi="Arial" w:cs="Arial"/>
                <w:sz w:val="20"/>
                <w:szCs w:val="18"/>
              </w:rPr>
            </w:pPr>
            <w:r w:rsidRPr="00060C24">
              <w:rPr>
                <w:rFonts w:ascii="Arial" w:eastAsia="Times New Roman" w:hAnsi="Arial" w:cs="Arial"/>
                <w:sz w:val="20"/>
                <w:szCs w:val="18"/>
              </w:rPr>
              <w:t>3</w:t>
            </w:r>
          </w:p>
        </w:tc>
        <w:tc>
          <w:tcPr>
            <w:tcW w:w="1090" w:type="dxa"/>
            <w:noWrap/>
            <w:vAlign w:val="center"/>
            <w:hideMark/>
          </w:tcPr>
          <w:p w14:paraId="39C2B3B7" w14:textId="77777777" w:rsidR="0044360C" w:rsidRPr="00060C24" w:rsidRDefault="0044360C" w:rsidP="001E6277">
            <w:pPr>
              <w:spacing w:after="0" w:line="240" w:lineRule="auto"/>
              <w:jc w:val="center"/>
              <w:rPr>
                <w:rFonts w:ascii="Arial" w:eastAsia="Times New Roman" w:hAnsi="Arial" w:cs="Arial"/>
                <w:sz w:val="20"/>
                <w:szCs w:val="18"/>
              </w:rPr>
            </w:pPr>
            <w:r w:rsidRPr="00060C24">
              <w:rPr>
                <w:rFonts w:ascii="Arial" w:eastAsia="Times New Roman" w:hAnsi="Arial" w:cs="Arial"/>
                <w:sz w:val="20"/>
                <w:szCs w:val="18"/>
              </w:rPr>
              <w:t>80</w:t>
            </w:r>
          </w:p>
        </w:tc>
        <w:tc>
          <w:tcPr>
            <w:tcW w:w="990" w:type="dxa"/>
            <w:vMerge/>
            <w:vAlign w:val="center"/>
            <w:hideMark/>
          </w:tcPr>
          <w:p w14:paraId="39C2B3B8" w14:textId="77777777" w:rsidR="0044360C" w:rsidRPr="00060C24" w:rsidRDefault="0044360C" w:rsidP="001E6277">
            <w:pPr>
              <w:spacing w:after="0" w:line="240" w:lineRule="auto"/>
              <w:rPr>
                <w:rFonts w:ascii="Arial" w:eastAsia="Times New Roman" w:hAnsi="Arial" w:cs="Arial"/>
                <w:sz w:val="20"/>
                <w:szCs w:val="18"/>
              </w:rPr>
            </w:pPr>
          </w:p>
        </w:tc>
        <w:tc>
          <w:tcPr>
            <w:tcW w:w="1440" w:type="dxa"/>
            <w:vAlign w:val="center"/>
          </w:tcPr>
          <w:p w14:paraId="39C2B3B9" w14:textId="77777777" w:rsidR="0044360C" w:rsidRPr="00060C24" w:rsidRDefault="0044360C" w:rsidP="001E6277">
            <w:pPr>
              <w:spacing w:after="0" w:line="240" w:lineRule="auto"/>
              <w:jc w:val="center"/>
              <w:rPr>
                <w:rFonts w:ascii="Arial" w:hAnsi="Arial" w:cs="Arial"/>
                <w:sz w:val="20"/>
                <w:szCs w:val="18"/>
              </w:rPr>
            </w:pPr>
            <w:r w:rsidRPr="00060C24">
              <w:rPr>
                <w:rFonts w:ascii="Arial" w:hAnsi="Arial" w:cs="Arial"/>
                <w:sz w:val="20"/>
                <w:szCs w:val="18"/>
              </w:rPr>
              <w:t>31.62</w:t>
            </w:r>
          </w:p>
        </w:tc>
        <w:tc>
          <w:tcPr>
            <w:tcW w:w="1440" w:type="dxa"/>
            <w:noWrap/>
            <w:vAlign w:val="center"/>
            <w:hideMark/>
          </w:tcPr>
          <w:p w14:paraId="39C2B3BA" w14:textId="77777777" w:rsidR="0044360C" w:rsidRPr="00060C24" w:rsidRDefault="0044360C" w:rsidP="001E6277">
            <w:pPr>
              <w:spacing w:after="0" w:line="240" w:lineRule="auto"/>
              <w:jc w:val="center"/>
              <w:rPr>
                <w:rFonts w:ascii="Arial" w:hAnsi="Arial" w:cs="Arial"/>
                <w:sz w:val="20"/>
                <w:szCs w:val="18"/>
              </w:rPr>
            </w:pPr>
            <w:r w:rsidRPr="00060C24">
              <w:rPr>
                <w:rFonts w:ascii="Arial" w:hAnsi="Arial" w:cs="Arial"/>
                <w:sz w:val="20"/>
                <w:szCs w:val="18"/>
              </w:rPr>
              <w:t>24.68</w:t>
            </w:r>
          </w:p>
        </w:tc>
        <w:tc>
          <w:tcPr>
            <w:tcW w:w="1496" w:type="dxa"/>
            <w:vAlign w:val="center"/>
          </w:tcPr>
          <w:p w14:paraId="39C2B3BB" w14:textId="77777777" w:rsidR="0044360C" w:rsidRPr="00060C24" w:rsidRDefault="0044360C" w:rsidP="001E6277">
            <w:pPr>
              <w:spacing w:after="0" w:line="240" w:lineRule="auto"/>
              <w:jc w:val="center"/>
              <w:rPr>
                <w:rFonts w:ascii="Arial" w:hAnsi="Arial" w:cs="Arial"/>
                <w:sz w:val="20"/>
                <w:szCs w:val="18"/>
              </w:rPr>
            </w:pPr>
            <w:r w:rsidRPr="00060C24">
              <w:rPr>
                <w:rFonts w:ascii="Arial" w:hAnsi="Arial" w:cs="Arial"/>
                <w:sz w:val="20"/>
                <w:szCs w:val="18"/>
              </w:rPr>
              <w:t>13.38</w:t>
            </w:r>
          </w:p>
        </w:tc>
        <w:tc>
          <w:tcPr>
            <w:tcW w:w="1485" w:type="dxa"/>
            <w:vAlign w:val="center"/>
          </w:tcPr>
          <w:p w14:paraId="39C2B3BC" w14:textId="77777777" w:rsidR="0044360C" w:rsidRPr="00060C24" w:rsidRDefault="0044360C" w:rsidP="001E6277">
            <w:pPr>
              <w:spacing w:after="0" w:line="240" w:lineRule="auto"/>
              <w:jc w:val="center"/>
              <w:rPr>
                <w:rFonts w:ascii="Arial" w:hAnsi="Arial" w:cs="Arial"/>
              </w:rPr>
            </w:pPr>
            <w:r w:rsidRPr="00060C24">
              <w:rPr>
                <w:rFonts w:ascii="Arial" w:hAnsi="Arial" w:cs="Arial"/>
              </w:rPr>
              <w:t>13.28</w:t>
            </w:r>
          </w:p>
        </w:tc>
        <w:tc>
          <w:tcPr>
            <w:tcW w:w="974" w:type="dxa"/>
            <w:vAlign w:val="center"/>
          </w:tcPr>
          <w:p w14:paraId="39C2B3BD" w14:textId="77777777" w:rsidR="0044360C" w:rsidRPr="00060C24" w:rsidRDefault="0044360C" w:rsidP="001E6277">
            <w:pPr>
              <w:spacing w:after="0" w:line="240" w:lineRule="auto"/>
              <w:jc w:val="center"/>
              <w:rPr>
                <w:rFonts w:ascii="Arial" w:hAnsi="Arial" w:cs="Arial"/>
              </w:rPr>
            </w:pPr>
            <w:r w:rsidRPr="00060C24">
              <w:rPr>
                <w:rFonts w:ascii="Arial" w:hAnsi="Arial" w:cs="Arial"/>
              </w:rPr>
              <w:t>-0.79%</w:t>
            </w:r>
          </w:p>
        </w:tc>
      </w:tr>
      <w:tr w:rsidR="004E3B00" w:rsidRPr="00060C24" w14:paraId="39C2B3C7" w14:textId="77777777" w:rsidTr="001E6277">
        <w:trPr>
          <w:trHeight w:val="20"/>
        </w:trPr>
        <w:tc>
          <w:tcPr>
            <w:tcW w:w="440" w:type="dxa"/>
            <w:noWrap/>
            <w:vAlign w:val="center"/>
            <w:hideMark/>
          </w:tcPr>
          <w:p w14:paraId="39C2B3BF" w14:textId="77777777" w:rsidR="0044360C" w:rsidRPr="00060C24" w:rsidRDefault="0044360C" w:rsidP="001E6277">
            <w:pPr>
              <w:spacing w:after="0" w:line="240" w:lineRule="auto"/>
              <w:jc w:val="center"/>
              <w:rPr>
                <w:rFonts w:ascii="Arial" w:eastAsia="Times New Roman" w:hAnsi="Arial" w:cs="Arial"/>
                <w:sz w:val="20"/>
                <w:szCs w:val="18"/>
              </w:rPr>
            </w:pPr>
            <w:r w:rsidRPr="00060C24">
              <w:rPr>
                <w:rFonts w:ascii="Arial" w:eastAsia="Times New Roman" w:hAnsi="Arial" w:cs="Arial"/>
                <w:sz w:val="20"/>
                <w:szCs w:val="18"/>
              </w:rPr>
              <w:t>4</w:t>
            </w:r>
          </w:p>
        </w:tc>
        <w:tc>
          <w:tcPr>
            <w:tcW w:w="1090" w:type="dxa"/>
            <w:noWrap/>
            <w:vAlign w:val="center"/>
            <w:hideMark/>
          </w:tcPr>
          <w:p w14:paraId="39C2B3C0" w14:textId="77777777" w:rsidR="0044360C" w:rsidRPr="00060C24" w:rsidRDefault="0044360C" w:rsidP="001E6277">
            <w:pPr>
              <w:spacing w:after="0" w:line="240" w:lineRule="auto"/>
              <w:jc w:val="center"/>
              <w:rPr>
                <w:rFonts w:ascii="Arial" w:eastAsia="Times New Roman" w:hAnsi="Arial" w:cs="Arial"/>
                <w:sz w:val="20"/>
                <w:szCs w:val="18"/>
              </w:rPr>
            </w:pPr>
            <w:r w:rsidRPr="00060C24">
              <w:rPr>
                <w:rFonts w:ascii="Arial" w:eastAsia="Times New Roman" w:hAnsi="Arial" w:cs="Arial"/>
                <w:sz w:val="20"/>
                <w:szCs w:val="18"/>
              </w:rPr>
              <w:t>100</w:t>
            </w:r>
          </w:p>
        </w:tc>
        <w:tc>
          <w:tcPr>
            <w:tcW w:w="990" w:type="dxa"/>
            <w:vMerge/>
            <w:vAlign w:val="center"/>
            <w:hideMark/>
          </w:tcPr>
          <w:p w14:paraId="39C2B3C1" w14:textId="77777777" w:rsidR="0044360C" w:rsidRPr="00060C24" w:rsidRDefault="0044360C" w:rsidP="001E6277">
            <w:pPr>
              <w:spacing w:after="0" w:line="240" w:lineRule="auto"/>
              <w:rPr>
                <w:rFonts w:ascii="Arial" w:eastAsia="Times New Roman" w:hAnsi="Arial" w:cs="Arial"/>
                <w:sz w:val="20"/>
                <w:szCs w:val="18"/>
              </w:rPr>
            </w:pPr>
          </w:p>
        </w:tc>
        <w:tc>
          <w:tcPr>
            <w:tcW w:w="1440" w:type="dxa"/>
            <w:vAlign w:val="center"/>
          </w:tcPr>
          <w:p w14:paraId="39C2B3C2" w14:textId="77777777" w:rsidR="0044360C" w:rsidRPr="00060C24" w:rsidRDefault="0044360C" w:rsidP="001E6277">
            <w:pPr>
              <w:spacing w:after="0" w:line="240" w:lineRule="auto"/>
              <w:jc w:val="center"/>
              <w:rPr>
                <w:rFonts w:ascii="Arial" w:hAnsi="Arial" w:cs="Arial"/>
                <w:sz w:val="20"/>
                <w:szCs w:val="18"/>
              </w:rPr>
            </w:pPr>
            <w:r w:rsidRPr="00060C24">
              <w:rPr>
                <w:rFonts w:ascii="Arial" w:hAnsi="Arial" w:cs="Arial"/>
                <w:sz w:val="20"/>
                <w:szCs w:val="18"/>
              </w:rPr>
              <w:t>30.96</w:t>
            </w:r>
          </w:p>
        </w:tc>
        <w:tc>
          <w:tcPr>
            <w:tcW w:w="1440" w:type="dxa"/>
            <w:noWrap/>
            <w:vAlign w:val="center"/>
            <w:hideMark/>
          </w:tcPr>
          <w:p w14:paraId="39C2B3C3" w14:textId="77777777" w:rsidR="0044360C" w:rsidRPr="00060C24" w:rsidRDefault="0044360C" w:rsidP="001E6277">
            <w:pPr>
              <w:spacing w:after="0" w:line="240" w:lineRule="auto"/>
              <w:jc w:val="center"/>
              <w:rPr>
                <w:rFonts w:ascii="Arial" w:hAnsi="Arial" w:cs="Arial"/>
                <w:sz w:val="20"/>
                <w:szCs w:val="18"/>
              </w:rPr>
            </w:pPr>
            <w:r w:rsidRPr="00060C24">
              <w:rPr>
                <w:rFonts w:ascii="Arial" w:hAnsi="Arial" w:cs="Arial"/>
                <w:sz w:val="20"/>
                <w:szCs w:val="18"/>
              </w:rPr>
              <w:t>24.16</w:t>
            </w:r>
          </w:p>
        </w:tc>
        <w:tc>
          <w:tcPr>
            <w:tcW w:w="1496" w:type="dxa"/>
            <w:vAlign w:val="center"/>
          </w:tcPr>
          <w:p w14:paraId="39C2B3C4" w14:textId="77777777" w:rsidR="0044360C" w:rsidRPr="00060C24" w:rsidRDefault="0044360C" w:rsidP="001E6277">
            <w:pPr>
              <w:spacing w:after="0" w:line="240" w:lineRule="auto"/>
              <w:jc w:val="center"/>
              <w:rPr>
                <w:rFonts w:ascii="Arial" w:hAnsi="Arial" w:cs="Arial"/>
                <w:sz w:val="20"/>
                <w:szCs w:val="18"/>
              </w:rPr>
            </w:pPr>
            <w:r w:rsidRPr="00060C24">
              <w:rPr>
                <w:rFonts w:ascii="Arial" w:hAnsi="Arial" w:cs="Arial"/>
                <w:sz w:val="20"/>
                <w:szCs w:val="18"/>
              </w:rPr>
              <w:t>13.10</w:t>
            </w:r>
          </w:p>
        </w:tc>
        <w:tc>
          <w:tcPr>
            <w:tcW w:w="1485" w:type="dxa"/>
            <w:vAlign w:val="center"/>
          </w:tcPr>
          <w:p w14:paraId="39C2B3C5" w14:textId="77777777" w:rsidR="0044360C" w:rsidRPr="00060C24" w:rsidRDefault="0044360C" w:rsidP="001E6277">
            <w:pPr>
              <w:spacing w:after="0" w:line="240" w:lineRule="auto"/>
              <w:jc w:val="center"/>
              <w:rPr>
                <w:rFonts w:ascii="Arial" w:hAnsi="Arial" w:cs="Arial"/>
              </w:rPr>
            </w:pPr>
            <w:r w:rsidRPr="00060C24">
              <w:rPr>
                <w:rFonts w:ascii="Arial" w:hAnsi="Arial" w:cs="Arial"/>
              </w:rPr>
              <w:t>12.95</w:t>
            </w:r>
          </w:p>
        </w:tc>
        <w:tc>
          <w:tcPr>
            <w:tcW w:w="974" w:type="dxa"/>
            <w:vAlign w:val="center"/>
          </w:tcPr>
          <w:p w14:paraId="39C2B3C6" w14:textId="77777777" w:rsidR="0044360C" w:rsidRPr="00060C24" w:rsidRDefault="0044360C" w:rsidP="001E6277">
            <w:pPr>
              <w:spacing w:after="0" w:line="240" w:lineRule="auto"/>
              <w:jc w:val="center"/>
              <w:rPr>
                <w:rFonts w:ascii="Arial" w:hAnsi="Arial" w:cs="Arial"/>
              </w:rPr>
            </w:pPr>
            <w:r w:rsidRPr="00060C24">
              <w:rPr>
                <w:rFonts w:ascii="Arial" w:hAnsi="Arial" w:cs="Arial"/>
              </w:rPr>
              <w:t>-1.12%</w:t>
            </w:r>
          </w:p>
        </w:tc>
      </w:tr>
      <w:tr w:rsidR="004E3B00" w:rsidRPr="00060C24" w14:paraId="39C2B3D0" w14:textId="77777777" w:rsidTr="001E6277">
        <w:trPr>
          <w:trHeight w:val="20"/>
        </w:trPr>
        <w:tc>
          <w:tcPr>
            <w:tcW w:w="440" w:type="dxa"/>
            <w:noWrap/>
            <w:vAlign w:val="center"/>
            <w:hideMark/>
          </w:tcPr>
          <w:p w14:paraId="39C2B3C8" w14:textId="77777777" w:rsidR="0044360C" w:rsidRPr="00060C24" w:rsidRDefault="0044360C" w:rsidP="001E6277">
            <w:pPr>
              <w:spacing w:after="0" w:line="240" w:lineRule="auto"/>
              <w:jc w:val="center"/>
              <w:rPr>
                <w:rFonts w:ascii="Arial" w:eastAsia="Times New Roman" w:hAnsi="Arial" w:cs="Arial"/>
                <w:sz w:val="20"/>
                <w:szCs w:val="18"/>
              </w:rPr>
            </w:pPr>
            <w:r w:rsidRPr="00060C24">
              <w:rPr>
                <w:rFonts w:ascii="Arial" w:eastAsia="Times New Roman" w:hAnsi="Arial" w:cs="Arial"/>
                <w:sz w:val="20"/>
                <w:szCs w:val="18"/>
              </w:rPr>
              <w:t>5</w:t>
            </w:r>
          </w:p>
        </w:tc>
        <w:tc>
          <w:tcPr>
            <w:tcW w:w="1090" w:type="dxa"/>
            <w:noWrap/>
            <w:vAlign w:val="center"/>
            <w:hideMark/>
          </w:tcPr>
          <w:p w14:paraId="39C2B3C9" w14:textId="77777777" w:rsidR="0044360C" w:rsidRPr="00060C24" w:rsidRDefault="0044360C" w:rsidP="001E6277">
            <w:pPr>
              <w:spacing w:after="0" w:line="240" w:lineRule="auto"/>
              <w:jc w:val="center"/>
              <w:rPr>
                <w:rFonts w:ascii="Arial" w:eastAsia="Times New Roman" w:hAnsi="Arial" w:cs="Arial"/>
                <w:sz w:val="20"/>
                <w:szCs w:val="18"/>
              </w:rPr>
            </w:pPr>
            <w:r w:rsidRPr="00060C24">
              <w:rPr>
                <w:rFonts w:ascii="Arial" w:eastAsia="Times New Roman" w:hAnsi="Arial" w:cs="Arial"/>
                <w:sz w:val="20"/>
                <w:szCs w:val="18"/>
              </w:rPr>
              <w:t>40</w:t>
            </w:r>
          </w:p>
        </w:tc>
        <w:tc>
          <w:tcPr>
            <w:tcW w:w="990" w:type="dxa"/>
            <w:vMerge w:val="restart"/>
            <w:noWrap/>
            <w:vAlign w:val="center"/>
            <w:hideMark/>
          </w:tcPr>
          <w:p w14:paraId="39C2B3CA" w14:textId="77777777" w:rsidR="0044360C" w:rsidRPr="00060C24" w:rsidRDefault="0044360C" w:rsidP="001E6277">
            <w:pPr>
              <w:spacing w:after="0" w:line="240" w:lineRule="auto"/>
              <w:jc w:val="center"/>
              <w:rPr>
                <w:rFonts w:ascii="Arial" w:eastAsia="Times New Roman" w:hAnsi="Arial" w:cs="Arial"/>
                <w:sz w:val="20"/>
                <w:szCs w:val="18"/>
              </w:rPr>
            </w:pPr>
            <w:r w:rsidRPr="00060C24">
              <w:rPr>
                <w:rFonts w:ascii="Arial" w:eastAsia="Times New Roman" w:hAnsi="Arial" w:cs="Arial"/>
                <w:sz w:val="20"/>
                <w:szCs w:val="18"/>
              </w:rPr>
              <w:t>0.2</w:t>
            </w:r>
          </w:p>
        </w:tc>
        <w:tc>
          <w:tcPr>
            <w:tcW w:w="1440" w:type="dxa"/>
            <w:vAlign w:val="center"/>
          </w:tcPr>
          <w:p w14:paraId="39C2B3CB" w14:textId="77777777" w:rsidR="0044360C" w:rsidRPr="00060C24" w:rsidRDefault="0044360C" w:rsidP="001E6277">
            <w:pPr>
              <w:spacing w:after="0" w:line="240" w:lineRule="auto"/>
              <w:jc w:val="center"/>
              <w:rPr>
                <w:rFonts w:ascii="Arial" w:hAnsi="Arial" w:cs="Arial"/>
                <w:sz w:val="20"/>
                <w:szCs w:val="18"/>
              </w:rPr>
            </w:pPr>
            <w:r w:rsidRPr="00060C24">
              <w:rPr>
                <w:rFonts w:ascii="Arial" w:hAnsi="Arial" w:cs="Arial"/>
                <w:sz w:val="20"/>
                <w:szCs w:val="18"/>
              </w:rPr>
              <w:t>33.22</w:t>
            </w:r>
          </w:p>
        </w:tc>
        <w:tc>
          <w:tcPr>
            <w:tcW w:w="1440" w:type="dxa"/>
            <w:noWrap/>
            <w:vAlign w:val="center"/>
            <w:hideMark/>
          </w:tcPr>
          <w:p w14:paraId="39C2B3CC" w14:textId="77777777" w:rsidR="0044360C" w:rsidRPr="00060C24" w:rsidRDefault="0044360C" w:rsidP="001E6277">
            <w:pPr>
              <w:spacing w:after="0" w:line="240" w:lineRule="auto"/>
              <w:jc w:val="center"/>
              <w:rPr>
                <w:rFonts w:ascii="Arial" w:hAnsi="Arial" w:cs="Arial"/>
                <w:sz w:val="20"/>
                <w:szCs w:val="18"/>
              </w:rPr>
            </w:pPr>
            <w:r w:rsidRPr="00060C24">
              <w:rPr>
                <w:rFonts w:ascii="Arial" w:hAnsi="Arial" w:cs="Arial"/>
                <w:sz w:val="20"/>
                <w:szCs w:val="18"/>
              </w:rPr>
              <w:t>26.07</w:t>
            </w:r>
          </w:p>
        </w:tc>
        <w:tc>
          <w:tcPr>
            <w:tcW w:w="1496" w:type="dxa"/>
            <w:vAlign w:val="center"/>
          </w:tcPr>
          <w:p w14:paraId="39C2B3CD" w14:textId="77777777" w:rsidR="0044360C" w:rsidRPr="00060C24" w:rsidRDefault="0044360C" w:rsidP="001E6277">
            <w:pPr>
              <w:spacing w:after="0" w:line="240" w:lineRule="auto"/>
              <w:jc w:val="center"/>
              <w:rPr>
                <w:rFonts w:ascii="Arial" w:hAnsi="Arial" w:cs="Arial"/>
                <w:sz w:val="20"/>
                <w:szCs w:val="18"/>
              </w:rPr>
            </w:pPr>
            <w:r w:rsidRPr="00060C24">
              <w:rPr>
                <w:rFonts w:ascii="Arial" w:hAnsi="Arial" w:cs="Arial"/>
                <w:sz w:val="20"/>
                <w:szCs w:val="18"/>
              </w:rPr>
              <w:t>13.63</w:t>
            </w:r>
          </w:p>
        </w:tc>
        <w:tc>
          <w:tcPr>
            <w:tcW w:w="1485" w:type="dxa"/>
            <w:vAlign w:val="center"/>
          </w:tcPr>
          <w:p w14:paraId="39C2B3CE" w14:textId="77777777" w:rsidR="0044360C" w:rsidRPr="00060C24" w:rsidRDefault="0044360C" w:rsidP="001E6277">
            <w:pPr>
              <w:spacing w:after="0" w:line="240" w:lineRule="auto"/>
              <w:jc w:val="center"/>
              <w:rPr>
                <w:rFonts w:ascii="Arial" w:hAnsi="Arial" w:cs="Arial"/>
              </w:rPr>
            </w:pPr>
            <w:r w:rsidRPr="00060C24">
              <w:rPr>
                <w:rFonts w:ascii="Arial" w:hAnsi="Arial" w:cs="Arial"/>
              </w:rPr>
              <w:t>13.59</w:t>
            </w:r>
          </w:p>
        </w:tc>
        <w:tc>
          <w:tcPr>
            <w:tcW w:w="974" w:type="dxa"/>
            <w:vAlign w:val="center"/>
          </w:tcPr>
          <w:p w14:paraId="39C2B3CF" w14:textId="77777777" w:rsidR="0044360C" w:rsidRPr="00060C24" w:rsidRDefault="0044360C" w:rsidP="001E6277">
            <w:pPr>
              <w:spacing w:after="0" w:line="240" w:lineRule="auto"/>
              <w:jc w:val="center"/>
              <w:rPr>
                <w:rFonts w:ascii="Arial" w:hAnsi="Arial" w:cs="Arial"/>
              </w:rPr>
            </w:pPr>
            <w:r w:rsidRPr="00060C24">
              <w:rPr>
                <w:rFonts w:ascii="Arial" w:hAnsi="Arial" w:cs="Arial"/>
              </w:rPr>
              <w:t>-0.31%</w:t>
            </w:r>
          </w:p>
        </w:tc>
      </w:tr>
      <w:tr w:rsidR="004E3B00" w:rsidRPr="00060C24" w14:paraId="39C2B3D9" w14:textId="77777777" w:rsidTr="001E6277">
        <w:trPr>
          <w:trHeight w:val="20"/>
        </w:trPr>
        <w:tc>
          <w:tcPr>
            <w:tcW w:w="440" w:type="dxa"/>
            <w:noWrap/>
            <w:vAlign w:val="center"/>
            <w:hideMark/>
          </w:tcPr>
          <w:p w14:paraId="39C2B3D1" w14:textId="77777777" w:rsidR="0044360C" w:rsidRPr="00060C24" w:rsidRDefault="0044360C" w:rsidP="001E6277">
            <w:pPr>
              <w:spacing w:after="0" w:line="240" w:lineRule="auto"/>
              <w:jc w:val="center"/>
              <w:rPr>
                <w:rFonts w:ascii="Arial" w:eastAsia="Times New Roman" w:hAnsi="Arial" w:cs="Arial"/>
                <w:sz w:val="20"/>
                <w:szCs w:val="18"/>
              </w:rPr>
            </w:pPr>
            <w:r w:rsidRPr="00060C24">
              <w:rPr>
                <w:rFonts w:ascii="Arial" w:eastAsia="Times New Roman" w:hAnsi="Arial" w:cs="Arial"/>
                <w:sz w:val="20"/>
                <w:szCs w:val="18"/>
              </w:rPr>
              <w:t>6</w:t>
            </w:r>
          </w:p>
        </w:tc>
        <w:tc>
          <w:tcPr>
            <w:tcW w:w="1090" w:type="dxa"/>
            <w:noWrap/>
            <w:vAlign w:val="center"/>
            <w:hideMark/>
          </w:tcPr>
          <w:p w14:paraId="39C2B3D2" w14:textId="77777777" w:rsidR="0044360C" w:rsidRPr="00060C24" w:rsidRDefault="0044360C" w:rsidP="001E6277">
            <w:pPr>
              <w:spacing w:after="0" w:line="240" w:lineRule="auto"/>
              <w:jc w:val="center"/>
              <w:rPr>
                <w:rFonts w:ascii="Arial" w:eastAsia="Times New Roman" w:hAnsi="Arial" w:cs="Arial"/>
                <w:sz w:val="20"/>
                <w:szCs w:val="18"/>
              </w:rPr>
            </w:pPr>
            <w:r w:rsidRPr="00060C24">
              <w:rPr>
                <w:rFonts w:ascii="Arial" w:eastAsia="Times New Roman" w:hAnsi="Arial" w:cs="Arial"/>
                <w:sz w:val="20"/>
                <w:szCs w:val="18"/>
              </w:rPr>
              <w:t>60</w:t>
            </w:r>
          </w:p>
        </w:tc>
        <w:tc>
          <w:tcPr>
            <w:tcW w:w="990" w:type="dxa"/>
            <w:vMerge/>
            <w:vAlign w:val="center"/>
            <w:hideMark/>
          </w:tcPr>
          <w:p w14:paraId="39C2B3D3" w14:textId="77777777" w:rsidR="0044360C" w:rsidRPr="00060C24" w:rsidRDefault="0044360C" w:rsidP="001E6277">
            <w:pPr>
              <w:spacing w:after="0" w:line="240" w:lineRule="auto"/>
              <w:rPr>
                <w:rFonts w:ascii="Arial" w:eastAsia="Times New Roman" w:hAnsi="Arial" w:cs="Arial"/>
                <w:sz w:val="20"/>
                <w:szCs w:val="18"/>
              </w:rPr>
            </w:pPr>
          </w:p>
        </w:tc>
        <w:tc>
          <w:tcPr>
            <w:tcW w:w="1440" w:type="dxa"/>
            <w:vAlign w:val="center"/>
          </w:tcPr>
          <w:p w14:paraId="39C2B3D4" w14:textId="77777777" w:rsidR="0044360C" w:rsidRPr="00060C24" w:rsidRDefault="0044360C" w:rsidP="001E6277">
            <w:pPr>
              <w:spacing w:after="0" w:line="240" w:lineRule="auto"/>
              <w:jc w:val="center"/>
              <w:rPr>
                <w:rFonts w:ascii="Arial" w:hAnsi="Arial" w:cs="Arial"/>
                <w:sz w:val="20"/>
                <w:szCs w:val="18"/>
              </w:rPr>
            </w:pPr>
            <w:r w:rsidRPr="00060C24">
              <w:rPr>
                <w:rFonts w:ascii="Arial" w:hAnsi="Arial" w:cs="Arial"/>
                <w:sz w:val="20"/>
                <w:szCs w:val="18"/>
              </w:rPr>
              <w:t>31.18</w:t>
            </w:r>
          </w:p>
        </w:tc>
        <w:tc>
          <w:tcPr>
            <w:tcW w:w="1440" w:type="dxa"/>
            <w:noWrap/>
            <w:vAlign w:val="center"/>
            <w:hideMark/>
          </w:tcPr>
          <w:p w14:paraId="39C2B3D5" w14:textId="77777777" w:rsidR="0044360C" w:rsidRPr="00060C24" w:rsidRDefault="0044360C" w:rsidP="001E6277">
            <w:pPr>
              <w:spacing w:after="0" w:line="240" w:lineRule="auto"/>
              <w:jc w:val="center"/>
              <w:rPr>
                <w:rFonts w:ascii="Arial" w:hAnsi="Arial" w:cs="Arial"/>
                <w:sz w:val="20"/>
                <w:szCs w:val="18"/>
              </w:rPr>
            </w:pPr>
            <w:r w:rsidRPr="00060C24">
              <w:rPr>
                <w:rFonts w:ascii="Arial" w:hAnsi="Arial" w:cs="Arial"/>
                <w:sz w:val="20"/>
                <w:szCs w:val="18"/>
              </w:rPr>
              <w:t>24.38</w:t>
            </w:r>
          </w:p>
        </w:tc>
        <w:tc>
          <w:tcPr>
            <w:tcW w:w="1496" w:type="dxa"/>
            <w:vAlign w:val="center"/>
          </w:tcPr>
          <w:p w14:paraId="39C2B3D6" w14:textId="77777777" w:rsidR="0044360C" w:rsidRPr="00060C24" w:rsidRDefault="0044360C" w:rsidP="001E6277">
            <w:pPr>
              <w:spacing w:after="0" w:line="240" w:lineRule="auto"/>
              <w:jc w:val="center"/>
              <w:rPr>
                <w:rFonts w:ascii="Arial" w:hAnsi="Arial" w:cs="Arial"/>
                <w:sz w:val="20"/>
                <w:szCs w:val="18"/>
              </w:rPr>
            </w:pPr>
            <w:r w:rsidRPr="00060C24">
              <w:rPr>
                <w:rFonts w:ascii="Arial" w:hAnsi="Arial" w:cs="Arial"/>
                <w:sz w:val="20"/>
                <w:szCs w:val="18"/>
              </w:rPr>
              <w:t>12.75</w:t>
            </w:r>
          </w:p>
        </w:tc>
        <w:tc>
          <w:tcPr>
            <w:tcW w:w="1485" w:type="dxa"/>
            <w:vAlign w:val="center"/>
          </w:tcPr>
          <w:p w14:paraId="39C2B3D7" w14:textId="77777777" w:rsidR="0044360C" w:rsidRPr="00060C24" w:rsidRDefault="0044360C" w:rsidP="001E6277">
            <w:pPr>
              <w:spacing w:after="0" w:line="240" w:lineRule="auto"/>
              <w:jc w:val="center"/>
              <w:rPr>
                <w:rFonts w:ascii="Arial" w:hAnsi="Arial" w:cs="Arial"/>
              </w:rPr>
            </w:pPr>
            <w:r w:rsidRPr="00060C24">
              <w:rPr>
                <w:rFonts w:ascii="Arial" w:hAnsi="Arial" w:cs="Arial"/>
              </w:rPr>
              <w:t>12.70</w:t>
            </w:r>
          </w:p>
        </w:tc>
        <w:tc>
          <w:tcPr>
            <w:tcW w:w="974" w:type="dxa"/>
            <w:vAlign w:val="center"/>
          </w:tcPr>
          <w:p w14:paraId="39C2B3D8" w14:textId="77777777" w:rsidR="0044360C" w:rsidRPr="00060C24" w:rsidRDefault="0044360C" w:rsidP="001E6277">
            <w:pPr>
              <w:spacing w:after="0" w:line="240" w:lineRule="auto"/>
              <w:jc w:val="center"/>
              <w:rPr>
                <w:rFonts w:ascii="Arial" w:hAnsi="Arial" w:cs="Arial"/>
              </w:rPr>
            </w:pPr>
            <w:r w:rsidRPr="00060C24">
              <w:rPr>
                <w:rFonts w:ascii="Arial" w:hAnsi="Arial" w:cs="Arial"/>
              </w:rPr>
              <w:t>-0.40%</w:t>
            </w:r>
          </w:p>
        </w:tc>
      </w:tr>
      <w:tr w:rsidR="004E3B00" w:rsidRPr="00060C24" w14:paraId="39C2B3E2" w14:textId="77777777" w:rsidTr="001E6277">
        <w:trPr>
          <w:trHeight w:val="20"/>
        </w:trPr>
        <w:tc>
          <w:tcPr>
            <w:tcW w:w="440" w:type="dxa"/>
            <w:noWrap/>
            <w:vAlign w:val="center"/>
            <w:hideMark/>
          </w:tcPr>
          <w:p w14:paraId="39C2B3DA" w14:textId="77777777" w:rsidR="0044360C" w:rsidRPr="00060C24" w:rsidRDefault="0044360C" w:rsidP="001E6277">
            <w:pPr>
              <w:spacing w:after="0" w:line="240" w:lineRule="auto"/>
              <w:jc w:val="center"/>
              <w:rPr>
                <w:rFonts w:ascii="Arial" w:eastAsia="Times New Roman" w:hAnsi="Arial" w:cs="Arial"/>
                <w:sz w:val="20"/>
                <w:szCs w:val="18"/>
              </w:rPr>
            </w:pPr>
            <w:r w:rsidRPr="00060C24">
              <w:rPr>
                <w:rFonts w:ascii="Arial" w:eastAsia="Times New Roman" w:hAnsi="Arial" w:cs="Arial"/>
                <w:sz w:val="20"/>
                <w:szCs w:val="18"/>
              </w:rPr>
              <w:t>7</w:t>
            </w:r>
          </w:p>
        </w:tc>
        <w:tc>
          <w:tcPr>
            <w:tcW w:w="1090" w:type="dxa"/>
            <w:noWrap/>
            <w:vAlign w:val="center"/>
            <w:hideMark/>
          </w:tcPr>
          <w:p w14:paraId="39C2B3DB" w14:textId="77777777" w:rsidR="0044360C" w:rsidRPr="00060C24" w:rsidRDefault="0044360C" w:rsidP="001E6277">
            <w:pPr>
              <w:spacing w:after="0" w:line="240" w:lineRule="auto"/>
              <w:jc w:val="center"/>
              <w:rPr>
                <w:rFonts w:ascii="Arial" w:eastAsia="Times New Roman" w:hAnsi="Arial" w:cs="Arial"/>
                <w:sz w:val="20"/>
                <w:szCs w:val="18"/>
              </w:rPr>
            </w:pPr>
            <w:r w:rsidRPr="00060C24">
              <w:rPr>
                <w:rFonts w:ascii="Arial" w:eastAsia="Times New Roman" w:hAnsi="Arial" w:cs="Arial"/>
                <w:sz w:val="20"/>
                <w:szCs w:val="18"/>
              </w:rPr>
              <w:t>80</w:t>
            </w:r>
          </w:p>
        </w:tc>
        <w:tc>
          <w:tcPr>
            <w:tcW w:w="990" w:type="dxa"/>
            <w:vMerge/>
            <w:vAlign w:val="center"/>
            <w:hideMark/>
          </w:tcPr>
          <w:p w14:paraId="39C2B3DC" w14:textId="77777777" w:rsidR="0044360C" w:rsidRPr="00060C24" w:rsidRDefault="0044360C" w:rsidP="001E6277">
            <w:pPr>
              <w:spacing w:after="0" w:line="240" w:lineRule="auto"/>
              <w:rPr>
                <w:rFonts w:ascii="Arial" w:eastAsia="Times New Roman" w:hAnsi="Arial" w:cs="Arial"/>
                <w:sz w:val="20"/>
                <w:szCs w:val="18"/>
              </w:rPr>
            </w:pPr>
          </w:p>
        </w:tc>
        <w:tc>
          <w:tcPr>
            <w:tcW w:w="1440" w:type="dxa"/>
            <w:vAlign w:val="center"/>
          </w:tcPr>
          <w:p w14:paraId="39C2B3DD" w14:textId="77777777" w:rsidR="0044360C" w:rsidRPr="00060C24" w:rsidRDefault="0044360C" w:rsidP="001E6277">
            <w:pPr>
              <w:spacing w:after="0" w:line="240" w:lineRule="auto"/>
              <w:jc w:val="center"/>
              <w:rPr>
                <w:rFonts w:ascii="Arial" w:hAnsi="Arial" w:cs="Arial"/>
                <w:sz w:val="20"/>
                <w:szCs w:val="18"/>
              </w:rPr>
            </w:pPr>
            <w:r w:rsidRPr="00060C24">
              <w:rPr>
                <w:rFonts w:ascii="Arial" w:hAnsi="Arial" w:cs="Arial"/>
                <w:sz w:val="20"/>
                <w:szCs w:val="18"/>
              </w:rPr>
              <w:t>29.93</w:t>
            </w:r>
          </w:p>
        </w:tc>
        <w:tc>
          <w:tcPr>
            <w:tcW w:w="1440" w:type="dxa"/>
            <w:noWrap/>
            <w:vAlign w:val="center"/>
            <w:hideMark/>
          </w:tcPr>
          <w:p w14:paraId="39C2B3DE" w14:textId="77777777" w:rsidR="0044360C" w:rsidRPr="00060C24" w:rsidRDefault="0044360C" w:rsidP="001E6277">
            <w:pPr>
              <w:spacing w:after="0" w:line="240" w:lineRule="auto"/>
              <w:jc w:val="center"/>
              <w:rPr>
                <w:rFonts w:ascii="Arial" w:hAnsi="Arial" w:cs="Arial"/>
                <w:sz w:val="20"/>
                <w:szCs w:val="18"/>
              </w:rPr>
            </w:pPr>
            <w:r w:rsidRPr="00060C24">
              <w:rPr>
                <w:rFonts w:ascii="Arial" w:hAnsi="Arial" w:cs="Arial"/>
                <w:sz w:val="20"/>
                <w:szCs w:val="18"/>
              </w:rPr>
              <w:t>23.38</w:t>
            </w:r>
          </w:p>
        </w:tc>
        <w:tc>
          <w:tcPr>
            <w:tcW w:w="1496" w:type="dxa"/>
            <w:vAlign w:val="center"/>
          </w:tcPr>
          <w:p w14:paraId="39C2B3DF" w14:textId="77777777" w:rsidR="0044360C" w:rsidRPr="00060C24" w:rsidRDefault="0044360C" w:rsidP="001E6277">
            <w:pPr>
              <w:spacing w:after="0" w:line="240" w:lineRule="auto"/>
              <w:jc w:val="center"/>
              <w:rPr>
                <w:rFonts w:ascii="Arial" w:hAnsi="Arial" w:cs="Arial"/>
                <w:sz w:val="20"/>
                <w:szCs w:val="18"/>
              </w:rPr>
            </w:pPr>
            <w:r w:rsidRPr="00060C24">
              <w:rPr>
                <w:rFonts w:ascii="Arial" w:hAnsi="Arial" w:cs="Arial"/>
                <w:sz w:val="20"/>
                <w:szCs w:val="18"/>
              </w:rPr>
              <w:t>12.22</w:t>
            </w:r>
          </w:p>
        </w:tc>
        <w:tc>
          <w:tcPr>
            <w:tcW w:w="1485" w:type="dxa"/>
            <w:vAlign w:val="center"/>
          </w:tcPr>
          <w:p w14:paraId="39C2B3E0" w14:textId="77777777" w:rsidR="0044360C" w:rsidRPr="00060C24" w:rsidRDefault="0044360C" w:rsidP="001E6277">
            <w:pPr>
              <w:spacing w:after="0" w:line="240" w:lineRule="auto"/>
              <w:jc w:val="center"/>
              <w:rPr>
                <w:rFonts w:ascii="Arial" w:hAnsi="Arial" w:cs="Arial"/>
              </w:rPr>
            </w:pPr>
            <w:r w:rsidRPr="00060C24">
              <w:rPr>
                <w:rFonts w:ascii="Arial" w:hAnsi="Arial" w:cs="Arial"/>
              </w:rPr>
              <w:t>12.11</w:t>
            </w:r>
          </w:p>
        </w:tc>
        <w:tc>
          <w:tcPr>
            <w:tcW w:w="974" w:type="dxa"/>
            <w:vAlign w:val="center"/>
          </w:tcPr>
          <w:p w14:paraId="39C2B3E1" w14:textId="77777777" w:rsidR="0044360C" w:rsidRPr="00060C24" w:rsidRDefault="0044360C" w:rsidP="001E6277">
            <w:pPr>
              <w:spacing w:after="0" w:line="240" w:lineRule="auto"/>
              <w:jc w:val="center"/>
              <w:rPr>
                <w:rFonts w:ascii="Arial" w:hAnsi="Arial" w:cs="Arial"/>
              </w:rPr>
            </w:pPr>
            <w:r w:rsidRPr="00060C24">
              <w:rPr>
                <w:rFonts w:ascii="Arial" w:hAnsi="Arial" w:cs="Arial"/>
              </w:rPr>
              <w:t>-0.86%</w:t>
            </w:r>
          </w:p>
        </w:tc>
      </w:tr>
      <w:tr w:rsidR="004E3B00" w:rsidRPr="00060C24" w14:paraId="39C2B3EB" w14:textId="77777777" w:rsidTr="001E6277">
        <w:trPr>
          <w:trHeight w:val="20"/>
        </w:trPr>
        <w:tc>
          <w:tcPr>
            <w:tcW w:w="440" w:type="dxa"/>
            <w:noWrap/>
            <w:vAlign w:val="center"/>
            <w:hideMark/>
          </w:tcPr>
          <w:p w14:paraId="39C2B3E3" w14:textId="77777777" w:rsidR="0044360C" w:rsidRPr="00060C24" w:rsidRDefault="0044360C" w:rsidP="001E6277">
            <w:pPr>
              <w:spacing w:after="0" w:line="240" w:lineRule="auto"/>
              <w:jc w:val="center"/>
              <w:rPr>
                <w:rFonts w:ascii="Arial" w:eastAsia="Times New Roman" w:hAnsi="Arial" w:cs="Arial"/>
                <w:sz w:val="20"/>
                <w:szCs w:val="18"/>
              </w:rPr>
            </w:pPr>
            <w:r w:rsidRPr="00060C24">
              <w:rPr>
                <w:rFonts w:ascii="Arial" w:eastAsia="Times New Roman" w:hAnsi="Arial" w:cs="Arial"/>
                <w:sz w:val="20"/>
                <w:szCs w:val="18"/>
              </w:rPr>
              <w:t>8</w:t>
            </w:r>
          </w:p>
        </w:tc>
        <w:tc>
          <w:tcPr>
            <w:tcW w:w="1090" w:type="dxa"/>
            <w:noWrap/>
            <w:vAlign w:val="center"/>
            <w:hideMark/>
          </w:tcPr>
          <w:p w14:paraId="39C2B3E4" w14:textId="77777777" w:rsidR="0044360C" w:rsidRPr="00060C24" w:rsidRDefault="0044360C" w:rsidP="001E6277">
            <w:pPr>
              <w:spacing w:after="0" w:line="240" w:lineRule="auto"/>
              <w:jc w:val="center"/>
              <w:rPr>
                <w:rFonts w:ascii="Arial" w:eastAsia="Times New Roman" w:hAnsi="Arial" w:cs="Arial"/>
                <w:sz w:val="20"/>
                <w:szCs w:val="18"/>
              </w:rPr>
            </w:pPr>
            <w:r w:rsidRPr="00060C24">
              <w:rPr>
                <w:rFonts w:ascii="Arial" w:eastAsia="Times New Roman" w:hAnsi="Arial" w:cs="Arial"/>
                <w:sz w:val="20"/>
                <w:szCs w:val="18"/>
              </w:rPr>
              <w:t>100</w:t>
            </w:r>
          </w:p>
        </w:tc>
        <w:tc>
          <w:tcPr>
            <w:tcW w:w="990" w:type="dxa"/>
            <w:vMerge/>
            <w:vAlign w:val="center"/>
            <w:hideMark/>
          </w:tcPr>
          <w:p w14:paraId="39C2B3E5" w14:textId="77777777" w:rsidR="0044360C" w:rsidRPr="00060C24" w:rsidRDefault="0044360C" w:rsidP="001E6277">
            <w:pPr>
              <w:spacing w:after="0" w:line="240" w:lineRule="auto"/>
              <w:rPr>
                <w:rFonts w:ascii="Arial" w:eastAsia="Times New Roman" w:hAnsi="Arial" w:cs="Arial"/>
                <w:sz w:val="20"/>
                <w:szCs w:val="18"/>
              </w:rPr>
            </w:pPr>
          </w:p>
        </w:tc>
        <w:tc>
          <w:tcPr>
            <w:tcW w:w="1440" w:type="dxa"/>
            <w:vAlign w:val="center"/>
          </w:tcPr>
          <w:p w14:paraId="39C2B3E6" w14:textId="77777777" w:rsidR="0044360C" w:rsidRPr="00060C24" w:rsidRDefault="0044360C" w:rsidP="001E6277">
            <w:pPr>
              <w:spacing w:after="0" w:line="240" w:lineRule="auto"/>
              <w:jc w:val="center"/>
              <w:rPr>
                <w:rFonts w:ascii="Arial" w:hAnsi="Arial" w:cs="Arial"/>
                <w:sz w:val="20"/>
                <w:szCs w:val="18"/>
              </w:rPr>
            </w:pPr>
            <w:r w:rsidRPr="00060C24">
              <w:rPr>
                <w:rFonts w:ascii="Arial" w:hAnsi="Arial" w:cs="Arial"/>
                <w:sz w:val="20"/>
                <w:szCs w:val="18"/>
              </w:rPr>
              <w:t>29.30</w:t>
            </w:r>
          </w:p>
        </w:tc>
        <w:tc>
          <w:tcPr>
            <w:tcW w:w="1440" w:type="dxa"/>
            <w:noWrap/>
            <w:vAlign w:val="center"/>
            <w:hideMark/>
          </w:tcPr>
          <w:p w14:paraId="39C2B3E7" w14:textId="77777777" w:rsidR="0044360C" w:rsidRPr="00060C24" w:rsidRDefault="0044360C" w:rsidP="001E6277">
            <w:pPr>
              <w:spacing w:after="0" w:line="240" w:lineRule="auto"/>
              <w:jc w:val="center"/>
              <w:rPr>
                <w:rFonts w:ascii="Arial" w:hAnsi="Arial" w:cs="Arial"/>
                <w:sz w:val="20"/>
                <w:szCs w:val="18"/>
              </w:rPr>
            </w:pPr>
            <w:r w:rsidRPr="00060C24">
              <w:rPr>
                <w:rFonts w:ascii="Arial" w:hAnsi="Arial" w:cs="Arial"/>
                <w:sz w:val="20"/>
                <w:szCs w:val="18"/>
              </w:rPr>
              <w:t>22.90</w:t>
            </w:r>
          </w:p>
        </w:tc>
        <w:tc>
          <w:tcPr>
            <w:tcW w:w="1496" w:type="dxa"/>
            <w:vAlign w:val="center"/>
          </w:tcPr>
          <w:p w14:paraId="39C2B3E8" w14:textId="77777777" w:rsidR="0044360C" w:rsidRPr="00060C24" w:rsidRDefault="0044360C" w:rsidP="001E6277">
            <w:pPr>
              <w:spacing w:after="0" w:line="240" w:lineRule="auto"/>
              <w:jc w:val="center"/>
              <w:rPr>
                <w:rFonts w:ascii="Arial" w:hAnsi="Arial" w:cs="Arial"/>
                <w:sz w:val="20"/>
                <w:szCs w:val="18"/>
              </w:rPr>
            </w:pPr>
            <w:r w:rsidRPr="00060C24">
              <w:rPr>
                <w:rFonts w:ascii="Arial" w:hAnsi="Arial" w:cs="Arial"/>
                <w:sz w:val="20"/>
                <w:szCs w:val="18"/>
              </w:rPr>
              <w:t>11.97</w:t>
            </w:r>
          </w:p>
        </w:tc>
        <w:tc>
          <w:tcPr>
            <w:tcW w:w="1485" w:type="dxa"/>
            <w:vAlign w:val="center"/>
          </w:tcPr>
          <w:p w14:paraId="39C2B3E9" w14:textId="77777777" w:rsidR="0044360C" w:rsidRPr="00060C24" w:rsidRDefault="0044360C" w:rsidP="001E6277">
            <w:pPr>
              <w:spacing w:after="0" w:line="240" w:lineRule="auto"/>
              <w:jc w:val="center"/>
              <w:rPr>
                <w:rFonts w:ascii="Arial" w:hAnsi="Arial" w:cs="Arial"/>
              </w:rPr>
            </w:pPr>
            <w:r w:rsidRPr="00060C24">
              <w:rPr>
                <w:rFonts w:ascii="Arial" w:hAnsi="Arial" w:cs="Arial"/>
              </w:rPr>
              <w:t>11.84</w:t>
            </w:r>
          </w:p>
        </w:tc>
        <w:tc>
          <w:tcPr>
            <w:tcW w:w="974" w:type="dxa"/>
            <w:vAlign w:val="center"/>
          </w:tcPr>
          <w:p w14:paraId="39C2B3EA" w14:textId="77777777" w:rsidR="0044360C" w:rsidRPr="00060C24" w:rsidRDefault="0044360C" w:rsidP="001E6277">
            <w:pPr>
              <w:spacing w:after="0" w:line="240" w:lineRule="auto"/>
              <w:jc w:val="center"/>
              <w:rPr>
                <w:rFonts w:ascii="Arial" w:hAnsi="Arial" w:cs="Arial"/>
              </w:rPr>
            </w:pPr>
            <w:r w:rsidRPr="00060C24">
              <w:rPr>
                <w:rFonts w:ascii="Arial" w:hAnsi="Arial" w:cs="Arial"/>
              </w:rPr>
              <w:t>-1.02%</w:t>
            </w:r>
          </w:p>
        </w:tc>
      </w:tr>
      <w:tr w:rsidR="004E3B00" w:rsidRPr="00060C24" w14:paraId="39C2B3F4" w14:textId="77777777" w:rsidTr="001E6277">
        <w:trPr>
          <w:trHeight w:val="20"/>
        </w:trPr>
        <w:tc>
          <w:tcPr>
            <w:tcW w:w="440" w:type="dxa"/>
            <w:noWrap/>
            <w:vAlign w:val="center"/>
            <w:hideMark/>
          </w:tcPr>
          <w:p w14:paraId="39C2B3EC" w14:textId="77777777" w:rsidR="0044360C" w:rsidRPr="00060C24" w:rsidRDefault="0044360C" w:rsidP="001E6277">
            <w:pPr>
              <w:spacing w:after="0" w:line="240" w:lineRule="auto"/>
              <w:jc w:val="center"/>
              <w:rPr>
                <w:rFonts w:ascii="Arial" w:eastAsia="Times New Roman" w:hAnsi="Arial" w:cs="Arial"/>
                <w:sz w:val="20"/>
                <w:szCs w:val="18"/>
              </w:rPr>
            </w:pPr>
            <w:r w:rsidRPr="00060C24">
              <w:rPr>
                <w:rFonts w:ascii="Arial" w:eastAsia="Times New Roman" w:hAnsi="Arial" w:cs="Arial"/>
                <w:sz w:val="20"/>
                <w:szCs w:val="18"/>
              </w:rPr>
              <w:t>9</w:t>
            </w:r>
          </w:p>
        </w:tc>
        <w:tc>
          <w:tcPr>
            <w:tcW w:w="1090" w:type="dxa"/>
            <w:noWrap/>
            <w:vAlign w:val="center"/>
            <w:hideMark/>
          </w:tcPr>
          <w:p w14:paraId="39C2B3ED" w14:textId="77777777" w:rsidR="0044360C" w:rsidRPr="00060C24" w:rsidRDefault="0044360C" w:rsidP="001E6277">
            <w:pPr>
              <w:spacing w:after="0" w:line="240" w:lineRule="auto"/>
              <w:jc w:val="center"/>
              <w:rPr>
                <w:rFonts w:ascii="Arial" w:eastAsia="Times New Roman" w:hAnsi="Arial" w:cs="Arial"/>
                <w:sz w:val="20"/>
                <w:szCs w:val="18"/>
              </w:rPr>
            </w:pPr>
            <w:r w:rsidRPr="00060C24">
              <w:rPr>
                <w:rFonts w:ascii="Arial" w:eastAsia="Times New Roman" w:hAnsi="Arial" w:cs="Arial"/>
                <w:sz w:val="20"/>
                <w:szCs w:val="18"/>
              </w:rPr>
              <w:t>40</w:t>
            </w:r>
          </w:p>
        </w:tc>
        <w:tc>
          <w:tcPr>
            <w:tcW w:w="990" w:type="dxa"/>
            <w:vMerge w:val="restart"/>
            <w:noWrap/>
            <w:vAlign w:val="center"/>
            <w:hideMark/>
          </w:tcPr>
          <w:p w14:paraId="39C2B3EE" w14:textId="77777777" w:rsidR="0044360C" w:rsidRPr="00060C24" w:rsidRDefault="0044360C" w:rsidP="001E6277">
            <w:pPr>
              <w:spacing w:after="0" w:line="240" w:lineRule="auto"/>
              <w:jc w:val="center"/>
              <w:rPr>
                <w:rFonts w:ascii="Arial" w:eastAsia="Times New Roman" w:hAnsi="Arial" w:cs="Arial"/>
                <w:sz w:val="20"/>
                <w:szCs w:val="18"/>
              </w:rPr>
            </w:pPr>
            <w:r w:rsidRPr="00060C24">
              <w:rPr>
                <w:rFonts w:ascii="Arial" w:eastAsia="Times New Roman" w:hAnsi="Arial" w:cs="Arial"/>
                <w:sz w:val="20"/>
                <w:szCs w:val="18"/>
              </w:rPr>
              <w:t>0.3</w:t>
            </w:r>
          </w:p>
        </w:tc>
        <w:tc>
          <w:tcPr>
            <w:tcW w:w="1440" w:type="dxa"/>
            <w:vAlign w:val="center"/>
          </w:tcPr>
          <w:p w14:paraId="39C2B3EF" w14:textId="77777777" w:rsidR="0044360C" w:rsidRPr="00060C24" w:rsidRDefault="0044360C" w:rsidP="001E6277">
            <w:pPr>
              <w:spacing w:after="0" w:line="240" w:lineRule="auto"/>
              <w:jc w:val="center"/>
              <w:rPr>
                <w:rFonts w:ascii="Arial" w:hAnsi="Arial" w:cs="Arial"/>
                <w:sz w:val="20"/>
                <w:szCs w:val="18"/>
              </w:rPr>
            </w:pPr>
            <w:r w:rsidRPr="00060C24">
              <w:rPr>
                <w:rFonts w:ascii="Arial" w:hAnsi="Arial" w:cs="Arial"/>
                <w:sz w:val="20"/>
                <w:szCs w:val="18"/>
              </w:rPr>
              <w:t>30.74</w:t>
            </w:r>
          </w:p>
        </w:tc>
        <w:tc>
          <w:tcPr>
            <w:tcW w:w="1440" w:type="dxa"/>
            <w:noWrap/>
            <w:vAlign w:val="center"/>
            <w:hideMark/>
          </w:tcPr>
          <w:p w14:paraId="39C2B3F0" w14:textId="77777777" w:rsidR="0044360C" w:rsidRPr="00060C24" w:rsidRDefault="0044360C" w:rsidP="001E6277">
            <w:pPr>
              <w:spacing w:after="0" w:line="240" w:lineRule="auto"/>
              <w:jc w:val="center"/>
              <w:rPr>
                <w:rFonts w:ascii="Arial" w:hAnsi="Arial" w:cs="Arial"/>
                <w:sz w:val="20"/>
                <w:szCs w:val="18"/>
              </w:rPr>
            </w:pPr>
            <w:r w:rsidRPr="00060C24">
              <w:rPr>
                <w:rFonts w:ascii="Arial" w:hAnsi="Arial" w:cs="Arial"/>
                <w:sz w:val="20"/>
                <w:szCs w:val="18"/>
              </w:rPr>
              <w:t>23.78</w:t>
            </w:r>
          </w:p>
        </w:tc>
        <w:tc>
          <w:tcPr>
            <w:tcW w:w="1496" w:type="dxa"/>
            <w:vAlign w:val="center"/>
          </w:tcPr>
          <w:p w14:paraId="39C2B3F1" w14:textId="77777777" w:rsidR="0044360C" w:rsidRPr="00060C24" w:rsidRDefault="0044360C" w:rsidP="001E6277">
            <w:pPr>
              <w:spacing w:after="0" w:line="240" w:lineRule="auto"/>
              <w:jc w:val="center"/>
              <w:rPr>
                <w:rFonts w:ascii="Arial" w:hAnsi="Arial" w:cs="Arial"/>
                <w:sz w:val="20"/>
                <w:szCs w:val="18"/>
              </w:rPr>
            </w:pPr>
            <w:r w:rsidRPr="00060C24">
              <w:rPr>
                <w:rFonts w:ascii="Arial" w:hAnsi="Arial" w:cs="Arial"/>
                <w:sz w:val="20"/>
                <w:szCs w:val="18"/>
              </w:rPr>
              <w:t>12.26</w:t>
            </w:r>
          </w:p>
        </w:tc>
        <w:tc>
          <w:tcPr>
            <w:tcW w:w="1485" w:type="dxa"/>
            <w:vAlign w:val="center"/>
          </w:tcPr>
          <w:p w14:paraId="39C2B3F2" w14:textId="77777777" w:rsidR="0044360C" w:rsidRPr="00060C24" w:rsidRDefault="0044360C" w:rsidP="001E6277">
            <w:pPr>
              <w:spacing w:after="0" w:line="240" w:lineRule="auto"/>
              <w:jc w:val="center"/>
              <w:rPr>
                <w:rFonts w:ascii="Arial" w:hAnsi="Arial" w:cs="Arial"/>
              </w:rPr>
            </w:pPr>
            <w:r w:rsidRPr="00060C24">
              <w:rPr>
                <w:rFonts w:ascii="Arial" w:hAnsi="Arial" w:cs="Arial"/>
              </w:rPr>
              <w:t>12.24</w:t>
            </w:r>
          </w:p>
        </w:tc>
        <w:tc>
          <w:tcPr>
            <w:tcW w:w="974" w:type="dxa"/>
            <w:vAlign w:val="center"/>
          </w:tcPr>
          <w:p w14:paraId="39C2B3F3" w14:textId="77777777" w:rsidR="0044360C" w:rsidRPr="00060C24" w:rsidRDefault="0044360C" w:rsidP="001E6277">
            <w:pPr>
              <w:spacing w:after="0" w:line="240" w:lineRule="auto"/>
              <w:jc w:val="center"/>
              <w:rPr>
                <w:rFonts w:ascii="Arial" w:hAnsi="Arial" w:cs="Arial"/>
              </w:rPr>
            </w:pPr>
            <w:r w:rsidRPr="00060C24">
              <w:rPr>
                <w:rFonts w:ascii="Arial" w:hAnsi="Arial" w:cs="Arial"/>
              </w:rPr>
              <w:t>-0.18%</w:t>
            </w:r>
          </w:p>
        </w:tc>
      </w:tr>
      <w:tr w:rsidR="004E3B00" w:rsidRPr="00060C24" w14:paraId="39C2B3FD" w14:textId="77777777" w:rsidTr="001E6277">
        <w:trPr>
          <w:trHeight w:val="20"/>
        </w:trPr>
        <w:tc>
          <w:tcPr>
            <w:tcW w:w="440" w:type="dxa"/>
            <w:noWrap/>
            <w:vAlign w:val="center"/>
            <w:hideMark/>
          </w:tcPr>
          <w:p w14:paraId="39C2B3F5" w14:textId="77777777" w:rsidR="0044360C" w:rsidRPr="00060C24" w:rsidRDefault="0044360C" w:rsidP="001E6277">
            <w:pPr>
              <w:spacing w:after="0" w:line="240" w:lineRule="auto"/>
              <w:jc w:val="center"/>
              <w:rPr>
                <w:rFonts w:ascii="Arial" w:eastAsia="Times New Roman" w:hAnsi="Arial" w:cs="Arial"/>
                <w:sz w:val="20"/>
                <w:szCs w:val="18"/>
              </w:rPr>
            </w:pPr>
            <w:r w:rsidRPr="00060C24">
              <w:rPr>
                <w:rFonts w:ascii="Arial" w:eastAsia="Times New Roman" w:hAnsi="Arial" w:cs="Arial"/>
                <w:sz w:val="20"/>
                <w:szCs w:val="18"/>
              </w:rPr>
              <w:t>10</w:t>
            </w:r>
          </w:p>
        </w:tc>
        <w:tc>
          <w:tcPr>
            <w:tcW w:w="1090" w:type="dxa"/>
            <w:noWrap/>
            <w:vAlign w:val="center"/>
            <w:hideMark/>
          </w:tcPr>
          <w:p w14:paraId="39C2B3F6" w14:textId="77777777" w:rsidR="0044360C" w:rsidRPr="00060C24" w:rsidRDefault="0044360C" w:rsidP="001E6277">
            <w:pPr>
              <w:spacing w:after="0" w:line="240" w:lineRule="auto"/>
              <w:jc w:val="center"/>
              <w:rPr>
                <w:rFonts w:ascii="Arial" w:eastAsia="Times New Roman" w:hAnsi="Arial" w:cs="Arial"/>
                <w:sz w:val="20"/>
                <w:szCs w:val="18"/>
              </w:rPr>
            </w:pPr>
            <w:r w:rsidRPr="00060C24">
              <w:rPr>
                <w:rFonts w:ascii="Arial" w:eastAsia="Times New Roman" w:hAnsi="Arial" w:cs="Arial"/>
                <w:sz w:val="20"/>
                <w:szCs w:val="18"/>
              </w:rPr>
              <w:t>60</w:t>
            </w:r>
          </w:p>
        </w:tc>
        <w:tc>
          <w:tcPr>
            <w:tcW w:w="990" w:type="dxa"/>
            <w:vMerge/>
            <w:vAlign w:val="center"/>
            <w:hideMark/>
          </w:tcPr>
          <w:p w14:paraId="39C2B3F7" w14:textId="77777777" w:rsidR="0044360C" w:rsidRPr="00060C24" w:rsidRDefault="0044360C" w:rsidP="001E6277">
            <w:pPr>
              <w:spacing w:after="0" w:line="240" w:lineRule="auto"/>
              <w:rPr>
                <w:rFonts w:ascii="Arial" w:eastAsia="Times New Roman" w:hAnsi="Arial" w:cs="Arial"/>
                <w:sz w:val="20"/>
                <w:szCs w:val="18"/>
              </w:rPr>
            </w:pPr>
          </w:p>
        </w:tc>
        <w:tc>
          <w:tcPr>
            <w:tcW w:w="1440" w:type="dxa"/>
            <w:vAlign w:val="center"/>
          </w:tcPr>
          <w:p w14:paraId="39C2B3F8" w14:textId="77777777" w:rsidR="0044360C" w:rsidRPr="00060C24" w:rsidRDefault="0044360C" w:rsidP="001E6277">
            <w:pPr>
              <w:spacing w:after="0" w:line="240" w:lineRule="auto"/>
              <w:jc w:val="center"/>
              <w:rPr>
                <w:rFonts w:ascii="Arial" w:hAnsi="Arial" w:cs="Arial"/>
                <w:sz w:val="20"/>
                <w:szCs w:val="18"/>
              </w:rPr>
            </w:pPr>
            <w:r w:rsidRPr="00060C24">
              <w:rPr>
                <w:rFonts w:ascii="Arial" w:hAnsi="Arial" w:cs="Arial"/>
                <w:sz w:val="20"/>
                <w:szCs w:val="18"/>
              </w:rPr>
              <w:t>28.85</w:t>
            </w:r>
          </w:p>
        </w:tc>
        <w:tc>
          <w:tcPr>
            <w:tcW w:w="1440" w:type="dxa"/>
            <w:noWrap/>
            <w:vAlign w:val="center"/>
            <w:hideMark/>
          </w:tcPr>
          <w:p w14:paraId="39C2B3F9" w14:textId="77777777" w:rsidR="0044360C" w:rsidRPr="00060C24" w:rsidRDefault="0044360C" w:rsidP="001E6277">
            <w:pPr>
              <w:spacing w:after="0" w:line="240" w:lineRule="auto"/>
              <w:jc w:val="center"/>
              <w:rPr>
                <w:rFonts w:ascii="Arial" w:hAnsi="Arial" w:cs="Arial"/>
                <w:sz w:val="20"/>
                <w:szCs w:val="18"/>
              </w:rPr>
            </w:pPr>
            <w:r w:rsidRPr="00060C24">
              <w:rPr>
                <w:rFonts w:ascii="Arial" w:hAnsi="Arial" w:cs="Arial"/>
                <w:sz w:val="20"/>
                <w:szCs w:val="18"/>
              </w:rPr>
              <w:t>22.21</w:t>
            </w:r>
          </w:p>
        </w:tc>
        <w:tc>
          <w:tcPr>
            <w:tcW w:w="1496" w:type="dxa"/>
            <w:vAlign w:val="center"/>
          </w:tcPr>
          <w:p w14:paraId="39C2B3FA" w14:textId="77777777" w:rsidR="0044360C" w:rsidRPr="00060C24" w:rsidRDefault="0044360C" w:rsidP="001E6277">
            <w:pPr>
              <w:spacing w:after="0" w:line="240" w:lineRule="auto"/>
              <w:jc w:val="center"/>
              <w:rPr>
                <w:rFonts w:ascii="Arial" w:hAnsi="Arial" w:cs="Arial"/>
                <w:sz w:val="20"/>
                <w:szCs w:val="18"/>
              </w:rPr>
            </w:pPr>
            <w:r w:rsidRPr="00060C24">
              <w:rPr>
                <w:rFonts w:ascii="Arial" w:hAnsi="Arial" w:cs="Arial"/>
                <w:sz w:val="20"/>
                <w:szCs w:val="18"/>
              </w:rPr>
              <w:t>11.45</w:t>
            </w:r>
          </w:p>
        </w:tc>
        <w:tc>
          <w:tcPr>
            <w:tcW w:w="1485" w:type="dxa"/>
            <w:vAlign w:val="center"/>
          </w:tcPr>
          <w:p w14:paraId="39C2B3FB" w14:textId="77777777" w:rsidR="0044360C" w:rsidRPr="00060C24" w:rsidRDefault="0044360C" w:rsidP="001E6277">
            <w:pPr>
              <w:spacing w:after="0" w:line="240" w:lineRule="auto"/>
              <w:jc w:val="center"/>
              <w:rPr>
                <w:rFonts w:ascii="Arial" w:hAnsi="Arial" w:cs="Arial"/>
              </w:rPr>
            </w:pPr>
            <w:r w:rsidRPr="00060C24">
              <w:rPr>
                <w:rFonts w:ascii="Arial" w:hAnsi="Arial" w:cs="Arial"/>
              </w:rPr>
              <w:t>11.40</w:t>
            </w:r>
          </w:p>
        </w:tc>
        <w:tc>
          <w:tcPr>
            <w:tcW w:w="974" w:type="dxa"/>
            <w:vAlign w:val="center"/>
          </w:tcPr>
          <w:p w14:paraId="39C2B3FC" w14:textId="77777777" w:rsidR="0044360C" w:rsidRPr="00060C24" w:rsidRDefault="0044360C" w:rsidP="001E6277">
            <w:pPr>
              <w:spacing w:after="0" w:line="240" w:lineRule="auto"/>
              <w:jc w:val="center"/>
              <w:rPr>
                <w:rFonts w:ascii="Arial" w:hAnsi="Arial" w:cs="Arial"/>
              </w:rPr>
            </w:pPr>
            <w:r w:rsidRPr="00060C24">
              <w:rPr>
                <w:rFonts w:ascii="Arial" w:hAnsi="Arial" w:cs="Arial"/>
              </w:rPr>
              <w:t>-0.41%</w:t>
            </w:r>
          </w:p>
        </w:tc>
      </w:tr>
      <w:tr w:rsidR="004E3B00" w:rsidRPr="00060C24" w14:paraId="39C2B406" w14:textId="77777777" w:rsidTr="001E6277">
        <w:trPr>
          <w:trHeight w:val="20"/>
        </w:trPr>
        <w:tc>
          <w:tcPr>
            <w:tcW w:w="440" w:type="dxa"/>
            <w:noWrap/>
            <w:vAlign w:val="center"/>
            <w:hideMark/>
          </w:tcPr>
          <w:p w14:paraId="39C2B3FE" w14:textId="77777777" w:rsidR="0044360C" w:rsidRPr="00060C24" w:rsidRDefault="0044360C" w:rsidP="001E6277">
            <w:pPr>
              <w:spacing w:after="0" w:line="240" w:lineRule="auto"/>
              <w:jc w:val="center"/>
              <w:rPr>
                <w:rFonts w:ascii="Arial" w:eastAsia="Times New Roman" w:hAnsi="Arial" w:cs="Arial"/>
                <w:sz w:val="20"/>
                <w:szCs w:val="18"/>
              </w:rPr>
            </w:pPr>
            <w:r w:rsidRPr="00060C24">
              <w:rPr>
                <w:rFonts w:ascii="Arial" w:eastAsia="Times New Roman" w:hAnsi="Arial" w:cs="Arial"/>
                <w:sz w:val="20"/>
                <w:szCs w:val="18"/>
              </w:rPr>
              <w:t>11</w:t>
            </w:r>
          </w:p>
        </w:tc>
        <w:tc>
          <w:tcPr>
            <w:tcW w:w="1090" w:type="dxa"/>
            <w:noWrap/>
            <w:vAlign w:val="center"/>
            <w:hideMark/>
          </w:tcPr>
          <w:p w14:paraId="39C2B3FF" w14:textId="77777777" w:rsidR="0044360C" w:rsidRPr="00060C24" w:rsidRDefault="0044360C" w:rsidP="001E6277">
            <w:pPr>
              <w:spacing w:after="0" w:line="240" w:lineRule="auto"/>
              <w:jc w:val="center"/>
              <w:rPr>
                <w:rFonts w:ascii="Arial" w:eastAsia="Times New Roman" w:hAnsi="Arial" w:cs="Arial"/>
                <w:sz w:val="20"/>
                <w:szCs w:val="18"/>
              </w:rPr>
            </w:pPr>
            <w:r w:rsidRPr="00060C24">
              <w:rPr>
                <w:rFonts w:ascii="Arial" w:eastAsia="Times New Roman" w:hAnsi="Arial" w:cs="Arial"/>
                <w:sz w:val="20"/>
                <w:szCs w:val="18"/>
              </w:rPr>
              <w:t>80</w:t>
            </w:r>
          </w:p>
        </w:tc>
        <w:tc>
          <w:tcPr>
            <w:tcW w:w="990" w:type="dxa"/>
            <w:vMerge/>
            <w:vAlign w:val="center"/>
            <w:hideMark/>
          </w:tcPr>
          <w:p w14:paraId="39C2B400" w14:textId="77777777" w:rsidR="0044360C" w:rsidRPr="00060C24" w:rsidRDefault="0044360C" w:rsidP="001E6277">
            <w:pPr>
              <w:spacing w:after="0" w:line="240" w:lineRule="auto"/>
              <w:rPr>
                <w:rFonts w:ascii="Arial" w:eastAsia="Times New Roman" w:hAnsi="Arial" w:cs="Arial"/>
                <w:sz w:val="20"/>
                <w:szCs w:val="18"/>
              </w:rPr>
            </w:pPr>
          </w:p>
        </w:tc>
        <w:tc>
          <w:tcPr>
            <w:tcW w:w="1440" w:type="dxa"/>
            <w:vAlign w:val="center"/>
          </w:tcPr>
          <w:p w14:paraId="39C2B401" w14:textId="77777777" w:rsidR="0044360C" w:rsidRPr="00060C24" w:rsidRDefault="0044360C" w:rsidP="001E6277">
            <w:pPr>
              <w:spacing w:after="0" w:line="240" w:lineRule="auto"/>
              <w:jc w:val="center"/>
              <w:rPr>
                <w:rFonts w:ascii="Arial" w:hAnsi="Arial" w:cs="Arial"/>
                <w:sz w:val="20"/>
                <w:szCs w:val="18"/>
              </w:rPr>
            </w:pPr>
            <w:r w:rsidRPr="00060C24">
              <w:rPr>
                <w:rFonts w:ascii="Arial" w:hAnsi="Arial" w:cs="Arial"/>
                <w:sz w:val="20"/>
                <w:szCs w:val="18"/>
              </w:rPr>
              <w:t>27.69</w:t>
            </w:r>
          </w:p>
        </w:tc>
        <w:tc>
          <w:tcPr>
            <w:tcW w:w="1440" w:type="dxa"/>
            <w:noWrap/>
            <w:vAlign w:val="center"/>
            <w:hideMark/>
          </w:tcPr>
          <w:p w14:paraId="39C2B402" w14:textId="77777777" w:rsidR="0044360C" w:rsidRPr="00060C24" w:rsidRDefault="0044360C" w:rsidP="001E6277">
            <w:pPr>
              <w:spacing w:after="0" w:line="240" w:lineRule="auto"/>
              <w:jc w:val="center"/>
              <w:rPr>
                <w:rFonts w:ascii="Arial" w:hAnsi="Arial" w:cs="Arial"/>
                <w:sz w:val="20"/>
                <w:szCs w:val="18"/>
              </w:rPr>
            </w:pPr>
            <w:r w:rsidRPr="00060C24">
              <w:rPr>
                <w:rFonts w:ascii="Arial" w:hAnsi="Arial" w:cs="Arial"/>
                <w:sz w:val="20"/>
                <w:szCs w:val="18"/>
              </w:rPr>
              <w:t>21.33</w:t>
            </w:r>
          </w:p>
        </w:tc>
        <w:tc>
          <w:tcPr>
            <w:tcW w:w="1496" w:type="dxa"/>
            <w:vAlign w:val="center"/>
          </w:tcPr>
          <w:p w14:paraId="39C2B403" w14:textId="77777777" w:rsidR="0044360C" w:rsidRPr="00060C24" w:rsidRDefault="0044360C" w:rsidP="001E6277">
            <w:pPr>
              <w:spacing w:after="0" w:line="240" w:lineRule="auto"/>
              <w:jc w:val="center"/>
              <w:rPr>
                <w:rFonts w:ascii="Arial" w:hAnsi="Arial" w:cs="Arial"/>
                <w:sz w:val="20"/>
                <w:szCs w:val="18"/>
              </w:rPr>
            </w:pPr>
            <w:r w:rsidRPr="00060C24">
              <w:rPr>
                <w:rFonts w:ascii="Arial" w:hAnsi="Arial" w:cs="Arial"/>
                <w:sz w:val="20"/>
                <w:szCs w:val="18"/>
              </w:rPr>
              <w:t>11.01</w:t>
            </w:r>
          </w:p>
        </w:tc>
        <w:tc>
          <w:tcPr>
            <w:tcW w:w="1485" w:type="dxa"/>
            <w:vAlign w:val="center"/>
          </w:tcPr>
          <w:p w14:paraId="39C2B404" w14:textId="77777777" w:rsidR="0044360C" w:rsidRPr="00060C24" w:rsidRDefault="0044360C" w:rsidP="001E6277">
            <w:pPr>
              <w:spacing w:after="0" w:line="240" w:lineRule="auto"/>
              <w:jc w:val="center"/>
              <w:rPr>
                <w:rFonts w:ascii="Arial" w:hAnsi="Arial" w:cs="Arial"/>
              </w:rPr>
            </w:pPr>
            <w:r w:rsidRPr="00060C24">
              <w:rPr>
                <w:rFonts w:ascii="Arial" w:hAnsi="Arial" w:cs="Arial"/>
              </w:rPr>
              <w:t>10.88</w:t>
            </w:r>
          </w:p>
        </w:tc>
        <w:tc>
          <w:tcPr>
            <w:tcW w:w="974" w:type="dxa"/>
            <w:vAlign w:val="center"/>
          </w:tcPr>
          <w:p w14:paraId="39C2B405" w14:textId="77777777" w:rsidR="0044360C" w:rsidRPr="00060C24" w:rsidRDefault="0044360C" w:rsidP="001E6277">
            <w:pPr>
              <w:spacing w:after="0" w:line="240" w:lineRule="auto"/>
              <w:jc w:val="center"/>
              <w:rPr>
                <w:rFonts w:ascii="Arial" w:hAnsi="Arial" w:cs="Arial"/>
              </w:rPr>
            </w:pPr>
            <w:r w:rsidRPr="00060C24">
              <w:rPr>
                <w:rFonts w:ascii="Arial" w:hAnsi="Arial" w:cs="Arial"/>
              </w:rPr>
              <w:t>-1.20%</w:t>
            </w:r>
          </w:p>
        </w:tc>
      </w:tr>
      <w:tr w:rsidR="004E3B00" w:rsidRPr="00060C24" w14:paraId="39C2B40F" w14:textId="77777777" w:rsidTr="001E6277">
        <w:trPr>
          <w:trHeight w:val="20"/>
        </w:trPr>
        <w:tc>
          <w:tcPr>
            <w:tcW w:w="440" w:type="dxa"/>
            <w:noWrap/>
            <w:vAlign w:val="center"/>
            <w:hideMark/>
          </w:tcPr>
          <w:p w14:paraId="39C2B407" w14:textId="77777777" w:rsidR="0044360C" w:rsidRPr="00060C24" w:rsidRDefault="0044360C" w:rsidP="001E6277">
            <w:pPr>
              <w:spacing w:after="0" w:line="240" w:lineRule="auto"/>
              <w:jc w:val="center"/>
              <w:rPr>
                <w:rFonts w:ascii="Arial" w:eastAsia="Times New Roman" w:hAnsi="Arial" w:cs="Arial"/>
                <w:sz w:val="20"/>
                <w:szCs w:val="18"/>
              </w:rPr>
            </w:pPr>
            <w:r w:rsidRPr="00060C24">
              <w:rPr>
                <w:rFonts w:ascii="Arial" w:eastAsia="Times New Roman" w:hAnsi="Arial" w:cs="Arial"/>
                <w:sz w:val="20"/>
                <w:szCs w:val="18"/>
              </w:rPr>
              <w:t>12</w:t>
            </w:r>
          </w:p>
        </w:tc>
        <w:tc>
          <w:tcPr>
            <w:tcW w:w="1090" w:type="dxa"/>
            <w:noWrap/>
            <w:vAlign w:val="center"/>
            <w:hideMark/>
          </w:tcPr>
          <w:p w14:paraId="39C2B408" w14:textId="77777777" w:rsidR="0044360C" w:rsidRPr="00060C24" w:rsidRDefault="0044360C" w:rsidP="001E6277">
            <w:pPr>
              <w:spacing w:after="0" w:line="240" w:lineRule="auto"/>
              <w:jc w:val="center"/>
              <w:rPr>
                <w:rFonts w:ascii="Arial" w:eastAsia="Times New Roman" w:hAnsi="Arial" w:cs="Arial"/>
                <w:sz w:val="20"/>
                <w:szCs w:val="18"/>
              </w:rPr>
            </w:pPr>
            <w:r w:rsidRPr="00060C24">
              <w:rPr>
                <w:rFonts w:ascii="Arial" w:eastAsia="Times New Roman" w:hAnsi="Arial" w:cs="Arial"/>
                <w:sz w:val="20"/>
                <w:szCs w:val="18"/>
              </w:rPr>
              <w:t>100</w:t>
            </w:r>
          </w:p>
        </w:tc>
        <w:tc>
          <w:tcPr>
            <w:tcW w:w="990" w:type="dxa"/>
            <w:vMerge/>
            <w:vAlign w:val="center"/>
            <w:hideMark/>
          </w:tcPr>
          <w:p w14:paraId="39C2B409" w14:textId="77777777" w:rsidR="0044360C" w:rsidRPr="00060C24" w:rsidRDefault="0044360C" w:rsidP="001E6277">
            <w:pPr>
              <w:spacing w:after="0" w:line="240" w:lineRule="auto"/>
              <w:rPr>
                <w:rFonts w:ascii="Arial" w:eastAsia="Times New Roman" w:hAnsi="Arial" w:cs="Arial"/>
                <w:sz w:val="20"/>
                <w:szCs w:val="18"/>
              </w:rPr>
            </w:pPr>
          </w:p>
        </w:tc>
        <w:tc>
          <w:tcPr>
            <w:tcW w:w="1440" w:type="dxa"/>
            <w:vAlign w:val="center"/>
          </w:tcPr>
          <w:p w14:paraId="39C2B40A" w14:textId="77777777" w:rsidR="0044360C" w:rsidRPr="00060C24" w:rsidRDefault="0044360C" w:rsidP="001E6277">
            <w:pPr>
              <w:spacing w:after="0" w:line="240" w:lineRule="auto"/>
              <w:jc w:val="center"/>
              <w:rPr>
                <w:rFonts w:ascii="Arial" w:hAnsi="Arial" w:cs="Arial"/>
                <w:sz w:val="20"/>
                <w:szCs w:val="18"/>
              </w:rPr>
            </w:pPr>
            <w:r w:rsidRPr="00060C24">
              <w:rPr>
                <w:rFonts w:ascii="Arial" w:hAnsi="Arial" w:cs="Arial"/>
                <w:sz w:val="20"/>
                <w:szCs w:val="18"/>
              </w:rPr>
              <w:t>27.12</w:t>
            </w:r>
          </w:p>
        </w:tc>
        <w:tc>
          <w:tcPr>
            <w:tcW w:w="1440" w:type="dxa"/>
            <w:noWrap/>
            <w:vAlign w:val="center"/>
            <w:hideMark/>
          </w:tcPr>
          <w:p w14:paraId="39C2B40B" w14:textId="77777777" w:rsidR="0044360C" w:rsidRPr="00060C24" w:rsidRDefault="0044360C" w:rsidP="001E6277">
            <w:pPr>
              <w:spacing w:after="0" w:line="240" w:lineRule="auto"/>
              <w:jc w:val="center"/>
              <w:rPr>
                <w:rFonts w:ascii="Arial" w:hAnsi="Arial" w:cs="Arial"/>
                <w:sz w:val="20"/>
                <w:szCs w:val="18"/>
              </w:rPr>
            </w:pPr>
            <w:r w:rsidRPr="00060C24">
              <w:rPr>
                <w:rFonts w:ascii="Arial" w:hAnsi="Arial" w:cs="Arial"/>
                <w:sz w:val="20"/>
                <w:szCs w:val="18"/>
              </w:rPr>
              <w:t>20.88</w:t>
            </w:r>
          </w:p>
        </w:tc>
        <w:tc>
          <w:tcPr>
            <w:tcW w:w="1496" w:type="dxa"/>
            <w:vAlign w:val="center"/>
          </w:tcPr>
          <w:p w14:paraId="39C2B40C" w14:textId="77777777" w:rsidR="0044360C" w:rsidRPr="00060C24" w:rsidRDefault="0044360C" w:rsidP="001E6277">
            <w:pPr>
              <w:spacing w:after="0" w:line="240" w:lineRule="auto"/>
              <w:jc w:val="center"/>
              <w:rPr>
                <w:rFonts w:ascii="Arial" w:hAnsi="Arial" w:cs="Arial"/>
                <w:sz w:val="20"/>
                <w:szCs w:val="18"/>
              </w:rPr>
            </w:pPr>
            <w:r w:rsidRPr="00060C24">
              <w:rPr>
                <w:rFonts w:ascii="Arial" w:hAnsi="Arial" w:cs="Arial"/>
                <w:sz w:val="20"/>
                <w:szCs w:val="18"/>
              </w:rPr>
              <w:t>10.78</w:t>
            </w:r>
          </w:p>
        </w:tc>
        <w:tc>
          <w:tcPr>
            <w:tcW w:w="1485" w:type="dxa"/>
            <w:vAlign w:val="center"/>
          </w:tcPr>
          <w:p w14:paraId="39C2B40D" w14:textId="77777777" w:rsidR="0044360C" w:rsidRPr="00060C24" w:rsidRDefault="0044360C" w:rsidP="001E6277">
            <w:pPr>
              <w:spacing w:after="0" w:line="240" w:lineRule="auto"/>
              <w:jc w:val="center"/>
              <w:rPr>
                <w:rFonts w:ascii="Arial" w:hAnsi="Arial" w:cs="Arial"/>
              </w:rPr>
            </w:pPr>
            <w:r w:rsidRPr="00060C24">
              <w:rPr>
                <w:rFonts w:ascii="Arial" w:hAnsi="Arial" w:cs="Arial"/>
              </w:rPr>
              <w:t>10.66</w:t>
            </w:r>
          </w:p>
        </w:tc>
        <w:tc>
          <w:tcPr>
            <w:tcW w:w="974" w:type="dxa"/>
            <w:vAlign w:val="center"/>
          </w:tcPr>
          <w:p w14:paraId="39C2B40E" w14:textId="77777777" w:rsidR="0044360C" w:rsidRPr="00060C24" w:rsidRDefault="0044360C" w:rsidP="001E6277">
            <w:pPr>
              <w:spacing w:after="0" w:line="240" w:lineRule="auto"/>
              <w:jc w:val="center"/>
              <w:rPr>
                <w:rFonts w:ascii="Arial" w:hAnsi="Arial" w:cs="Arial"/>
              </w:rPr>
            </w:pPr>
            <w:r w:rsidRPr="00060C24">
              <w:rPr>
                <w:rFonts w:ascii="Arial" w:hAnsi="Arial" w:cs="Arial"/>
              </w:rPr>
              <w:t>-1.11%</w:t>
            </w:r>
          </w:p>
        </w:tc>
      </w:tr>
    </w:tbl>
    <w:p w14:paraId="39C2B410" w14:textId="77777777" w:rsidR="0044360C" w:rsidRPr="00060C24" w:rsidRDefault="0044360C" w:rsidP="0044360C">
      <w:pPr>
        <w:rPr>
          <w:rFonts w:ascii="Arial" w:hAnsi="Arial" w:cs="Arial"/>
          <w:shd w:val="clear" w:color="auto" w:fill="FFFFFF"/>
        </w:rPr>
      </w:pPr>
    </w:p>
    <w:p w14:paraId="39C2B411" w14:textId="7E446CC0" w:rsidR="0044360C" w:rsidRPr="00060C24" w:rsidRDefault="0044360C" w:rsidP="0044360C">
      <w:pPr>
        <w:pStyle w:val="Caption"/>
        <w:keepNext/>
        <w:jc w:val="both"/>
        <w:rPr>
          <w:rFonts w:ascii="Arial" w:hAnsi="Arial" w:cs="Arial"/>
          <w:i w:val="0"/>
          <w:color w:val="auto"/>
          <w:sz w:val="20"/>
          <w:szCs w:val="20"/>
        </w:rPr>
      </w:pPr>
      <w:bookmarkStart w:id="30" w:name="_Ref186288913"/>
      <w:r w:rsidRPr="00060C24">
        <w:rPr>
          <w:rFonts w:ascii="Arial" w:hAnsi="Arial" w:cs="Arial"/>
          <w:b/>
          <w:i w:val="0"/>
          <w:color w:val="auto"/>
          <w:sz w:val="20"/>
          <w:szCs w:val="20"/>
        </w:rPr>
        <w:lastRenderedPageBreak/>
        <w:t xml:space="preserve">Table </w:t>
      </w:r>
      <w:r w:rsidRPr="00060C24">
        <w:rPr>
          <w:rFonts w:ascii="Arial" w:hAnsi="Arial" w:cs="Arial"/>
          <w:b/>
          <w:i w:val="0"/>
          <w:color w:val="auto"/>
          <w:sz w:val="20"/>
          <w:szCs w:val="20"/>
        </w:rPr>
        <w:fldChar w:fldCharType="begin"/>
      </w:r>
      <w:r w:rsidRPr="00060C24">
        <w:rPr>
          <w:rFonts w:ascii="Arial" w:hAnsi="Arial" w:cs="Arial"/>
          <w:b/>
          <w:i w:val="0"/>
          <w:color w:val="auto"/>
          <w:sz w:val="20"/>
          <w:szCs w:val="20"/>
        </w:rPr>
        <w:instrText xml:space="preserve"> SEQ Table \* ARABIC </w:instrText>
      </w:r>
      <w:r w:rsidRPr="00060C24">
        <w:rPr>
          <w:rFonts w:ascii="Arial" w:hAnsi="Arial" w:cs="Arial"/>
          <w:b/>
          <w:i w:val="0"/>
          <w:color w:val="auto"/>
          <w:sz w:val="20"/>
          <w:szCs w:val="20"/>
        </w:rPr>
        <w:fldChar w:fldCharType="separate"/>
      </w:r>
      <w:r w:rsidR="00E07EF3" w:rsidRPr="00060C24">
        <w:rPr>
          <w:rFonts w:ascii="Arial" w:hAnsi="Arial" w:cs="Arial"/>
          <w:b/>
          <w:i w:val="0"/>
          <w:noProof/>
          <w:color w:val="auto"/>
          <w:sz w:val="20"/>
          <w:szCs w:val="20"/>
        </w:rPr>
        <w:t>11</w:t>
      </w:r>
      <w:r w:rsidRPr="00060C24">
        <w:rPr>
          <w:rFonts w:ascii="Arial" w:hAnsi="Arial" w:cs="Arial"/>
          <w:b/>
          <w:i w:val="0"/>
          <w:color w:val="auto"/>
          <w:sz w:val="20"/>
          <w:szCs w:val="20"/>
        </w:rPr>
        <w:fldChar w:fldCharType="end"/>
      </w:r>
      <w:bookmarkEnd w:id="30"/>
      <w:r w:rsidRPr="00060C24">
        <w:rPr>
          <w:rFonts w:ascii="Arial" w:hAnsi="Arial" w:cs="Arial"/>
          <w:i w:val="0"/>
          <w:color w:val="auto"/>
          <w:sz w:val="20"/>
          <w:szCs w:val="20"/>
        </w:rPr>
        <w:t xml:space="preserve"> Mean tensile strength of the specimen, mean tensile strength of the midsection, mean tensile strength of the infill</w:t>
      </w:r>
      <w:r w:rsidRPr="00060C24">
        <w:rPr>
          <w:rFonts w:ascii="Arial" w:hAnsi="Arial" w:cs="Arial"/>
          <w:color w:val="auto"/>
          <w:sz w:val="20"/>
          <w:szCs w:val="20"/>
        </w:rPr>
        <w:t xml:space="preserve"> </w:t>
      </w:r>
      <w:r w:rsidRPr="00060C24">
        <w:rPr>
          <w:rFonts w:ascii="Arial" w:hAnsi="Arial" w:cs="Arial"/>
          <w:i w:val="0"/>
          <w:color w:val="auto"/>
          <w:sz w:val="20"/>
          <w:szCs w:val="20"/>
        </w:rPr>
        <w:t xml:space="preserve">region at 45°, calculated tensile strength of the infill region at 45° and relative error for experimental and calculated </w:t>
      </w:r>
      <w:r w:rsidR="00007C9E" w:rsidRPr="00060C24">
        <w:rPr>
          <w:rFonts w:ascii="Arial" w:hAnsi="Arial" w:cs="Arial"/>
          <w:i w:val="0"/>
          <w:color w:val="auto"/>
          <w:sz w:val="20"/>
          <w:szCs w:val="20"/>
        </w:rPr>
        <w:t>TS</w:t>
      </w:r>
      <w:r w:rsidR="00007C9E" w:rsidRPr="00060C24">
        <w:rPr>
          <w:rFonts w:ascii="Arial" w:hAnsi="Arial" w:cs="Arial"/>
          <w:i w:val="0"/>
          <w:color w:val="auto"/>
          <w:sz w:val="20"/>
          <w:szCs w:val="20"/>
          <w:vertAlign w:val="subscript"/>
        </w:rPr>
        <w:t>IC45</w:t>
      </w:r>
    </w:p>
    <w:tbl>
      <w:tblPr>
        <w:tblStyle w:val="TableGrid"/>
        <w:tblW w:w="9355" w:type="dxa"/>
        <w:tblInd w:w="-5" w:type="dxa"/>
        <w:tblLook w:val="04A0" w:firstRow="1" w:lastRow="0" w:firstColumn="1" w:lastColumn="0" w:noHBand="0" w:noVBand="1"/>
      </w:tblPr>
      <w:tblGrid>
        <w:gridCol w:w="440"/>
        <w:gridCol w:w="1090"/>
        <w:gridCol w:w="1047"/>
        <w:gridCol w:w="1490"/>
        <w:gridCol w:w="1286"/>
        <w:gridCol w:w="1560"/>
        <w:gridCol w:w="1471"/>
        <w:gridCol w:w="971"/>
      </w:tblGrid>
      <w:tr w:rsidR="004E3B00" w:rsidRPr="00060C24" w14:paraId="39C2B41B" w14:textId="77777777" w:rsidTr="0044360C">
        <w:trPr>
          <w:trHeight w:val="576"/>
        </w:trPr>
        <w:tc>
          <w:tcPr>
            <w:tcW w:w="440" w:type="dxa"/>
            <w:noWrap/>
            <w:vAlign w:val="center"/>
            <w:hideMark/>
          </w:tcPr>
          <w:p w14:paraId="39C2B412" w14:textId="77777777" w:rsidR="0044360C" w:rsidRPr="00060C24" w:rsidRDefault="0044360C" w:rsidP="00BD763D">
            <w:pPr>
              <w:spacing w:after="0"/>
              <w:jc w:val="center"/>
              <w:rPr>
                <w:rFonts w:ascii="Arial" w:eastAsia="Times New Roman" w:hAnsi="Arial" w:cs="Arial"/>
                <w:b/>
                <w:sz w:val="18"/>
                <w:szCs w:val="18"/>
              </w:rPr>
            </w:pPr>
            <w:r w:rsidRPr="00060C24">
              <w:rPr>
                <w:rFonts w:ascii="Arial" w:eastAsia="Times New Roman" w:hAnsi="Arial" w:cs="Arial"/>
                <w:b/>
                <w:sz w:val="18"/>
                <w:szCs w:val="18"/>
              </w:rPr>
              <w:t>S #</w:t>
            </w:r>
          </w:p>
        </w:tc>
        <w:tc>
          <w:tcPr>
            <w:tcW w:w="1090" w:type="dxa"/>
            <w:vAlign w:val="center"/>
            <w:hideMark/>
          </w:tcPr>
          <w:p w14:paraId="39C2B413" w14:textId="687A7467" w:rsidR="0044360C" w:rsidRPr="00060C24" w:rsidRDefault="0044360C" w:rsidP="00BD763D">
            <w:pPr>
              <w:spacing w:after="0"/>
              <w:jc w:val="center"/>
              <w:rPr>
                <w:rFonts w:ascii="Arial" w:eastAsia="Times New Roman" w:hAnsi="Arial" w:cs="Arial"/>
                <w:b/>
                <w:sz w:val="18"/>
                <w:szCs w:val="18"/>
              </w:rPr>
            </w:pPr>
            <w:r w:rsidRPr="00060C24">
              <w:rPr>
                <w:rFonts w:ascii="Arial" w:eastAsia="Times New Roman" w:hAnsi="Arial" w:cs="Arial"/>
                <w:b/>
                <w:sz w:val="18"/>
                <w:szCs w:val="18"/>
              </w:rPr>
              <w:t>Print Speed (</w:t>
            </w:r>
            <w:r w:rsidR="001B17FB" w:rsidRPr="00060C24">
              <w:rPr>
                <w:rFonts w:ascii="Arial" w:eastAsia="Times New Roman" w:hAnsi="Arial" w:cs="Arial"/>
                <w:b/>
                <w:sz w:val="18"/>
                <w:szCs w:val="18"/>
              </w:rPr>
              <w:t>mm/s</w:t>
            </w:r>
            <w:r w:rsidRPr="00060C24">
              <w:rPr>
                <w:rFonts w:ascii="Arial" w:eastAsia="Times New Roman" w:hAnsi="Arial" w:cs="Arial"/>
                <w:b/>
                <w:sz w:val="18"/>
                <w:szCs w:val="18"/>
              </w:rPr>
              <w:t>) x</w:t>
            </w:r>
            <w:r w:rsidRPr="00060C24">
              <w:rPr>
                <w:rFonts w:ascii="Arial" w:eastAsia="Times New Roman" w:hAnsi="Arial" w:cs="Arial"/>
                <w:b/>
                <w:sz w:val="18"/>
                <w:szCs w:val="18"/>
                <w:vertAlign w:val="subscript"/>
              </w:rPr>
              <w:t>1</w:t>
            </w:r>
          </w:p>
        </w:tc>
        <w:tc>
          <w:tcPr>
            <w:tcW w:w="990" w:type="dxa"/>
            <w:vAlign w:val="center"/>
            <w:hideMark/>
          </w:tcPr>
          <w:p w14:paraId="39C2B414" w14:textId="77777777" w:rsidR="0044360C" w:rsidRPr="00060C24" w:rsidRDefault="0044360C" w:rsidP="00BD763D">
            <w:pPr>
              <w:spacing w:after="0"/>
              <w:jc w:val="center"/>
              <w:rPr>
                <w:rFonts w:ascii="Arial" w:eastAsia="Times New Roman" w:hAnsi="Arial" w:cs="Arial"/>
                <w:b/>
                <w:sz w:val="18"/>
                <w:szCs w:val="18"/>
              </w:rPr>
            </w:pPr>
            <w:r w:rsidRPr="00060C24">
              <w:rPr>
                <w:rFonts w:ascii="Arial" w:eastAsia="Times New Roman" w:hAnsi="Arial" w:cs="Arial"/>
                <w:b/>
                <w:sz w:val="18"/>
                <w:szCs w:val="18"/>
              </w:rPr>
              <w:t>Layer thickness (mm) x</w:t>
            </w:r>
            <w:r w:rsidRPr="00060C24">
              <w:rPr>
                <w:rFonts w:ascii="Arial" w:eastAsia="Times New Roman" w:hAnsi="Arial" w:cs="Arial"/>
                <w:b/>
                <w:sz w:val="18"/>
                <w:szCs w:val="18"/>
                <w:vertAlign w:val="subscript"/>
              </w:rPr>
              <w:t>2</w:t>
            </w:r>
          </w:p>
        </w:tc>
        <w:tc>
          <w:tcPr>
            <w:tcW w:w="1504" w:type="dxa"/>
          </w:tcPr>
          <w:p w14:paraId="39C2B415" w14:textId="77777777" w:rsidR="0044360C" w:rsidRPr="00060C24" w:rsidRDefault="0044360C" w:rsidP="00BD763D">
            <w:pPr>
              <w:spacing w:after="0"/>
              <w:jc w:val="center"/>
              <w:rPr>
                <w:rFonts w:ascii="Arial" w:eastAsia="Times New Roman" w:hAnsi="Arial" w:cs="Arial"/>
                <w:b/>
                <w:sz w:val="18"/>
                <w:szCs w:val="18"/>
              </w:rPr>
            </w:pPr>
            <w:r w:rsidRPr="00060C24">
              <w:rPr>
                <w:rFonts w:ascii="Arial" w:eastAsia="Times New Roman" w:hAnsi="Arial" w:cs="Arial"/>
                <w:b/>
                <w:sz w:val="18"/>
                <w:szCs w:val="18"/>
              </w:rPr>
              <w:t>Mean Exp. Tensile Strength TS</w:t>
            </w:r>
            <w:r w:rsidRPr="00060C24">
              <w:rPr>
                <w:rFonts w:ascii="Arial" w:eastAsia="Times New Roman" w:hAnsi="Arial" w:cs="Arial"/>
                <w:b/>
                <w:sz w:val="18"/>
                <w:szCs w:val="18"/>
                <w:vertAlign w:val="subscript"/>
              </w:rPr>
              <w:t>S</w:t>
            </w:r>
            <w:r w:rsidRPr="00060C24">
              <w:rPr>
                <w:rFonts w:ascii="Arial" w:eastAsia="Times New Roman" w:hAnsi="Arial" w:cs="Arial"/>
                <w:b/>
                <w:sz w:val="18"/>
                <w:szCs w:val="18"/>
              </w:rPr>
              <w:t xml:space="preserve"> (specimen) (MPa)</w:t>
            </w:r>
          </w:p>
        </w:tc>
        <w:tc>
          <w:tcPr>
            <w:tcW w:w="1286" w:type="dxa"/>
            <w:hideMark/>
          </w:tcPr>
          <w:p w14:paraId="39C2B416" w14:textId="77777777" w:rsidR="0044360C" w:rsidRPr="00060C24" w:rsidRDefault="0044360C" w:rsidP="00BD763D">
            <w:pPr>
              <w:spacing w:after="0"/>
              <w:jc w:val="center"/>
              <w:rPr>
                <w:rFonts w:ascii="Arial" w:eastAsia="Times New Roman" w:hAnsi="Arial" w:cs="Arial"/>
                <w:b/>
                <w:sz w:val="18"/>
                <w:szCs w:val="18"/>
              </w:rPr>
            </w:pPr>
            <w:r w:rsidRPr="00060C24">
              <w:rPr>
                <w:rFonts w:ascii="Arial" w:eastAsia="Times New Roman" w:hAnsi="Arial" w:cs="Arial"/>
                <w:b/>
                <w:sz w:val="18"/>
                <w:szCs w:val="18"/>
              </w:rPr>
              <w:t>Mean Tensile Strength (Midsection) TS</w:t>
            </w:r>
            <w:r w:rsidRPr="00060C24">
              <w:rPr>
                <w:rFonts w:ascii="Arial" w:eastAsia="Times New Roman" w:hAnsi="Arial" w:cs="Arial"/>
                <w:b/>
                <w:sz w:val="18"/>
                <w:szCs w:val="18"/>
                <w:vertAlign w:val="subscript"/>
              </w:rPr>
              <w:t>M</w:t>
            </w:r>
            <w:r w:rsidRPr="00060C24">
              <w:rPr>
                <w:rFonts w:ascii="Arial" w:eastAsia="Times New Roman" w:hAnsi="Arial" w:cs="Arial"/>
                <w:b/>
                <w:sz w:val="18"/>
                <w:szCs w:val="18"/>
              </w:rPr>
              <w:t xml:space="preserve"> (MPa)</w:t>
            </w:r>
          </w:p>
        </w:tc>
        <w:tc>
          <w:tcPr>
            <w:tcW w:w="1586" w:type="dxa"/>
          </w:tcPr>
          <w:p w14:paraId="39C2B417" w14:textId="77777777" w:rsidR="0044360C" w:rsidRPr="00060C24" w:rsidRDefault="0044360C" w:rsidP="00BD763D">
            <w:pPr>
              <w:spacing w:after="0"/>
              <w:jc w:val="center"/>
              <w:rPr>
                <w:rFonts w:ascii="Arial" w:eastAsia="Times New Roman" w:hAnsi="Arial" w:cs="Arial"/>
                <w:b/>
                <w:sz w:val="18"/>
                <w:szCs w:val="18"/>
              </w:rPr>
            </w:pPr>
            <w:r w:rsidRPr="00060C24">
              <w:rPr>
                <w:rFonts w:ascii="Arial" w:eastAsia="Times New Roman" w:hAnsi="Arial" w:cs="Arial"/>
                <w:b/>
                <w:sz w:val="18"/>
                <w:szCs w:val="18"/>
              </w:rPr>
              <w:t>Mean Exp. Tensile strength (infill region at 45°)</w:t>
            </w:r>
          </w:p>
          <w:p w14:paraId="39C2B418" w14:textId="64F1D446" w:rsidR="0044360C" w:rsidRPr="00060C24" w:rsidRDefault="00007C9E" w:rsidP="00BD763D">
            <w:pPr>
              <w:spacing w:after="0"/>
              <w:jc w:val="center"/>
              <w:rPr>
                <w:rFonts w:ascii="Arial" w:eastAsia="Times New Roman" w:hAnsi="Arial" w:cs="Arial"/>
                <w:b/>
                <w:sz w:val="18"/>
                <w:szCs w:val="18"/>
              </w:rPr>
            </w:pPr>
            <w:r w:rsidRPr="00060C24">
              <w:rPr>
                <w:rFonts w:ascii="Arial" w:hAnsi="Arial" w:cs="Arial"/>
                <w:b/>
                <w:sz w:val="18"/>
                <w:szCs w:val="18"/>
              </w:rPr>
              <w:t>TS</w:t>
            </w:r>
            <w:r w:rsidRPr="00060C24">
              <w:rPr>
                <w:rFonts w:ascii="Arial" w:hAnsi="Arial" w:cs="Arial"/>
                <w:b/>
                <w:sz w:val="18"/>
                <w:szCs w:val="18"/>
                <w:vertAlign w:val="subscript"/>
              </w:rPr>
              <w:t>IC45</w:t>
            </w:r>
            <w:r w:rsidR="0044360C" w:rsidRPr="00060C24">
              <w:rPr>
                <w:rFonts w:ascii="Arial" w:eastAsia="Times New Roman" w:hAnsi="Arial" w:cs="Arial"/>
                <w:b/>
                <w:sz w:val="18"/>
                <w:szCs w:val="18"/>
              </w:rPr>
              <w:t xml:space="preserve"> (MPa)</w:t>
            </w:r>
          </w:p>
        </w:tc>
        <w:tc>
          <w:tcPr>
            <w:tcW w:w="1485" w:type="dxa"/>
          </w:tcPr>
          <w:p w14:paraId="39C2B419" w14:textId="61972F76" w:rsidR="0044360C" w:rsidRPr="00060C24" w:rsidRDefault="0044360C" w:rsidP="00BD763D">
            <w:pPr>
              <w:spacing w:after="0"/>
              <w:jc w:val="center"/>
              <w:rPr>
                <w:rFonts w:ascii="Arial" w:eastAsia="Times New Roman" w:hAnsi="Arial" w:cs="Arial"/>
                <w:b/>
                <w:sz w:val="18"/>
                <w:szCs w:val="18"/>
              </w:rPr>
            </w:pPr>
            <w:r w:rsidRPr="00060C24">
              <w:rPr>
                <w:rFonts w:ascii="Arial" w:eastAsia="Times New Roman" w:hAnsi="Arial" w:cs="Arial"/>
                <w:b/>
                <w:sz w:val="18"/>
                <w:szCs w:val="18"/>
              </w:rPr>
              <w:t xml:space="preserve">Calculated Tensile Strength (infill region at 45°) </w:t>
            </w:r>
            <w:r w:rsidR="00007C9E" w:rsidRPr="00060C24">
              <w:rPr>
                <w:rFonts w:ascii="Arial" w:hAnsi="Arial" w:cs="Arial"/>
                <w:b/>
                <w:sz w:val="18"/>
                <w:szCs w:val="18"/>
              </w:rPr>
              <w:t>TS</w:t>
            </w:r>
            <w:r w:rsidR="00007C9E" w:rsidRPr="00060C24">
              <w:rPr>
                <w:rFonts w:ascii="Arial" w:hAnsi="Arial" w:cs="Arial"/>
                <w:b/>
                <w:sz w:val="18"/>
                <w:szCs w:val="18"/>
                <w:vertAlign w:val="subscript"/>
              </w:rPr>
              <w:t>IC45</w:t>
            </w:r>
            <w:r w:rsidRPr="00060C24">
              <w:rPr>
                <w:rFonts w:ascii="Arial" w:eastAsia="Times New Roman" w:hAnsi="Arial" w:cs="Arial"/>
                <w:b/>
                <w:sz w:val="18"/>
                <w:szCs w:val="18"/>
              </w:rPr>
              <w:t xml:space="preserve"> (MPa)</w:t>
            </w:r>
          </w:p>
        </w:tc>
        <w:tc>
          <w:tcPr>
            <w:tcW w:w="974" w:type="dxa"/>
          </w:tcPr>
          <w:p w14:paraId="39C2B41A" w14:textId="77777777" w:rsidR="0044360C" w:rsidRPr="00060C24" w:rsidRDefault="0044360C" w:rsidP="00BD763D">
            <w:pPr>
              <w:spacing w:after="0"/>
              <w:jc w:val="center"/>
              <w:rPr>
                <w:rFonts w:ascii="Arial" w:eastAsia="Times New Roman" w:hAnsi="Arial" w:cs="Arial"/>
                <w:b/>
                <w:sz w:val="18"/>
                <w:szCs w:val="18"/>
              </w:rPr>
            </w:pPr>
            <w:r w:rsidRPr="00060C24">
              <w:rPr>
                <w:rFonts w:ascii="Arial" w:eastAsia="Times New Roman" w:hAnsi="Arial" w:cs="Arial"/>
                <w:b/>
                <w:sz w:val="18"/>
                <w:szCs w:val="18"/>
              </w:rPr>
              <w:t>Relative Error % (MED vs CD)</w:t>
            </w:r>
          </w:p>
        </w:tc>
      </w:tr>
      <w:tr w:rsidR="004E3B00" w:rsidRPr="00060C24" w14:paraId="39C2B424" w14:textId="77777777" w:rsidTr="0044360C">
        <w:trPr>
          <w:trHeight w:val="288"/>
        </w:trPr>
        <w:tc>
          <w:tcPr>
            <w:tcW w:w="440" w:type="dxa"/>
            <w:noWrap/>
            <w:vAlign w:val="center"/>
            <w:hideMark/>
          </w:tcPr>
          <w:p w14:paraId="39C2B41C" w14:textId="77777777" w:rsidR="0044360C" w:rsidRPr="00060C24" w:rsidRDefault="0044360C" w:rsidP="00BD763D">
            <w:pPr>
              <w:spacing w:after="0"/>
              <w:jc w:val="center"/>
              <w:rPr>
                <w:rFonts w:ascii="Arial" w:eastAsia="Times New Roman" w:hAnsi="Arial" w:cs="Arial"/>
                <w:sz w:val="20"/>
                <w:szCs w:val="18"/>
              </w:rPr>
            </w:pPr>
            <w:r w:rsidRPr="00060C24">
              <w:rPr>
                <w:rFonts w:ascii="Arial" w:eastAsia="Times New Roman" w:hAnsi="Arial" w:cs="Arial"/>
                <w:sz w:val="20"/>
                <w:szCs w:val="18"/>
              </w:rPr>
              <w:t>1</w:t>
            </w:r>
          </w:p>
        </w:tc>
        <w:tc>
          <w:tcPr>
            <w:tcW w:w="1090" w:type="dxa"/>
            <w:noWrap/>
            <w:vAlign w:val="center"/>
            <w:hideMark/>
          </w:tcPr>
          <w:p w14:paraId="39C2B41D" w14:textId="77777777" w:rsidR="0044360C" w:rsidRPr="00060C24" w:rsidRDefault="0044360C" w:rsidP="00BD763D">
            <w:pPr>
              <w:spacing w:after="0"/>
              <w:jc w:val="center"/>
              <w:rPr>
                <w:rFonts w:ascii="Arial" w:eastAsia="Times New Roman" w:hAnsi="Arial" w:cs="Arial"/>
                <w:sz w:val="20"/>
                <w:szCs w:val="18"/>
              </w:rPr>
            </w:pPr>
            <w:r w:rsidRPr="00060C24">
              <w:rPr>
                <w:rFonts w:ascii="Arial" w:eastAsia="Times New Roman" w:hAnsi="Arial" w:cs="Arial"/>
                <w:sz w:val="20"/>
                <w:szCs w:val="18"/>
              </w:rPr>
              <w:t>40</w:t>
            </w:r>
          </w:p>
        </w:tc>
        <w:tc>
          <w:tcPr>
            <w:tcW w:w="990" w:type="dxa"/>
            <w:vMerge w:val="restart"/>
            <w:noWrap/>
            <w:vAlign w:val="center"/>
            <w:hideMark/>
          </w:tcPr>
          <w:p w14:paraId="39C2B41E" w14:textId="77777777" w:rsidR="0044360C" w:rsidRPr="00060C24" w:rsidRDefault="0044360C" w:rsidP="00BD763D">
            <w:pPr>
              <w:spacing w:after="0"/>
              <w:jc w:val="center"/>
              <w:rPr>
                <w:rFonts w:ascii="Arial" w:eastAsia="Times New Roman" w:hAnsi="Arial" w:cs="Arial"/>
                <w:sz w:val="20"/>
                <w:szCs w:val="18"/>
              </w:rPr>
            </w:pPr>
            <w:r w:rsidRPr="00060C24">
              <w:rPr>
                <w:rFonts w:ascii="Arial" w:eastAsia="Times New Roman" w:hAnsi="Arial" w:cs="Arial"/>
                <w:sz w:val="20"/>
                <w:szCs w:val="18"/>
              </w:rPr>
              <w:t>0.1</w:t>
            </w:r>
          </w:p>
        </w:tc>
        <w:tc>
          <w:tcPr>
            <w:tcW w:w="1504" w:type="dxa"/>
            <w:vAlign w:val="center"/>
          </w:tcPr>
          <w:p w14:paraId="39C2B41F"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40.81</w:t>
            </w:r>
          </w:p>
        </w:tc>
        <w:tc>
          <w:tcPr>
            <w:tcW w:w="1286" w:type="dxa"/>
            <w:noWrap/>
            <w:vAlign w:val="center"/>
            <w:hideMark/>
          </w:tcPr>
          <w:p w14:paraId="39C2B420"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35.68</w:t>
            </w:r>
          </w:p>
        </w:tc>
        <w:tc>
          <w:tcPr>
            <w:tcW w:w="1586" w:type="dxa"/>
            <w:vAlign w:val="center"/>
          </w:tcPr>
          <w:p w14:paraId="39C2B421"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26.96</w:t>
            </w:r>
          </w:p>
        </w:tc>
        <w:tc>
          <w:tcPr>
            <w:tcW w:w="1485" w:type="dxa"/>
            <w:vAlign w:val="center"/>
          </w:tcPr>
          <w:p w14:paraId="39C2B422"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26.93</w:t>
            </w:r>
          </w:p>
        </w:tc>
        <w:tc>
          <w:tcPr>
            <w:tcW w:w="974" w:type="dxa"/>
            <w:vAlign w:val="center"/>
          </w:tcPr>
          <w:p w14:paraId="39C2B423" w14:textId="77777777" w:rsidR="0044360C" w:rsidRPr="00060C24" w:rsidRDefault="0044360C" w:rsidP="00BD763D">
            <w:pPr>
              <w:spacing w:after="0"/>
              <w:jc w:val="center"/>
              <w:rPr>
                <w:rFonts w:ascii="Arial" w:hAnsi="Arial" w:cs="Arial"/>
                <w:sz w:val="20"/>
              </w:rPr>
            </w:pPr>
            <w:r w:rsidRPr="00060C24">
              <w:rPr>
                <w:rFonts w:ascii="Arial" w:hAnsi="Arial" w:cs="Arial"/>
                <w:sz w:val="20"/>
              </w:rPr>
              <w:t>-0.12%</w:t>
            </w:r>
          </w:p>
        </w:tc>
      </w:tr>
      <w:tr w:rsidR="004E3B00" w:rsidRPr="00060C24" w14:paraId="39C2B42D" w14:textId="77777777" w:rsidTr="0044360C">
        <w:trPr>
          <w:trHeight w:val="288"/>
        </w:trPr>
        <w:tc>
          <w:tcPr>
            <w:tcW w:w="440" w:type="dxa"/>
            <w:noWrap/>
            <w:vAlign w:val="center"/>
            <w:hideMark/>
          </w:tcPr>
          <w:p w14:paraId="39C2B425" w14:textId="77777777" w:rsidR="0044360C" w:rsidRPr="00060C24" w:rsidRDefault="0044360C" w:rsidP="00BD763D">
            <w:pPr>
              <w:spacing w:after="0"/>
              <w:jc w:val="center"/>
              <w:rPr>
                <w:rFonts w:ascii="Arial" w:eastAsia="Times New Roman" w:hAnsi="Arial" w:cs="Arial"/>
                <w:sz w:val="20"/>
                <w:szCs w:val="18"/>
              </w:rPr>
            </w:pPr>
            <w:r w:rsidRPr="00060C24">
              <w:rPr>
                <w:rFonts w:ascii="Arial" w:eastAsia="Times New Roman" w:hAnsi="Arial" w:cs="Arial"/>
                <w:sz w:val="20"/>
                <w:szCs w:val="18"/>
              </w:rPr>
              <w:t>2</w:t>
            </w:r>
          </w:p>
        </w:tc>
        <w:tc>
          <w:tcPr>
            <w:tcW w:w="1090" w:type="dxa"/>
            <w:noWrap/>
            <w:vAlign w:val="center"/>
            <w:hideMark/>
          </w:tcPr>
          <w:p w14:paraId="39C2B426" w14:textId="77777777" w:rsidR="0044360C" w:rsidRPr="00060C24" w:rsidRDefault="0044360C" w:rsidP="00BD763D">
            <w:pPr>
              <w:spacing w:after="0"/>
              <w:jc w:val="center"/>
              <w:rPr>
                <w:rFonts w:ascii="Arial" w:eastAsia="Times New Roman" w:hAnsi="Arial" w:cs="Arial"/>
                <w:sz w:val="20"/>
                <w:szCs w:val="18"/>
              </w:rPr>
            </w:pPr>
            <w:r w:rsidRPr="00060C24">
              <w:rPr>
                <w:rFonts w:ascii="Arial" w:eastAsia="Times New Roman" w:hAnsi="Arial" w:cs="Arial"/>
                <w:sz w:val="20"/>
                <w:szCs w:val="18"/>
              </w:rPr>
              <w:t>60</w:t>
            </w:r>
          </w:p>
        </w:tc>
        <w:tc>
          <w:tcPr>
            <w:tcW w:w="990" w:type="dxa"/>
            <w:vMerge/>
            <w:vAlign w:val="center"/>
            <w:hideMark/>
          </w:tcPr>
          <w:p w14:paraId="39C2B427" w14:textId="77777777" w:rsidR="0044360C" w:rsidRPr="00060C24" w:rsidRDefault="0044360C" w:rsidP="00BD763D">
            <w:pPr>
              <w:spacing w:after="0"/>
              <w:rPr>
                <w:rFonts w:ascii="Arial" w:eastAsia="Times New Roman" w:hAnsi="Arial" w:cs="Arial"/>
                <w:sz w:val="20"/>
                <w:szCs w:val="18"/>
              </w:rPr>
            </w:pPr>
          </w:p>
        </w:tc>
        <w:tc>
          <w:tcPr>
            <w:tcW w:w="1504" w:type="dxa"/>
            <w:vAlign w:val="center"/>
          </w:tcPr>
          <w:p w14:paraId="39C2B428"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38.28</w:t>
            </w:r>
          </w:p>
        </w:tc>
        <w:tc>
          <w:tcPr>
            <w:tcW w:w="1286" w:type="dxa"/>
            <w:noWrap/>
            <w:vAlign w:val="center"/>
            <w:hideMark/>
          </w:tcPr>
          <w:p w14:paraId="39C2B429"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33.33</w:t>
            </w:r>
          </w:p>
        </w:tc>
        <w:tc>
          <w:tcPr>
            <w:tcW w:w="1586" w:type="dxa"/>
            <w:vAlign w:val="center"/>
          </w:tcPr>
          <w:p w14:paraId="39C2B42A"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25.19</w:t>
            </w:r>
          </w:p>
        </w:tc>
        <w:tc>
          <w:tcPr>
            <w:tcW w:w="1485" w:type="dxa"/>
            <w:vAlign w:val="center"/>
          </w:tcPr>
          <w:p w14:paraId="39C2B42B"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25.22</w:t>
            </w:r>
          </w:p>
        </w:tc>
        <w:tc>
          <w:tcPr>
            <w:tcW w:w="974" w:type="dxa"/>
            <w:vAlign w:val="center"/>
          </w:tcPr>
          <w:p w14:paraId="39C2B42C" w14:textId="77777777" w:rsidR="0044360C" w:rsidRPr="00060C24" w:rsidRDefault="0044360C" w:rsidP="00BD763D">
            <w:pPr>
              <w:spacing w:after="0"/>
              <w:jc w:val="center"/>
              <w:rPr>
                <w:rFonts w:ascii="Arial" w:hAnsi="Arial" w:cs="Arial"/>
                <w:sz w:val="20"/>
              </w:rPr>
            </w:pPr>
            <w:r w:rsidRPr="00060C24">
              <w:rPr>
                <w:rFonts w:ascii="Arial" w:hAnsi="Arial" w:cs="Arial"/>
                <w:sz w:val="20"/>
              </w:rPr>
              <w:t>0.15%</w:t>
            </w:r>
          </w:p>
        </w:tc>
      </w:tr>
      <w:tr w:rsidR="004E3B00" w:rsidRPr="00060C24" w14:paraId="39C2B436" w14:textId="77777777" w:rsidTr="0044360C">
        <w:trPr>
          <w:trHeight w:val="288"/>
        </w:trPr>
        <w:tc>
          <w:tcPr>
            <w:tcW w:w="440" w:type="dxa"/>
            <w:noWrap/>
            <w:vAlign w:val="center"/>
            <w:hideMark/>
          </w:tcPr>
          <w:p w14:paraId="39C2B42E" w14:textId="77777777" w:rsidR="0044360C" w:rsidRPr="00060C24" w:rsidRDefault="0044360C" w:rsidP="00BD763D">
            <w:pPr>
              <w:spacing w:after="0"/>
              <w:jc w:val="center"/>
              <w:rPr>
                <w:rFonts w:ascii="Arial" w:eastAsia="Times New Roman" w:hAnsi="Arial" w:cs="Arial"/>
                <w:sz w:val="20"/>
                <w:szCs w:val="18"/>
              </w:rPr>
            </w:pPr>
            <w:r w:rsidRPr="00060C24">
              <w:rPr>
                <w:rFonts w:ascii="Arial" w:eastAsia="Times New Roman" w:hAnsi="Arial" w:cs="Arial"/>
                <w:sz w:val="20"/>
                <w:szCs w:val="18"/>
              </w:rPr>
              <w:t>3</w:t>
            </w:r>
          </w:p>
        </w:tc>
        <w:tc>
          <w:tcPr>
            <w:tcW w:w="1090" w:type="dxa"/>
            <w:noWrap/>
            <w:vAlign w:val="center"/>
            <w:hideMark/>
          </w:tcPr>
          <w:p w14:paraId="39C2B42F" w14:textId="77777777" w:rsidR="0044360C" w:rsidRPr="00060C24" w:rsidRDefault="0044360C" w:rsidP="00BD763D">
            <w:pPr>
              <w:spacing w:after="0"/>
              <w:jc w:val="center"/>
              <w:rPr>
                <w:rFonts w:ascii="Arial" w:eastAsia="Times New Roman" w:hAnsi="Arial" w:cs="Arial"/>
                <w:sz w:val="20"/>
                <w:szCs w:val="18"/>
              </w:rPr>
            </w:pPr>
            <w:r w:rsidRPr="00060C24">
              <w:rPr>
                <w:rFonts w:ascii="Arial" w:eastAsia="Times New Roman" w:hAnsi="Arial" w:cs="Arial"/>
                <w:sz w:val="20"/>
                <w:szCs w:val="18"/>
              </w:rPr>
              <w:t>80</w:t>
            </w:r>
          </w:p>
        </w:tc>
        <w:tc>
          <w:tcPr>
            <w:tcW w:w="990" w:type="dxa"/>
            <w:vMerge/>
            <w:vAlign w:val="center"/>
            <w:hideMark/>
          </w:tcPr>
          <w:p w14:paraId="39C2B430" w14:textId="77777777" w:rsidR="0044360C" w:rsidRPr="00060C24" w:rsidRDefault="0044360C" w:rsidP="00BD763D">
            <w:pPr>
              <w:spacing w:after="0"/>
              <w:rPr>
                <w:rFonts w:ascii="Arial" w:eastAsia="Times New Roman" w:hAnsi="Arial" w:cs="Arial"/>
                <w:sz w:val="20"/>
                <w:szCs w:val="18"/>
              </w:rPr>
            </w:pPr>
          </w:p>
        </w:tc>
        <w:tc>
          <w:tcPr>
            <w:tcW w:w="1504" w:type="dxa"/>
            <w:vAlign w:val="center"/>
          </w:tcPr>
          <w:p w14:paraId="39C2B431"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36.74</w:t>
            </w:r>
          </w:p>
        </w:tc>
        <w:tc>
          <w:tcPr>
            <w:tcW w:w="1286" w:type="dxa"/>
            <w:noWrap/>
            <w:vAlign w:val="center"/>
            <w:hideMark/>
          </w:tcPr>
          <w:p w14:paraId="39C2B432"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32.00</w:t>
            </w:r>
          </w:p>
        </w:tc>
        <w:tc>
          <w:tcPr>
            <w:tcW w:w="1586" w:type="dxa"/>
            <w:vAlign w:val="center"/>
          </w:tcPr>
          <w:p w14:paraId="39C2B433"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24.18</w:t>
            </w:r>
          </w:p>
        </w:tc>
        <w:tc>
          <w:tcPr>
            <w:tcW w:w="1485" w:type="dxa"/>
            <w:vAlign w:val="center"/>
          </w:tcPr>
          <w:p w14:paraId="39C2B434"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24.10</w:t>
            </w:r>
          </w:p>
        </w:tc>
        <w:tc>
          <w:tcPr>
            <w:tcW w:w="974" w:type="dxa"/>
            <w:vAlign w:val="center"/>
          </w:tcPr>
          <w:p w14:paraId="39C2B435" w14:textId="77777777" w:rsidR="0044360C" w:rsidRPr="00060C24" w:rsidRDefault="0044360C" w:rsidP="00BD763D">
            <w:pPr>
              <w:spacing w:after="0"/>
              <w:jc w:val="center"/>
              <w:rPr>
                <w:rFonts w:ascii="Arial" w:hAnsi="Arial" w:cs="Arial"/>
                <w:sz w:val="20"/>
              </w:rPr>
            </w:pPr>
            <w:r w:rsidRPr="00060C24">
              <w:rPr>
                <w:rFonts w:ascii="Arial" w:hAnsi="Arial" w:cs="Arial"/>
                <w:sz w:val="20"/>
              </w:rPr>
              <w:t>-0.34%</w:t>
            </w:r>
          </w:p>
        </w:tc>
      </w:tr>
      <w:tr w:rsidR="004E3B00" w:rsidRPr="00060C24" w14:paraId="39C2B43F" w14:textId="77777777" w:rsidTr="0044360C">
        <w:trPr>
          <w:trHeight w:val="288"/>
        </w:trPr>
        <w:tc>
          <w:tcPr>
            <w:tcW w:w="440" w:type="dxa"/>
            <w:noWrap/>
            <w:vAlign w:val="center"/>
            <w:hideMark/>
          </w:tcPr>
          <w:p w14:paraId="39C2B437" w14:textId="77777777" w:rsidR="0044360C" w:rsidRPr="00060C24" w:rsidRDefault="0044360C" w:rsidP="00BD763D">
            <w:pPr>
              <w:spacing w:after="0"/>
              <w:jc w:val="center"/>
              <w:rPr>
                <w:rFonts w:ascii="Arial" w:eastAsia="Times New Roman" w:hAnsi="Arial" w:cs="Arial"/>
                <w:sz w:val="20"/>
                <w:szCs w:val="18"/>
              </w:rPr>
            </w:pPr>
            <w:r w:rsidRPr="00060C24">
              <w:rPr>
                <w:rFonts w:ascii="Arial" w:eastAsia="Times New Roman" w:hAnsi="Arial" w:cs="Arial"/>
                <w:sz w:val="20"/>
                <w:szCs w:val="18"/>
              </w:rPr>
              <w:t>4</w:t>
            </w:r>
          </w:p>
        </w:tc>
        <w:tc>
          <w:tcPr>
            <w:tcW w:w="1090" w:type="dxa"/>
            <w:noWrap/>
            <w:vAlign w:val="center"/>
            <w:hideMark/>
          </w:tcPr>
          <w:p w14:paraId="39C2B438" w14:textId="77777777" w:rsidR="0044360C" w:rsidRPr="00060C24" w:rsidRDefault="0044360C" w:rsidP="00BD763D">
            <w:pPr>
              <w:spacing w:after="0"/>
              <w:jc w:val="center"/>
              <w:rPr>
                <w:rFonts w:ascii="Arial" w:eastAsia="Times New Roman" w:hAnsi="Arial" w:cs="Arial"/>
                <w:sz w:val="20"/>
                <w:szCs w:val="18"/>
              </w:rPr>
            </w:pPr>
            <w:r w:rsidRPr="00060C24">
              <w:rPr>
                <w:rFonts w:ascii="Arial" w:eastAsia="Times New Roman" w:hAnsi="Arial" w:cs="Arial"/>
                <w:sz w:val="20"/>
                <w:szCs w:val="18"/>
              </w:rPr>
              <w:t>100</w:t>
            </w:r>
          </w:p>
        </w:tc>
        <w:tc>
          <w:tcPr>
            <w:tcW w:w="990" w:type="dxa"/>
            <w:vMerge/>
            <w:vAlign w:val="center"/>
            <w:hideMark/>
          </w:tcPr>
          <w:p w14:paraId="39C2B439" w14:textId="77777777" w:rsidR="0044360C" w:rsidRPr="00060C24" w:rsidRDefault="0044360C" w:rsidP="00BD763D">
            <w:pPr>
              <w:spacing w:after="0"/>
              <w:rPr>
                <w:rFonts w:ascii="Arial" w:eastAsia="Times New Roman" w:hAnsi="Arial" w:cs="Arial"/>
                <w:sz w:val="20"/>
                <w:szCs w:val="18"/>
              </w:rPr>
            </w:pPr>
          </w:p>
        </w:tc>
        <w:tc>
          <w:tcPr>
            <w:tcW w:w="1504" w:type="dxa"/>
            <w:vAlign w:val="center"/>
          </w:tcPr>
          <w:p w14:paraId="39C2B43A"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35.98</w:t>
            </w:r>
          </w:p>
        </w:tc>
        <w:tc>
          <w:tcPr>
            <w:tcW w:w="1286" w:type="dxa"/>
            <w:noWrap/>
            <w:vAlign w:val="center"/>
            <w:hideMark/>
          </w:tcPr>
          <w:p w14:paraId="39C2B43B"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31.34</w:t>
            </w:r>
          </w:p>
        </w:tc>
        <w:tc>
          <w:tcPr>
            <w:tcW w:w="1586" w:type="dxa"/>
            <w:vAlign w:val="center"/>
          </w:tcPr>
          <w:p w14:paraId="39C2B43C"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23.69</w:t>
            </w:r>
          </w:p>
        </w:tc>
        <w:tc>
          <w:tcPr>
            <w:tcW w:w="1485" w:type="dxa"/>
            <w:vAlign w:val="center"/>
          </w:tcPr>
          <w:p w14:paraId="39C2B43D"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23.55</w:t>
            </w:r>
          </w:p>
        </w:tc>
        <w:tc>
          <w:tcPr>
            <w:tcW w:w="974" w:type="dxa"/>
            <w:vAlign w:val="center"/>
          </w:tcPr>
          <w:p w14:paraId="39C2B43E" w14:textId="77777777" w:rsidR="0044360C" w:rsidRPr="00060C24" w:rsidRDefault="0044360C" w:rsidP="00BD763D">
            <w:pPr>
              <w:spacing w:after="0"/>
              <w:jc w:val="center"/>
              <w:rPr>
                <w:rFonts w:ascii="Arial" w:hAnsi="Arial" w:cs="Arial"/>
                <w:sz w:val="20"/>
              </w:rPr>
            </w:pPr>
            <w:r w:rsidRPr="00060C24">
              <w:rPr>
                <w:rFonts w:ascii="Arial" w:hAnsi="Arial" w:cs="Arial"/>
                <w:sz w:val="20"/>
              </w:rPr>
              <w:t>-0.59%</w:t>
            </w:r>
          </w:p>
        </w:tc>
      </w:tr>
      <w:tr w:rsidR="004E3B00" w:rsidRPr="00060C24" w14:paraId="39C2B448" w14:textId="77777777" w:rsidTr="0044360C">
        <w:trPr>
          <w:trHeight w:val="288"/>
        </w:trPr>
        <w:tc>
          <w:tcPr>
            <w:tcW w:w="440" w:type="dxa"/>
            <w:noWrap/>
            <w:vAlign w:val="center"/>
            <w:hideMark/>
          </w:tcPr>
          <w:p w14:paraId="39C2B440" w14:textId="77777777" w:rsidR="0044360C" w:rsidRPr="00060C24" w:rsidRDefault="0044360C" w:rsidP="00BD763D">
            <w:pPr>
              <w:spacing w:after="0"/>
              <w:jc w:val="center"/>
              <w:rPr>
                <w:rFonts w:ascii="Arial" w:eastAsia="Times New Roman" w:hAnsi="Arial" w:cs="Arial"/>
                <w:sz w:val="20"/>
                <w:szCs w:val="18"/>
              </w:rPr>
            </w:pPr>
            <w:r w:rsidRPr="00060C24">
              <w:rPr>
                <w:rFonts w:ascii="Arial" w:eastAsia="Times New Roman" w:hAnsi="Arial" w:cs="Arial"/>
                <w:sz w:val="20"/>
                <w:szCs w:val="18"/>
              </w:rPr>
              <w:t>5</w:t>
            </w:r>
          </w:p>
        </w:tc>
        <w:tc>
          <w:tcPr>
            <w:tcW w:w="1090" w:type="dxa"/>
            <w:noWrap/>
            <w:vAlign w:val="center"/>
            <w:hideMark/>
          </w:tcPr>
          <w:p w14:paraId="39C2B441" w14:textId="77777777" w:rsidR="0044360C" w:rsidRPr="00060C24" w:rsidRDefault="0044360C" w:rsidP="00BD763D">
            <w:pPr>
              <w:spacing w:after="0"/>
              <w:jc w:val="center"/>
              <w:rPr>
                <w:rFonts w:ascii="Arial" w:eastAsia="Times New Roman" w:hAnsi="Arial" w:cs="Arial"/>
                <w:sz w:val="20"/>
                <w:szCs w:val="18"/>
              </w:rPr>
            </w:pPr>
            <w:r w:rsidRPr="00060C24">
              <w:rPr>
                <w:rFonts w:ascii="Arial" w:eastAsia="Times New Roman" w:hAnsi="Arial" w:cs="Arial"/>
                <w:sz w:val="20"/>
                <w:szCs w:val="18"/>
              </w:rPr>
              <w:t>40</w:t>
            </w:r>
          </w:p>
        </w:tc>
        <w:tc>
          <w:tcPr>
            <w:tcW w:w="990" w:type="dxa"/>
            <w:vMerge w:val="restart"/>
            <w:noWrap/>
            <w:vAlign w:val="center"/>
            <w:hideMark/>
          </w:tcPr>
          <w:p w14:paraId="39C2B442" w14:textId="77777777" w:rsidR="0044360C" w:rsidRPr="00060C24" w:rsidRDefault="0044360C" w:rsidP="00BD763D">
            <w:pPr>
              <w:spacing w:after="0"/>
              <w:jc w:val="center"/>
              <w:rPr>
                <w:rFonts w:ascii="Arial" w:eastAsia="Times New Roman" w:hAnsi="Arial" w:cs="Arial"/>
                <w:sz w:val="20"/>
                <w:szCs w:val="18"/>
              </w:rPr>
            </w:pPr>
            <w:r w:rsidRPr="00060C24">
              <w:rPr>
                <w:rFonts w:ascii="Arial" w:eastAsia="Times New Roman" w:hAnsi="Arial" w:cs="Arial"/>
                <w:sz w:val="20"/>
                <w:szCs w:val="18"/>
              </w:rPr>
              <w:t>0.2</w:t>
            </w:r>
          </w:p>
        </w:tc>
        <w:tc>
          <w:tcPr>
            <w:tcW w:w="1504" w:type="dxa"/>
            <w:vAlign w:val="center"/>
          </w:tcPr>
          <w:p w14:paraId="39C2B443"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38.68</w:t>
            </w:r>
          </w:p>
        </w:tc>
        <w:tc>
          <w:tcPr>
            <w:tcW w:w="1286" w:type="dxa"/>
            <w:noWrap/>
            <w:vAlign w:val="center"/>
            <w:hideMark/>
          </w:tcPr>
          <w:p w14:paraId="39C2B444"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33.87</w:t>
            </w:r>
          </w:p>
        </w:tc>
        <w:tc>
          <w:tcPr>
            <w:tcW w:w="1586" w:type="dxa"/>
            <w:vAlign w:val="center"/>
          </w:tcPr>
          <w:p w14:paraId="39C2B445"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25.08</w:t>
            </w:r>
          </w:p>
        </w:tc>
        <w:tc>
          <w:tcPr>
            <w:tcW w:w="1485" w:type="dxa"/>
            <w:vAlign w:val="center"/>
          </w:tcPr>
          <w:p w14:paraId="39C2B446"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25.08</w:t>
            </w:r>
          </w:p>
        </w:tc>
        <w:tc>
          <w:tcPr>
            <w:tcW w:w="974" w:type="dxa"/>
            <w:vAlign w:val="center"/>
          </w:tcPr>
          <w:p w14:paraId="39C2B447" w14:textId="77777777" w:rsidR="0044360C" w:rsidRPr="00060C24" w:rsidRDefault="0044360C" w:rsidP="00BD763D">
            <w:pPr>
              <w:spacing w:after="0"/>
              <w:jc w:val="center"/>
              <w:rPr>
                <w:rFonts w:ascii="Arial" w:hAnsi="Arial" w:cs="Arial"/>
                <w:sz w:val="20"/>
              </w:rPr>
            </w:pPr>
            <w:r w:rsidRPr="00060C24">
              <w:rPr>
                <w:rFonts w:ascii="Arial" w:hAnsi="Arial" w:cs="Arial"/>
                <w:sz w:val="20"/>
              </w:rPr>
              <w:t>-0.01%</w:t>
            </w:r>
          </w:p>
        </w:tc>
      </w:tr>
      <w:tr w:rsidR="004E3B00" w:rsidRPr="00060C24" w14:paraId="39C2B451" w14:textId="77777777" w:rsidTr="0044360C">
        <w:trPr>
          <w:trHeight w:val="288"/>
        </w:trPr>
        <w:tc>
          <w:tcPr>
            <w:tcW w:w="440" w:type="dxa"/>
            <w:noWrap/>
            <w:vAlign w:val="center"/>
            <w:hideMark/>
          </w:tcPr>
          <w:p w14:paraId="39C2B449" w14:textId="77777777" w:rsidR="0044360C" w:rsidRPr="00060C24" w:rsidRDefault="0044360C" w:rsidP="00BD763D">
            <w:pPr>
              <w:spacing w:after="0"/>
              <w:jc w:val="center"/>
              <w:rPr>
                <w:rFonts w:ascii="Arial" w:eastAsia="Times New Roman" w:hAnsi="Arial" w:cs="Arial"/>
                <w:sz w:val="20"/>
                <w:szCs w:val="18"/>
              </w:rPr>
            </w:pPr>
            <w:r w:rsidRPr="00060C24">
              <w:rPr>
                <w:rFonts w:ascii="Arial" w:eastAsia="Times New Roman" w:hAnsi="Arial" w:cs="Arial"/>
                <w:sz w:val="20"/>
                <w:szCs w:val="18"/>
              </w:rPr>
              <w:t>6</w:t>
            </w:r>
          </w:p>
        </w:tc>
        <w:tc>
          <w:tcPr>
            <w:tcW w:w="1090" w:type="dxa"/>
            <w:noWrap/>
            <w:vAlign w:val="center"/>
            <w:hideMark/>
          </w:tcPr>
          <w:p w14:paraId="39C2B44A" w14:textId="77777777" w:rsidR="0044360C" w:rsidRPr="00060C24" w:rsidRDefault="0044360C" w:rsidP="00BD763D">
            <w:pPr>
              <w:spacing w:after="0"/>
              <w:jc w:val="center"/>
              <w:rPr>
                <w:rFonts w:ascii="Arial" w:eastAsia="Times New Roman" w:hAnsi="Arial" w:cs="Arial"/>
                <w:sz w:val="20"/>
                <w:szCs w:val="18"/>
              </w:rPr>
            </w:pPr>
            <w:r w:rsidRPr="00060C24">
              <w:rPr>
                <w:rFonts w:ascii="Arial" w:eastAsia="Times New Roman" w:hAnsi="Arial" w:cs="Arial"/>
                <w:sz w:val="20"/>
                <w:szCs w:val="18"/>
              </w:rPr>
              <w:t>60</w:t>
            </w:r>
          </w:p>
        </w:tc>
        <w:tc>
          <w:tcPr>
            <w:tcW w:w="990" w:type="dxa"/>
            <w:vMerge/>
            <w:vAlign w:val="center"/>
            <w:hideMark/>
          </w:tcPr>
          <w:p w14:paraId="39C2B44B" w14:textId="77777777" w:rsidR="0044360C" w:rsidRPr="00060C24" w:rsidRDefault="0044360C" w:rsidP="00BD763D">
            <w:pPr>
              <w:spacing w:after="0"/>
              <w:rPr>
                <w:rFonts w:ascii="Arial" w:eastAsia="Times New Roman" w:hAnsi="Arial" w:cs="Arial"/>
                <w:sz w:val="20"/>
                <w:szCs w:val="18"/>
              </w:rPr>
            </w:pPr>
          </w:p>
        </w:tc>
        <w:tc>
          <w:tcPr>
            <w:tcW w:w="1504" w:type="dxa"/>
            <w:vAlign w:val="center"/>
          </w:tcPr>
          <w:p w14:paraId="39C2B44C"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36.28</w:t>
            </w:r>
          </w:p>
        </w:tc>
        <w:tc>
          <w:tcPr>
            <w:tcW w:w="1286" w:type="dxa"/>
            <w:noWrap/>
            <w:vAlign w:val="center"/>
            <w:hideMark/>
          </w:tcPr>
          <w:p w14:paraId="39C2B44D"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31.66</w:t>
            </w:r>
          </w:p>
        </w:tc>
        <w:tc>
          <w:tcPr>
            <w:tcW w:w="1586" w:type="dxa"/>
            <w:vAlign w:val="center"/>
          </w:tcPr>
          <w:p w14:paraId="39C2B44E"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23.44</w:t>
            </w:r>
          </w:p>
        </w:tc>
        <w:tc>
          <w:tcPr>
            <w:tcW w:w="1485" w:type="dxa"/>
            <w:vAlign w:val="center"/>
          </w:tcPr>
          <w:p w14:paraId="39C2B44F"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23.44</w:t>
            </w:r>
          </w:p>
        </w:tc>
        <w:tc>
          <w:tcPr>
            <w:tcW w:w="974" w:type="dxa"/>
            <w:vAlign w:val="center"/>
          </w:tcPr>
          <w:p w14:paraId="39C2B450" w14:textId="77777777" w:rsidR="0044360C" w:rsidRPr="00060C24" w:rsidRDefault="0044360C" w:rsidP="00BD763D">
            <w:pPr>
              <w:spacing w:after="0"/>
              <w:jc w:val="center"/>
              <w:rPr>
                <w:rFonts w:ascii="Arial" w:hAnsi="Arial" w:cs="Arial"/>
                <w:sz w:val="20"/>
              </w:rPr>
            </w:pPr>
            <w:r w:rsidRPr="00060C24">
              <w:rPr>
                <w:rFonts w:ascii="Arial" w:hAnsi="Arial" w:cs="Arial"/>
                <w:sz w:val="20"/>
              </w:rPr>
              <w:t>0.02%</w:t>
            </w:r>
          </w:p>
        </w:tc>
      </w:tr>
      <w:tr w:rsidR="004E3B00" w:rsidRPr="00060C24" w14:paraId="39C2B45A" w14:textId="77777777" w:rsidTr="0044360C">
        <w:trPr>
          <w:trHeight w:val="288"/>
        </w:trPr>
        <w:tc>
          <w:tcPr>
            <w:tcW w:w="440" w:type="dxa"/>
            <w:noWrap/>
            <w:vAlign w:val="center"/>
            <w:hideMark/>
          </w:tcPr>
          <w:p w14:paraId="39C2B452" w14:textId="77777777" w:rsidR="0044360C" w:rsidRPr="00060C24" w:rsidRDefault="0044360C" w:rsidP="00BD763D">
            <w:pPr>
              <w:spacing w:after="0"/>
              <w:jc w:val="center"/>
              <w:rPr>
                <w:rFonts w:ascii="Arial" w:eastAsia="Times New Roman" w:hAnsi="Arial" w:cs="Arial"/>
                <w:sz w:val="20"/>
                <w:szCs w:val="18"/>
              </w:rPr>
            </w:pPr>
            <w:r w:rsidRPr="00060C24">
              <w:rPr>
                <w:rFonts w:ascii="Arial" w:eastAsia="Times New Roman" w:hAnsi="Arial" w:cs="Arial"/>
                <w:sz w:val="20"/>
                <w:szCs w:val="18"/>
              </w:rPr>
              <w:t>7</w:t>
            </w:r>
          </w:p>
        </w:tc>
        <w:tc>
          <w:tcPr>
            <w:tcW w:w="1090" w:type="dxa"/>
            <w:noWrap/>
            <w:vAlign w:val="center"/>
            <w:hideMark/>
          </w:tcPr>
          <w:p w14:paraId="39C2B453" w14:textId="77777777" w:rsidR="0044360C" w:rsidRPr="00060C24" w:rsidRDefault="0044360C" w:rsidP="00BD763D">
            <w:pPr>
              <w:spacing w:after="0"/>
              <w:jc w:val="center"/>
              <w:rPr>
                <w:rFonts w:ascii="Arial" w:eastAsia="Times New Roman" w:hAnsi="Arial" w:cs="Arial"/>
                <w:sz w:val="20"/>
                <w:szCs w:val="18"/>
              </w:rPr>
            </w:pPr>
            <w:r w:rsidRPr="00060C24">
              <w:rPr>
                <w:rFonts w:ascii="Arial" w:eastAsia="Times New Roman" w:hAnsi="Arial" w:cs="Arial"/>
                <w:sz w:val="20"/>
                <w:szCs w:val="18"/>
              </w:rPr>
              <w:t>80</w:t>
            </w:r>
          </w:p>
        </w:tc>
        <w:tc>
          <w:tcPr>
            <w:tcW w:w="990" w:type="dxa"/>
            <w:vMerge/>
            <w:vAlign w:val="center"/>
            <w:hideMark/>
          </w:tcPr>
          <w:p w14:paraId="39C2B454" w14:textId="77777777" w:rsidR="0044360C" w:rsidRPr="00060C24" w:rsidRDefault="0044360C" w:rsidP="00BD763D">
            <w:pPr>
              <w:spacing w:after="0"/>
              <w:rPr>
                <w:rFonts w:ascii="Arial" w:eastAsia="Times New Roman" w:hAnsi="Arial" w:cs="Arial"/>
                <w:sz w:val="20"/>
                <w:szCs w:val="18"/>
              </w:rPr>
            </w:pPr>
          </w:p>
        </w:tc>
        <w:tc>
          <w:tcPr>
            <w:tcW w:w="1504" w:type="dxa"/>
            <w:vAlign w:val="center"/>
          </w:tcPr>
          <w:p w14:paraId="39C2B455"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34.82</w:t>
            </w:r>
          </w:p>
        </w:tc>
        <w:tc>
          <w:tcPr>
            <w:tcW w:w="1286" w:type="dxa"/>
            <w:noWrap/>
            <w:vAlign w:val="center"/>
            <w:hideMark/>
          </w:tcPr>
          <w:p w14:paraId="39C2B456"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30.38</w:t>
            </w:r>
          </w:p>
        </w:tc>
        <w:tc>
          <w:tcPr>
            <w:tcW w:w="1586" w:type="dxa"/>
            <w:vAlign w:val="center"/>
          </w:tcPr>
          <w:p w14:paraId="39C2B457"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22.49</w:t>
            </w:r>
          </w:p>
        </w:tc>
        <w:tc>
          <w:tcPr>
            <w:tcW w:w="1485" w:type="dxa"/>
            <w:vAlign w:val="center"/>
          </w:tcPr>
          <w:p w14:paraId="39C2B458"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22.39</w:t>
            </w:r>
          </w:p>
        </w:tc>
        <w:tc>
          <w:tcPr>
            <w:tcW w:w="974" w:type="dxa"/>
            <w:vAlign w:val="center"/>
          </w:tcPr>
          <w:p w14:paraId="39C2B459" w14:textId="77777777" w:rsidR="0044360C" w:rsidRPr="00060C24" w:rsidRDefault="0044360C" w:rsidP="00BD763D">
            <w:pPr>
              <w:spacing w:after="0"/>
              <w:jc w:val="center"/>
              <w:rPr>
                <w:rFonts w:ascii="Arial" w:hAnsi="Arial" w:cs="Arial"/>
                <w:sz w:val="20"/>
              </w:rPr>
            </w:pPr>
            <w:r w:rsidRPr="00060C24">
              <w:rPr>
                <w:rFonts w:ascii="Arial" w:hAnsi="Arial" w:cs="Arial"/>
                <w:sz w:val="20"/>
              </w:rPr>
              <w:t>-0.43%</w:t>
            </w:r>
          </w:p>
        </w:tc>
      </w:tr>
      <w:tr w:rsidR="004E3B00" w:rsidRPr="00060C24" w14:paraId="39C2B463" w14:textId="77777777" w:rsidTr="0044360C">
        <w:trPr>
          <w:trHeight w:val="288"/>
        </w:trPr>
        <w:tc>
          <w:tcPr>
            <w:tcW w:w="440" w:type="dxa"/>
            <w:noWrap/>
            <w:vAlign w:val="center"/>
            <w:hideMark/>
          </w:tcPr>
          <w:p w14:paraId="39C2B45B" w14:textId="77777777" w:rsidR="0044360C" w:rsidRPr="00060C24" w:rsidRDefault="0044360C" w:rsidP="00BD763D">
            <w:pPr>
              <w:spacing w:after="0"/>
              <w:jc w:val="center"/>
              <w:rPr>
                <w:rFonts w:ascii="Arial" w:eastAsia="Times New Roman" w:hAnsi="Arial" w:cs="Arial"/>
                <w:sz w:val="20"/>
                <w:szCs w:val="18"/>
              </w:rPr>
            </w:pPr>
            <w:r w:rsidRPr="00060C24">
              <w:rPr>
                <w:rFonts w:ascii="Arial" w:eastAsia="Times New Roman" w:hAnsi="Arial" w:cs="Arial"/>
                <w:sz w:val="20"/>
                <w:szCs w:val="18"/>
              </w:rPr>
              <w:t>8</w:t>
            </w:r>
          </w:p>
        </w:tc>
        <w:tc>
          <w:tcPr>
            <w:tcW w:w="1090" w:type="dxa"/>
            <w:noWrap/>
            <w:vAlign w:val="center"/>
            <w:hideMark/>
          </w:tcPr>
          <w:p w14:paraId="39C2B45C" w14:textId="77777777" w:rsidR="0044360C" w:rsidRPr="00060C24" w:rsidRDefault="0044360C" w:rsidP="00BD763D">
            <w:pPr>
              <w:spacing w:after="0"/>
              <w:jc w:val="center"/>
              <w:rPr>
                <w:rFonts w:ascii="Arial" w:eastAsia="Times New Roman" w:hAnsi="Arial" w:cs="Arial"/>
                <w:sz w:val="20"/>
                <w:szCs w:val="18"/>
              </w:rPr>
            </w:pPr>
            <w:r w:rsidRPr="00060C24">
              <w:rPr>
                <w:rFonts w:ascii="Arial" w:eastAsia="Times New Roman" w:hAnsi="Arial" w:cs="Arial"/>
                <w:sz w:val="20"/>
                <w:szCs w:val="18"/>
              </w:rPr>
              <w:t>100</w:t>
            </w:r>
          </w:p>
        </w:tc>
        <w:tc>
          <w:tcPr>
            <w:tcW w:w="990" w:type="dxa"/>
            <w:vMerge/>
            <w:vAlign w:val="center"/>
            <w:hideMark/>
          </w:tcPr>
          <w:p w14:paraId="39C2B45D" w14:textId="77777777" w:rsidR="0044360C" w:rsidRPr="00060C24" w:rsidRDefault="0044360C" w:rsidP="00BD763D">
            <w:pPr>
              <w:spacing w:after="0"/>
              <w:rPr>
                <w:rFonts w:ascii="Arial" w:eastAsia="Times New Roman" w:hAnsi="Arial" w:cs="Arial"/>
                <w:sz w:val="20"/>
                <w:szCs w:val="18"/>
              </w:rPr>
            </w:pPr>
          </w:p>
        </w:tc>
        <w:tc>
          <w:tcPr>
            <w:tcW w:w="1504" w:type="dxa"/>
            <w:vAlign w:val="center"/>
          </w:tcPr>
          <w:p w14:paraId="39C2B45E"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34.10</w:t>
            </w:r>
          </w:p>
        </w:tc>
        <w:tc>
          <w:tcPr>
            <w:tcW w:w="1286" w:type="dxa"/>
            <w:noWrap/>
            <w:vAlign w:val="center"/>
            <w:hideMark/>
          </w:tcPr>
          <w:p w14:paraId="39C2B45F"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29.76</w:t>
            </w:r>
          </w:p>
        </w:tc>
        <w:tc>
          <w:tcPr>
            <w:tcW w:w="1586" w:type="dxa"/>
            <w:vAlign w:val="center"/>
          </w:tcPr>
          <w:p w14:paraId="39C2B460"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22.03</w:t>
            </w:r>
          </w:p>
        </w:tc>
        <w:tc>
          <w:tcPr>
            <w:tcW w:w="1485" w:type="dxa"/>
            <w:vAlign w:val="center"/>
          </w:tcPr>
          <w:p w14:paraId="39C2B461"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21.91</w:t>
            </w:r>
          </w:p>
        </w:tc>
        <w:tc>
          <w:tcPr>
            <w:tcW w:w="974" w:type="dxa"/>
            <w:vAlign w:val="center"/>
          </w:tcPr>
          <w:p w14:paraId="39C2B462" w14:textId="77777777" w:rsidR="0044360C" w:rsidRPr="00060C24" w:rsidRDefault="0044360C" w:rsidP="00BD763D">
            <w:pPr>
              <w:spacing w:after="0"/>
              <w:jc w:val="center"/>
              <w:rPr>
                <w:rFonts w:ascii="Arial" w:hAnsi="Arial" w:cs="Arial"/>
                <w:sz w:val="20"/>
              </w:rPr>
            </w:pPr>
            <w:r w:rsidRPr="00060C24">
              <w:rPr>
                <w:rFonts w:ascii="Arial" w:hAnsi="Arial" w:cs="Arial"/>
                <w:sz w:val="20"/>
              </w:rPr>
              <w:t>-0.54%</w:t>
            </w:r>
          </w:p>
        </w:tc>
      </w:tr>
      <w:tr w:rsidR="004E3B00" w:rsidRPr="00060C24" w14:paraId="39C2B46C" w14:textId="77777777" w:rsidTr="0044360C">
        <w:trPr>
          <w:trHeight w:val="288"/>
        </w:trPr>
        <w:tc>
          <w:tcPr>
            <w:tcW w:w="440" w:type="dxa"/>
            <w:noWrap/>
            <w:vAlign w:val="center"/>
            <w:hideMark/>
          </w:tcPr>
          <w:p w14:paraId="39C2B464" w14:textId="77777777" w:rsidR="0044360C" w:rsidRPr="00060C24" w:rsidRDefault="0044360C" w:rsidP="00BD763D">
            <w:pPr>
              <w:spacing w:after="0"/>
              <w:jc w:val="center"/>
              <w:rPr>
                <w:rFonts w:ascii="Arial" w:eastAsia="Times New Roman" w:hAnsi="Arial" w:cs="Arial"/>
                <w:sz w:val="20"/>
                <w:szCs w:val="18"/>
              </w:rPr>
            </w:pPr>
            <w:r w:rsidRPr="00060C24">
              <w:rPr>
                <w:rFonts w:ascii="Arial" w:eastAsia="Times New Roman" w:hAnsi="Arial" w:cs="Arial"/>
                <w:sz w:val="20"/>
                <w:szCs w:val="18"/>
              </w:rPr>
              <w:t>9</w:t>
            </w:r>
          </w:p>
        </w:tc>
        <w:tc>
          <w:tcPr>
            <w:tcW w:w="1090" w:type="dxa"/>
            <w:noWrap/>
            <w:vAlign w:val="center"/>
            <w:hideMark/>
          </w:tcPr>
          <w:p w14:paraId="39C2B465" w14:textId="77777777" w:rsidR="0044360C" w:rsidRPr="00060C24" w:rsidRDefault="0044360C" w:rsidP="00BD763D">
            <w:pPr>
              <w:spacing w:after="0"/>
              <w:jc w:val="center"/>
              <w:rPr>
                <w:rFonts w:ascii="Arial" w:eastAsia="Times New Roman" w:hAnsi="Arial" w:cs="Arial"/>
                <w:sz w:val="20"/>
                <w:szCs w:val="18"/>
              </w:rPr>
            </w:pPr>
            <w:r w:rsidRPr="00060C24">
              <w:rPr>
                <w:rFonts w:ascii="Arial" w:eastAsia="Times New Roman" w:hAnsi="Arial" w:cs="Arial"/>
                <w:sz w:val="20"/>
                <w:szCs w:val="18"/>
              </w:rPr>
              <w:t>40</w:t>
            </w:r>
          </w:p>
        </w:tc>
        <w:tc>
          <w:tcPr>
            <w:tcW w:w="990" w:type="dxa"/>
            <w:vMerge w:val="restart"/>
            <w:noWrap/>
            <w:vAlign w:val="center"/>
            <w:hideMark/>
          </w:tcPr>
          <w:p w14:paraId="39C2B466" w14:textId="77777777" w:rsidR="0044360C" w:rsidRPr="00060C24" w:rsidRDefault="0044360C" w:rsidP="00BD763D">
            <w:pPr>
              <w:spacing w:after="0"/>
              <w:jc w:val="center"/>
              <w:rPr>
                <w:rFonts w:ascii="Arial" w:eastAsia="Times New Roman" w:hAnsi="Arial" w:cs="Arial"/>
                <w:sz w:val="20"/>
                <w:szCs w:val="18"/>
              </w:rPr>
            </w:pPr>
            <w:r w:rsidRPr="00060C24">
              <w:rPr>
                <w:rFonts w:ascii="Arial" w:eastAsia="Times New Roman" w:hAnsi="Arial" w:cs="Arial"/>
                <w:sz w:val="20"/>
                <w:szCs w:val="18"/>
              </w:rPr>
              <w:t>0.3</w:t>
            </w:r>
          </w:p>
        </w:tc>
        <w:tc>
          <w:tcPr>
            <w:tcW w:w="1504" w:type="dxa"/>
            <w:vAlign w:val="center"/>
          </w:tcPr>
          <w:p w14:paraId="39C2B467"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36.06</w:t>
            </w:r>
          </w:p>
        </w:tc>
        <w:tc>
          <w:tcPr>
            <w:tcW w:w="1286" w:type="dxa"/>
            <w:noWrap/>
            <w:vAlign w:val="center"/>
            <w:hideMark/>
          </w:tcPr>
          <w:p w14:paraId="39C2B468"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31.38</w:t>
            </w:r>
          </w:p>
        </w:tc>
        <w:tc>
          <w:tcPr>
            <w:tcW w:w="1586" w:type="dxa"/>
            <w:vAlign w:val="center"/>
          </w:tcPr>
          <w:p w14:paraId="39C2B469"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23.45</w:t>
            </w:r>
          </w:p>
        </w:tc>
        <w:tc>
          <w:tcPr>
            <w:tcW w:w="1485" w:type="dxa"/>
            <w:vAlign w:val="center"/>
          </w:tcPr>
          <w:p w14:paraId="39C2B46A"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23.46</w:t>
            </w:r>
          </w:p>
        </w:tc>
        <w:tc>
          <w:tcPr>
            <w:tcW w:w="974" w:type="dxa"/>
            <w:vAlign w:val="center"/>
          </w:tcPr>
          <w:p w14:paraId="39C2B46B" w14:textId="77777777" w:rsidR="0044360C" w:rsidRPr="00060C24" w:rsidRDefault="0044360C" w:rsidP="00BD763D">
            <w:pPr>
              <w:spacing w:after="0"/>
              <w:jc w:val="center"/>
              <w:rPr>
                <w:rFonts w:ascii="Arial" w:hAnsi="Arial" w:cs="Arial"/>
                <w:sz w:val="20"/>
              </w:rPr>
            </w:pPr>
            <w:r w:rsidRPr="00060C24">
              <w:rPr>
                <w:rFonts w:ascii="Arial" w:hAnsi="Arial" w:cs="Arial"/>
                <w:sz w:val="20"/>
              </w:rPr>
              <w:t>0.05%</w:t>
            </w:r>
          </w:p>
        </w:tc>
      </w:tr>
      <w:tr w:rsidR="004E3B00" w:rsidRPr="00060C24" w14:paraId="39C2B475" w14:textId="77777777" w:rsidTr="0044360C">
        <w:trPr>
          <w:trHeight w:val="288"/>
        </w:trPr>
        <w:tc>
          <w:tcPr>
            <w:tcW w:w="440" w:type="dxa"/>
            <w:noWrap/>
            <w:vAlign w:val="center"/>
            <w:hideMark/>
          </w:tcPr>
          <w:p w14:paraId="39C2B46D" w14:textId="77777777" w:rsidR="0044360C" w:rsidRPr="00060C24" w:rsidRDefault="0044360C" w:rsidP="00BD763D">
            <w:pPr>
              <w:spacing w:after="0"/>
              <w:jc w:val="center"/>
              <w:rPr>
                <w:rFonts w:ascii="Arial" w:eastAsia="Times New Roman" w:hAnsi="Arial" w:cs="Arial"/>
                <w:sz w:val="20"/>
                <w:szCs w:val="18"/>
              </w:rPr>
            </w:pPr>
            <w:r w:rsidRPr="00060C24">
              <w:rPr>
                <w:rFonts w:ascii="Arial" w:eastAsia="Times New Roman" w:hAnsi="Arial" w:cs="Arial"/>
                <w:sz w:val="20"/>
                <w:szCs w:val="18"/>
              </w:rPr>
              <w:t>10</w:t>
            </w:r>
          </w:p>
        </w:tc>
        <w:tc>
          <w:tcPr>
            <w:tcW w:w="1090" w:type="dxa"/>
            <w:noWrap/>
            <w:vAlign w:val="center"/>
            <w:hideMark/>
          </w:tcPr>
          <w:p w14:paraId="39C2B46E" w14:textId="77777777" w:rsidR="0044360C" w:rsidRPr="00060C24" w:rsidRDefault="0044360C" w:rsidP="00BD763D">
            <w:pPr>
              <w:spacing w:after="0"/>
              <w:jc w:val="center"/>
              <w:rPr>
                <w:rFonts w:ascii="Arial" w:eastAsia="Times New Roman" w:hAnsi="Arial" w:cs="Arial"/>
                <w:sz w:val="20"/>
                <w:szCs w:val="18"/>
              </w:rPr>
            </w:pPr>
            <w:r w:rsidRPr="00060C24">
              <w:rPr>
                <w:rFonts w:ascii="Arial" w:eastAsia="Times New Roman" w:hAnsi="Arial" w:cs="Arial"/>
                <w:sz w:val="20"/>
                <w:szCs w:val="18"/>
              </w:rPr>
              <w:t>60</w:t>
            </w:r>
          </w:p>
        </w:tc>
        <w:tc>
          <w:tcPr>
            <w:tcW w:w="990" w:type="dxa"/>
            <w:vMerge/>
            <w:vAlign w:val="center"/>
            <w:hideMark/>
          </w:tcPr>
          <w:p w14:paraId="39C2B46F" w14:textId="77777777" w:rsidR="0044360C" w:rsidRPr="00060C24" w:rsidRDefault="0044360C" w:rsidP="00BD763D">
            <w:pPr>
              <w:spacing w:after="0"/>
              <w:rPr>
                <w:rFonts w:ascii="Arial" w:eastAsia="Times New Roman" w:hAnsi="Arial" w:cs="Arial"/>
                <w:sz w:val="20"/>
                <w:szCs w:val="18"/>
              </w:rPr>
            </w:pPr>
          </w:p>
        </w:tc>
        <w:tc>
          <w:tcPr>
            <w:tcW w:w="1504" w:type="dxa"/>
            <w:vAlign w:val="center"/>
          </w:tcPr>
          <w:p w14:paraId="39C2B470"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33.83</w:t>
            </w:r>
          </w:p>
        </w:tc>
        <w:tc>
          <w:tcPr>
            <w:tcW w:w="1286" w:type="dxa"/>
            <w:noWrap/>
            <w:vAlign w:val="center"/>
            <w:hideMark/>
          </w:tcPr>
          <w:p w14:paraId="39C2B471"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29.32</w:t>
            </w:r>
          </w:p>
        </w:tc>
        <w:tc>
          <w:tcPr>
            <w:tcW w:w="1586" w:type="dxa"/>
            <w:vAlign w:val="center"/>
          </w:tcPr>
          <w:p w14:paraId="39C2B472"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21.90</w:t>
            </w:r>
          </w:p>
        </w:tc>
        <w:tc>
          <w:tcPr>
            <w:tcW w:w="1485" w:type="dxa"/>
            <w:vAlign w:val="center"/>
          </w:tcPr>
          <w:p w14:paraId="39C2B473"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21.90</w:t>
            </w:r>
          </w:p>
        </w:tc>
        <w:tc>
          <w:tcPr>
            <w:tcW w:w="974" w:type="dxa"/>
            <w:vAlign w:val="center"/>
          </w:tcPr>
          <w:p w14:paraId="39C2B474" w14:textId="77777777" w:rsidR="0044360C" w:rsidRPr="00060C24" w:rsidRDefault="0044360C" w:rsidP="00BD763D">
            <w:pPr>
              <w:spacing w:after="0"/>
              <w:jc w:val="center"/>
              <w:rPr>
                <w:rFonts w:ascii="Arial" w:hAnsi="Arial" w:cs="Arial"/>
                <w:sz w:val="20"/>
              </w:rPr>
            </w:pPr>
            <w:r w:rsidRPr="00060C24">
              <w:rPr>
                <w:rFonts w:ascii="Arial" w:hAnsi="Arial" w:cs="Arial"/>
                <w:sz w:val="20"/>
              </w:rPr>
              <w:t>0.00%</w:t>
            </w:r>
          </w:p>
        </w:tc>
      </w:tr>
      <w:tr w:rsidR="004E3B00" w:rsidRPr="00060C24" w14:paraId="39C2B47E" w14:textId="77777777" w:rsidTr="0044360C">
        <w:trPr>
          <w:trHeight w:val="288"/>
        </w:trPr>
        <w:tc>
          <w:tcPr>
            <w:tcW w:w="440" w:type="dxa"/>
            <w:noWrap/>
            <w:vAlign w:val="center"/>
            <w:hideMark/>
          </w:tcPr>
          <w:p w14:paraId="39C2B476" w14:textId="77777777" w:rsidR="0044360C" w:rsidRPr="00060C24" w:rsidRDefault="0044360C" w:rsidP="00BD763D">
            <w:pPr>
              <w:spacing w:after="0"/>
              <w:jc w:val="center"/>
              <w:rPr>
                <w:rFonts w:ascii="Arial" w:eastAsia="Times New Roman" w:hAnsi="Arial" w:cs="Arial"/>
                <w:sz w:val="20"/>
                <w:szCs w:val="18"/>
              </w:rPr>
            </w:pPr>
            <w:r w:rsidRPr="00060C24">
              <w:rPr>
                <w:rFonts w:ascii="Arial" w:eastAsia="Times New Roman" w:hAnsi="Arial" w:cs="Arial"/>
                <w:sz w:val="20"/>
                <w:szCs w:val="18"/>
              </w:rPr>
              <w:t>11</w:t>
            </w:r>
          </w:p>
        </w:tc>
        <w:tc>
          <w:tcPr>
            <w:tcW w:w="1090" w:type="dxa"/>
            <w:noWrap/>
            <w:vAlign w:val="center"/>
            <w:hideMark/>
          </w:tcPr>
          <w:p w14:paraId="39C2B477" w14:textId="77777777" w:rsidR="0044360C" w:rsidRPr="00060C24" w:rsidRDefault="0044360C" w:rsidP="00BD763D">
            <w:pPr>
              <w:spacing w:after="0"/>
              <w:jc w:val="center"/>
              <w:rPr>
                <w:rFonts w:ascii="Arial" w:eastAsia="Times New Roman" w:hAnsi="Arial" w:cs="Arial"/>
                <w:sz w:val="20"/>
                <w:szCs w:val="18"/>
              </w:rPr>
            </w:pPr>
            <w:r w:rsidRPr="00060C24">
              <w:rPr>
                <w:rFonts w:ascii="Arial" w:eastAsia="Times New Roman" w:hAnsi="Arial" w:cs="Arial"/>
                <w:sz w:val="20"/>
                <w:szCs w:val="18"/>
              </w:rPr>
              <w:t>80</w:t>
            </w:r>
          </w:p>
        </w:tc>
        <w:tc>
          <w:tcPr>
            <w:tcW w:w="990" w:type="dxa"/>
            <w:vMerge/>
            <w:vAlign w:val="center"/>
            <w:hideMark/>
          </w:tcPr>
          <w:p w14:paraId="39C2B478" w14:textId="77777777" w:rsidR="0044360C" w:rsidRPr="00060C24" w:rsidRDefault="0044360C" w:rsidP="00BD763D">
            <w:pPr>
              <w:spacing w:after="0"/>
              <w:rPr>
                <w:rFonts w:ascii="Arial" w:eastAsia="Times New Roman" w:hAnsi="Arial" w:cs="Arial"/>
                <w:sz w:val="20"/>
                <w:szCs w:val="18"/>
              </w:rPr>
            </w:pPr>
          </w:p>
        </w:tc>
        <w:tc>
          <w:tcPr>
            <w:tcW w:w="1504" w:type="dxa"/>
            <w:vAlign w:val="center"/>
          </w:tcPr>
          <w:p w14:paraId="39C2B479"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32.47</w:t>
            </w:r>
          </w:p>
        </w:tc>
        <w:tc>
          <w:tcPr>
            <w:tcW w:w="1286" w:type="dxa"/>
            <w:noWrap/>
            <w:vAlign w:val="center"/>
            <w:hideMark/>
          </w:tcPr>
          <w:p w14:paraId="39C2B47A"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28.15</w:t>
            </w:r>
          </w:p>
        </w:tc>
        <w:tc>
          <w:tcPr>
            <w:tcW w:w="1586" w:type="dxa"/>
            <w:vAlign w:val="center"/>
          </w:tcPr>
          <w:p w14:paraId="39C2B47B"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21.04</w:t>
            </w:r>
          </w:p>
        </w:tc>
        <w:tc>
          <w:tcPr>
            <w:tcW w:w="1485" w:type="dxa"/>
            <w:vAlign w:val="center"/>
          </w:tcPr>
          <w:p w14:paraId="39C2B47C"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20.92</w:t>
            </w:r>
          </w:p>
        </w:tc>
        <w:tc>
          <w:tcPr>
            <w:tcW w:w="974" w:type="dxa"/>
            <w:vAlign w:val="center"/>
          </w:tcPr>
          <w:p w14:paraId="39C2B47D" w14:textId="77777777" w:rsidR="0044360C" w:rsidRPr="00060C24" w:rsidRDefault="0044360C" w:rsidP="00BD763D">
            <w:pPr>
              <w:spacing w:after="0"/>
              <w:jc w:val="center"/>
              <w:rPr>
                <w:rFonts w:ascii="Arial" w:hAnsi="Arial" w:cs="Arial"/>
                <w:sz w:val="20"/>
              </w:rPr>
            </w:pPr>
            <w:r w:rsidRPr="00060C24">
              <w:rPr>
                <w:rFonts w:ascii="Arial" w:hAnsi="Arial" w:cs="Arial"/>
                <w:sz w:val="20"/>
              </w:rPr>
              <w:t>-0.58%</w:t>
            </w:r>
          </w:p>
        </w:tc>
      </w:tr>
      <w:tr w:rsidR="004E3B00" w:rsidRPr="00060C24" w14:paraId="39C2B487" w14:textId="77777777" w:rsidTr="0044360C">
        <w:trPr>
          <w:trHeight w:val="288"/>
        </w:trPr>
        <w:tc>
          <w:tcPr>
            <w:tcW w:w="440" w:type="dxa"/>
            <w:noWrap/>
            <w:vAlign w:val="center"/>
            <w:hideMark/>
          </w:tcPr>
          <w:p w14:paraId="39C2B47F" w14:textId="77777777" w:rsidR="0044360C" w:rsidRPr="00060C24" w:rsidRDefault="0044360C" w:rsidP="00BD763D">
            <w:pPr>
              <w:spacing w:after="0"/>
              <w:jc w:val="center"/>
              <w:rPr>
                <w:rFonts w:ascii="Arial" w:eastAsia="Times New Roman" w:hAnsi="Arial" w:cs="Arial"/>
                <w:sz w:val="20"/>
                <w:szCs w:val="18"/>
              </w:rPr>
            </w:pPr>
            <w:r w:rsidRPr="00060C24">
              <w:rPr>
                <w:rFonts w:ascii="Arial" w:eastAsia="Times New Roman" w:hAnsi="Arial" w:cs="Arial"/>
                <w:sz w:val="20"/>
                <w:szCs w:val="18"/>
              </w:rPr>
              <w:t>12</w:t>
            </w:r>
          </w:p>
        </w:tc>
        <w:tc>
          <w:tcPr>
            <w:tcW w:w="1090" w:type="dxa"/>
            <w:noWrap/>
            <w:vAlign w:val="center"/>
            <w:hideMark/>
          </w:tcPr>
          <w:p w14:paraId="39C2B480" w14:textId="77777777" w:rsidR="0044360C" w:rsidRPr="00060C24" w:rsidRDefault="0044360C" w:rsidP="00BD763D">
            <w:pPr>
              <w:spacing w:after="0"/>
              <w:jc w:val="center"/>
              <w:rPr>
                <w:rFonts w:ascii="Arial" w:eastAsia="Times New Roman" w:hAnsi="Arial" w:cs="Arial"/>
                <w:sz w:val="20"/>
                <w:szCs w:val="18"/>
              </w:rPr>
            </w:pPr>
            <w:r w:rsidRPr="00060C24">
              <w:rPr>
                <w:rFonts w:ascii="Arial" w:eastAsia="Times New Roman" w:hAnsi="Arial" w:cs="Arial"/>
                <w:sz w:val="20"/>
                <w:szCs w:val="18"/>
              </w:rPr>
              <w:t>100</w:t>
            </w:r>
          </w:p>
        </w:tc>
        <w:tc>
          <w:tcPr>
            <w:tcW w:w="990" w:type="dxa"/>
            <w:vMerge/>
            <w:vAlign w:val="center"/>
            <w:hideMark/>
          </w:tcPr>
          <w:p w14:paraId="39C2B481" w14:textId="77777777" w:rsidR="0044360C" w:rsidRPr="00060C24" w:rsidRDefault="0044360C" w:rsidP="00BD763D">
            <w:pPr>
              <w:spacing w:after="0"/>
              <w:rPr>
                <w:rFonts w:ascii="Arial" w:eastAsia="Times New Roman" w:hAnsi="Arial" w:cs="Arial"/>
                <w:sz w:val="20"/>
                <w:szCs w:val="18"/>
              </w:rPr>
            </w:pPr>
          </w:p>
        </w:tc>
        <w:tc>
          <w:tcPr>
            <w:tcW w:w="1504" w:type="dxa"/>
            <w:vAlign w:val="center"/>
          </w:tcPr>
          <w:p w14:paraId="39C2B482"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31.80</w:t>
            </w:r>
          </w:p>
        </w:tc>
        <w:tc>
          <w:tcPr>
            <w:tcW w:w="1286" w:type="dxa"/>
            <w:noWrap/>
            <w:vAlign w:val="center"/>
            <w:hideMark/>
          </w:tcPr>
          <w:p w14:paraId="39C2B483"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27.57</w:t>
            </w:r>
          </w:p>
        </w:tc>
        <w:tc>
          <w:tcPr>
            <w:tcW w:w="1586" w:type="dxa"/>
            <w:vAlign w:val="center"/>
          </w:tcPr>
          <w:p w14:paraId="39C2B484"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20.61</w:t>
            </w:r>
          </w:p>
        </w:tc>
        <w:tc>
          <w:tcPr>
            <w:tcW w:w="1485" w:type="dxa"/>
            <w:vAlign w:val="center"/>
          </w:tcPr>
          <w:p w14:paraId="39C2B485" w14:textId="77777777" w:rsidR="0044360C" w:rsidRPr="00060C24" w:rsidRDefault="0044360C" w:rsidP="00BD763D">
            <w:pPr>
              <w:spacing w:after="0"/>
              <w:jc w:val="center"/>
              <w:rPr>
                <w:rFonts w:ascii="Arial" w:hAnsi="Arial" w:cs="Arial"/>
                <w:sz w:val="20"/>
                <w:szCs w:val="18"/>
              </w:rPr>
            </w:pPr>
            <w:r w:rsidRPr="00060C24">
              <w:rPr>
                <w:rFonts w:ascii="Arial" w:hAnsi="Arial" w:cs="Arial"/>
                <w:sz w:val="20"/>
                <w:szCs w:val="18"/>
              </w:rPr>
              <w:t>20.52</w:t>
            </w:r>
          </w:p>
        </w:tc>
        <w:tc>
          <w:tcPr>
            <w:tcW w:w="974" w:type="dxa"/>
            <w:vAlign w:val="center"/>
          </w:tcPr>
          <w:p w14:paraId="39C2B486" w14:textId="77777777" w:rsidR="0044360C" w:rsidRPr="00060C24" w:rsidRDefault="0044360C" w:rsidP="00BD763D">
            <w:pPr>
              <w:spacing w:after="0"/>
              <w:jc w:val="center"/>
              <w:rPr>
                <w:rFonts w:ascii="Arial" w:hAnsi="Arial" w:cs="Arial"/>
                <w:sz w:val="20"/>
              </w:rPr>
            </w:pPr>
            <w:r w:rsidRPr="00060C24">
              <w:rPr>
                <w:rFonts w:ascii="Arial" w:hAnsi="Arial" w:cs="Arial"/>
                <w:sz w:val="20"/>
              </w:rPr>
              <w:t>-0.47%</w:t>
            </w:r>
          </w:p>
        </w:tc>
      </w:tr>
    </w:tbl>
    <w:p w14:paraId="39C2B488" w14:textId="51A2DAC2" w:rsidR="0044360C" w:rsidRPr="00060C24" w:rsidRDefault="0044360C" w:rsidP="0044360C">
      <w:pPr>
        <w:spacing w:before="100" w:beforeAutospacing="1" w:after="100" w:afterAutospacing="1" w:line="276" w:lineRule="auto"/>
        <w:jc w:val="both"/>
        <w:rPr>
          <w:rFonts w:ascii="Arial" w:eastAsia="Times New Roman" w:hAnsi="Arial" w:cs="Arial"/>
          <w:sz w:val="24"/>
          <w:szCs w:val="24"/>
          <w:lang w:eastAsia="en-GB"/>
          <w14:ligatures w14:val="none"/>
        </w:rPr>
      </w:pPr>
      <w:r w:rsidRPr="00060C24">
        <w:rPr>
          <w:rFonts w:ascii="Arial" w:eastAsia="Times New Roman" w:hAnsi="Arial" w:cs="Arial"/>
          <w:sz w:val="24"/>
          <w:szCs w:val="24"/>
          <w:lang w:eastAsia="en-GB"/>
          <w14:ligatures w14:val="none"/>
        </w:rPr>
        <w:t xml:space="preserve">Using RSM, models were developed for both </w:t>
      </w:r>
      <w:r w:rsidR="00C8562E" w:rsidRPr="00060C24">
        <w:rPr>
          <w:rFonts w:ascii="Arial" w:eastAsia="Times New Roman" w:hAnsi="Arial" w:cs="Arial"/>
          <w:sz w:val="24"/>
          <w:szCs w:val="24"/>
          <w:lang w:eastAsia="en-GB"/>
          <w14:ligatures w14:val="none"/>
        </w:rPr>
        <w:t>TS</w:t>
      </w:r>
      <w:r w:rsidR="00C8562E" w:rsidRPr="00060C24">
        <w:rPr>
          <w:rFonts w:ascii="Arial" w:eastAsia="Times New Roman" w:hAnsi="Arial" w:cs="Arial"/>
          <w:sz w:val="24"/>
          <w:szCs w:val="24"/>
          <w:vertAlign w:val="subscript"/>
          <w:lang w:eastAsia="en-GB"/>
          <w14:ligatures w14:val="none"/>
        </w:rPr>
        <w:t>IC0</w:t>
      </w:r>
      <w:r w:rsidRPr="00060C24">
        <w:rPr>
          <w:rFonts w:ascii="Arial" w:eastAsia="Times New Roman" w:hAnsi="Arial" w:cs="Arial"/>
          <w:sz w:val="24"/>
          <w:szCs w:val="24"/>
          <w:lang w:eastAsia="en-GB"/>
          <w14:ligatures w14:val="none"/>
        </w:rPr>
        <w:t xml:space="preserve">​ and </w:t>
      </w:r>
      <w:r w:rsidR="00C8562E" w:rsidRPr="00060C24">
        <w:rPr>
          <w:rFonts w:ascii="Arial" w:eastAsia="Times New Roman" w:hAnsi="Arial" w:cs="Arial"/>
          <w:sz w:val="24"/>
          <w:szCs w:val="24"/>
          <w:lang w:eastAsia="en-GB"/>
          <w14:ligatures w14:val="none"/>
        </w:rPr>
        <w:t>TS</w:t>
      </w:r>
      <w:r w:rsidR="00C8562E" w:rsidRPr="00060C24">
        <w:rPr>
          <w:rFonts w:ascii="Arial" w:eastAsia="Times New Roman" w:hAnsi="Arial" w:cs="Arial"/>
          <w:sz w:val="24"/>
          <w:szCs w:val="24"/>
          <w:vertAlign w:val="subscript"/>
          <w:lang w:eastAsia="en-GB"/>
          <w14:ligatures w14:val="none"/>
        </w:rPr>
        <w:t>IC45</w:t>
      </w:r>
      <w:r w:rsidRPr="00060C24">
        <w:rPr>
          <w:rFonts w:ascii="Arial" w:eastAsia="Times New Roman" w:hAnsi="Arial" w:cs="Arial"/>
          <w:sz w:val="24"/>
          <w:szCs w:val="24"/>
          <w:lang w:eastAsia="en-GB"/>
          <w14:ligatures w14:val="none"/>
        </w:rPr>
        <w:t xml:space="preserve">​ across layer thicknesses and print speeds (Equation </w:t>
      </w:r>
      <w:r w:rsidR="001D1996" w:rsidRPr="00060C24">
        <w:rPr>
          <w:rFonts w:ascii="Arial" w:eastAsia="Times New Roman" w:hAnsi="Arial" w:cs="Arial"/>
          <w:sz w:val="24"/>
          <w:szCs w:val="24"/>
          <w:lang w:eastAsia="en-GB"/>
          <w14:ligatures w14:val="none"/>
        </w:rPr>
        <w:t>9</w:t>
      </w:r>
      <w:r w:rsidRPr="00060C24">
        <w:rPr>
          <w:rFonts w:ascii="Arial" w:eastAsia="Times New Roman" w:hAnsi="Arial" w:cs="Arial"/>
          <w:sz w:val="24"/>
          <w:szCs w:val="24"/>
          <w:lang w:eastAsia="en-GB"/>
          <w14:ligatures w14:val="none"/>
        </w:rPr>
        <w:t xml:space="preserve"> &amp; </w:t>
      </w:r>
      <w:r w:rsidR="001D1996" w:rsidRPr="00060C24">
        <w:rPr>
          <w:rFonts w:ascii="Arial" w:eastAsia="Times New Roman" w:hAnsi="Arial" w:cs="Arial"/>
          <w:sz w:val="24"/>
          <w:szCs w:val="24"/>
          <w:lang w:eastAsia="en-GB"/>
          <w14:ligatures w14:val="none"/>
        </w:rPr>
        <w:t>10</w:t>
      </w:r>
      <w:r w:rsidRPr="00060C24">
        <w:rPr>
          <w:rFonts w:ascii="Arial" w:eastAsia="Times New Roman" w:hAnsi="Arial" w:cs="Arial"/>
          <w:sz w:val="24"/>
          <w:szCs w:val="24"/>
          <w:lang w:eastAsia="en-GB"/>
          <w14:ligatures w14:val="none"/>
        </w:rPr>
        <w:t xml:space="preserve">, respectively). The values showed that tensile strength in the infill core improved with thinner layers and slower print speeds. The maximum </w:t>
      </w:r>
      <w:r w:rsidR="00C8562E" w:rsidRPr="00060C24">
        <w:rPr>
          <w:rFonts w:ascii="Arial" w:eastAsia="Times New Roman" w:hAnsi="Arial" w:cs="Arial"/>
          <w:sz w:val="24"/>
          <w:szCs w:val="24"/>
          <w:lang w:eastAsia="en-GB"/>
          <w14:ligatures w14:val="none"/>
        </w:rPr>
        <w:t>TS</w:t>
      </w:r>
      <w:r w:rsidR="00C8562E" w:rsidRPr="00060C24">
        <w:rPr>
          <w:rFonts w:ascii="Arial" w:eastAsia="Times New Roman" w:hAnsi="Arial" w:cs="Arial"/>
          <w:sz w:val="24"/>
          <w:szCs w:val="24"/>
          <w:vertAlign w:val="subscript"/>
          <w:lang w:eastAsia="en-GB"/>
          <w14:ligatures w14:val="none"/>
        </w:rPr>
        <w:t>IC0</w:t>
      </w:r>
      <w:r w:rsidRPr="00060C24">
        <w:rPr>
          <w:rFonts w:ascii="Arial" w:eastAsia="Times New Roman" w:hAnsi="Arial" w:cs="Arial"/>
          <w:sz w:val="24"/>
          <w:szCs w:val="24"/>
          <w:lang w:eastAsia="en-GB"/>
          <w14:ligatures w14:val="none"/>
        </w:rPr>
        <w:t xml:space="preserve"> (0°) value observed was 14.91 MPa, and maximum </w:t>
      </w:r>
      <w:r w:rsidR="00C8562E" w:rsidRPr="00060C24">
        <w:rPr>
          <w:rFonts w:ascii="Arial" w:eastAsia="Times New Roman" w:hAnsi="Arial" w:cs="Arial"/>
          <w:sz w:val="24"/>
          <w:szCs w:val="24"/>
          <w:lang w:eastAsia="en-GB"/>
          <w14:ligatures w14:val="none"/>
        </w:rPr>
        <w:t>TS</w:t>
      </w:r>
      <w:r w:rsidR="00C8562E" w:rsidRPr="00060C24">
        <w:rPr>
          <w:rFonts w:ascii="Arial" w:eastAsia="Times New Roman" w:hAnsi="Arial" w:cs="Arial"/>
          <w:sz w:val="24"/>
          <w:szCs w:val="24"/>
          <w:vertAlign w:val="subscript"/>
          <w:lang w:eastAsia="en-GB"/>
          <w14:ligatures w14:val="none"/>
        </w:rPr>
        <w:t>IC45</w:t>
      </w:r>
      <w:r w:rsidRPr="00060C24">
        <w:rPr>
          <w:rFonts w:ascii="Arial" w:eastAsia="Times New Roman" w:hAnsi="Arial" w:cs="Arial"/>
          <w:sz w:val="24"/>
          <w:szCs w:val="24"/>
          <w:lang w:eastAsia="en-GB"/>
          <w14:ligatures w14:val="none"/>
        </w:rPr>
        <w:t xml:space="preserve"> (45°) was 26.96 MPa. Both models achieved excellent fits with R</w:t>
      </w:r>
      <w:r w:rsidRPr="00060C24">
        <w:rPr>
          <w:rFonts w:ascii="Arial" w:eastAsia="Times New Roman" w:hAnsi="Arial" w:cs="Arial"/>
          <w:sz w:val="24"/>
          <w:szCs w:val="24"/>
          <w:vertAlign w:val="superscript"/>
          <w:lang w:eastAsia="en-GB"/>
          <w14:ligatures w14:val="none"/>
        </w:rPr>
        <w:t>2</w:t>
      </w:r>
      <w:r w:rsidRPr="00060C24">
        <w:rPr>
          <w:rFonts w:ascii="Arial" w:eastAsia="Times New Roman" w:hAnsi="Arial" w:cs="Arial"/>
          <w:sz w:val="24"/>
          <w:szCs w:val="24"/>
          <w:lang w:eastAsia="en-GB"/>
          <w14:ligatures w14:val="none"/>
        </w:rPr>
        <w:t xml:space="preserve"> values of 98.91% (for </w:t>
      </w:r>
      <w:r w:rsidR="00C8562E" w:rsidRPr="00060C24">
        <w:rPr>
          <w:rFonts w:ascii="Arial" w:eastAsia="Times New Roman" w:hAnsi="Arial" w:cs="Arial"/>
          <w:sz w:val="24"/>
          <w:szCs w:val="24"/>
          <w:lang w:eastAsia="en-GB"/>
          <w14:ligatures w14:val="none"/>
        </w:rPr>
        <w:t>TS</w:t>
      </w:r>
      <w:r w:rsidR="00C8562E" w:rsidRPr="00060C24">
        <w:rPr>
          <w:rFonts w:ascii="Arial" w:eastAsia="Times New Roman" w:hAnsi="Arial" w:cs="Arial"/>
          <w:sz w:val="24"/>
          <w:szCs w:val="24"/>
          <w:vertAlign w:val="subscript"/>
          <w:lang w:eastAsia="en-GB"/>
          <w14:ligatures w14:val="none"/>
        </w:rPr>
        <w:t>IC0</w:t>
      </w:r>
      <w:r w:rsidRPr="00060C24">
        <w:rPr>
          <w:rFonts w:ascii="Arial" w:eastAsia="Times New Roman" w:hAnsi="Arial" w:cs="Arial"/>
          <w:sz w:val="24"/>
          <w:szCs w:val="24"/>
          <w:lang w:eastAsia="en-GB"/>
          <w14:ligatures w14:val="none"/>
        </w:rPr>
        <w:t xml:space="preserve">) and 98.99% (for </w:t>
      </w:r>
      <w:r w:rsidR="00C8562E" w:rsidRPr="00060C24">
        <w:rPr>
          <w:rFonts w:ascii="Arial" w:eastAsia="Times New Roman" w:hAnsi="Arial" w:cs="Arial"/>
          <w:sz w:val="24"/>
          <w:szCs w:val="24"/>
          <w:lang w:eastAsia="en-GB"/>
          <w14:ligatures w14:val="none"/>
        </w:rPr>
        <w:t>TS</w:t>
      </w:r>
      <w:r w:rsidR="00C8562E" w:rsidRPr="00060C24">
        <w:rPr>
          <w:rFonts w:ascii="Arial" w:eastAsia="Times New Roman" w:hAnsi="Arial" w:cs="Arial"/>
          <w:sz w:val="24"/>
          <w:szCs w:val="24"/>
          <w:vertAlign w:val="subscript"/>
          <w:lang w:eastAsia="en-GB"/>
          <w14:ligatures w14:val="none"/>
        </w:rPr>
        <w:t>IC45</w:t>
      </w:r>
      <w:r w:rsidRPr="00060C24">
        <w:rPr>
          <w:rFonts w:ascii="Arial" w:eastAsia="Times New Roman" w:hAnsi="Arial" w:cs="Arial"/>
          <w:sz w:val="24"/>
          <w:szCs w:val="24"/>
          <w:lang w:eastAsia="en-GB"/>
          <w14:ligatures w14:val="none"/>
        </w:rPr>
        <w:t xml:space="preserve">), and maximum prediction errors of 1.2% (for </w:t>
      </w:r>
      <w:r w:rsidR="00C8562E" w:rsidRPr="00060C24">
        <w:rPr>
          <w:rFonts w:ascii="Arial" w:eastAsia="Times New Roman" w:hAnsi="Arial" w:cs="Arial"/>
          <w:sz w:val="24"/>
          <w:szCs w:val="24"/>
          <w:lang w:eastAsia="en-GB"/>
          <w14:ligatures w14:val="none"/>
        </w:rPr>
        <w:t>TS</w:t>
      </w:r>
      <w:r w:rsidR="00C8562E" w:rsidRPr="00060C24">
        <w:rPr>
          <w:rFonts w:ascii="Arial" w:eastAsia="Times New Roman" w:hAnsi="Arial" w:cs="Arial"/>
          <w:sz w:val="24"/>
          <w:szCs w:val="24"/>
          <w:vertAlign w:val="subscript"/>
          <w:lang w:eastAsia="en-GB"/>
          <w14:ligatures w14:val="none"/>
        </w:rPr>
        <w:t>IC0</w:t>
      </w:r>
      <w:r w:rsidRPr="00060C24">
        <w:rPr>
          <w:rFonts w:ascii="Arial" w:eastAsia="Times New Roman" w:hAnsi="Arial" w:cs="Arial"/>
          <w:sz w:val="24"/>
          <w:szCs w:val="24"/>
          <w:lang w:eastAsia="en-GB"/>
          <w14:ligatures w14:val="none"/>
        </w:rPr>
        <w:t xml:space="preserve">) and 0.59% (for </w:t>
      </w:r>
      <w:r w:rsidR="00C8562E" w:rsidRPr="00060C24">
        <w:rPr>
          <w:rFonts w:ascii="Arial" w:eastAsia="Times New Roman" w:hAnsi="Arial" w:cs="Arial"/>
          <w:sz w:val="24"/>
          <w:szCs w:val="24"/>
          <w:lang w:eastAsia="en-GB"/>
          <w14:ligatures w14:val="none"/>
        </w:rPr>
        <w:t>TS</w:t>
      </w:r>
      <w:r w:rsidR="00C8562E" w:rsidRPr="00060C24">
        <w:rPr>
          <w:rFonts w:ascii="Arial" w:eastAsia="Times New Roman" w:hAnsi="Arial" w:cs="Arial"/>
          <w:sz w:val="24"/>
          <w:szCs w:val="24"/>
          <w:vertAlign w:val="subscript"/>
          <w:lang w:eastAsia="en-GB"/>
          <w14:ligatures w14:val="none"/>
        </w:rPr>
        <w:t>IC45</w:t>
      </w:r>
      <w:r w:rsidRPr="00060C24">
        <w:rPr>
          <w:rFonts w:ascii="Arial" w:eastAsia="Times New Roman" w:hAnsi="Arial" w:cs="Arial"/>
          <w:sz w:val="24"/>
          <w:szCs w:val="24"/>
          <w:lang w:eastAsia="en-GB"/>
          <w14:ligatures w14:val="none"/>
        </w:rPr>
        <w:t xml:space="preserve">). </w:t>
      </w:r>
      <w:r w:rsidR="00B40FF8" w:rsidRPr="00060C24">
        <w:rPr>
          <w:rFonts w:ascii="Arial" w:eastAsia="Times New Roman" w:hAnsi="Arial" w:cs="Arial"/>
          <w:sz w:val="24"/>
          <w:szCs w:val="24"/>
          <w:lang w:eastAsia="en-GB"/>
          <w14:ligatures w14:val="none"/>
        </w:rPr>
        <w:t>Detailed ANOVA results, residual diagnostics, and Anderson–Darling normality-test plots for the TS</w:t>
      </w:r>
      <w:r w:rsidR="00B40FF8" w:rsidRPr="00060C24">
        <w:rPr>
          <w:rFonts w:ascii="Arial" w:eastAsia="Times New Roman" w:hAnsi="Arial" w:cs="Arial"/>
          <w:sz w:val="24"/>
          <w:szCs w:val="24"/>
          <w:vertAlign w:val="subscript"/>
          <w:lang w:eastAsia="en-GB"/>
          <w14:ligatures w14:val="none"/>
        </w:rPr>
        <w:t>IC0</w:t>
      </w:r>
      <w:r w:rsidR="00B40FF8" w:rsidRPr="00060C24">
        <w:rPr>
          <w:rFonts w:ascii="Arial" w:eastAsia="Times New Roman" w:hAnsi="Arial" w:cs="Arial"/>
          <w:sz w:val="24"/>
          <w:szCs w:val="24"/>
          <w:lang w:eastAsia="en-GB"/>
          <w14:ligatures w14:val="none"/>
        </w:rPr>
        <w:t>​ and TS</w:t>
      </w:r>
      <w:r w:rsidR="00B40FF8" w:rsidRPr="00060C24">
        <w:rPr>
          <w:rFonts w:ascii="Arial" w:eastAsia="Times New Roman" w:hAnsi="Arial" w:cs="Arial"/>
          <w:sz w:val="24"/>
          <w:szCs w:val="24"/>
          <w:vertAlign w:val="subscript"/>
          <w:lang w:eastAsia="en-GB"/>
          <w14:ligatures w14:val="none"/>
        </w:rPr>
        <w:t>IC45</w:t>
      </w:r>
      <w:r w:rsidR="00B40FF8" w:rsidRPr="00060C24">
        <w:rPr>
          <w:rFonts w:ascii="Arial" w:eastAsia="Times New Roman" w:hAnsi="Arial" w:cs="Arial"/>
          <w:sz w:val="24"/>
          <w:szCs w:val="24"/>
          <w:lang w:eastAsia="en-GB"/>
          <w14:ligatures w14:val="none"/>
        </w:rPr>
        <w:t xml:space="preserve">​ models are provided in the Supplementary Information. </w:t>
      </w:r>
      <w:r w:rsidRPr="00060C24">
        <w:rPr>
          <w:rFonts w:ascii="Arial" w:eastAsia="Times New Roman" w:hAnsi="Arial" w:cs="Arial"/>
          <w:sz w:val="24"/>
          <w:szCs w:val="24"/>
          <w:lang w:eastAsia="en-GB"/>
          <w14:ligatures w14:val="none"/>
        </w:rPr>
        <w:t xml:space="preserve">Later </w:t>
      </w:r>
      <w:r w:rsidR="00C8562E" w:rsidRPr="00060C24">
        <w:rPr>
          <w:rFonts w:ascii="Arial" w:eastAsia="Times New Roman" w:hAnsi="Arial" w:cs="Arial"/>
          <w:sz w:val="24"/>
          <w:szCs w:val="24"/>
          <w:lang w:eastAsia="en-GB"/>
          <w14:ligatures w14:val="none"/>
        </w:rPr>
        <w:t>TS</w:t>
      </w:r>
      <w:r w:rsidR="00C8562E" w:rsidRPr="00060C24">
        <w:rPr>
          <w:rFonts w:ascii="Arial" w:eastAsia="Times New Roman" w:hAnsi="Arial" w:cs="Arial"/>
          <w:sz w:val="24"/>
          <w:szCs w:val="24"/>
          <w:vertAlign w:val="subscript"/>
          <w:lang w:eastAsia="en-GB"/>
          <w14:ligatures w14:val="none"/>
        </w:rPr>
        <w:t>IC45</w:t>
      </w:r>
      <w:r w:rsidRPr="00060C24">
        <w:rPr>
          <w:rFonts w:ascii="Arial" w:eastAsia="Times New Roman" w:hAnsi="Arial" w:cs="Arial"/>
          <w:sz w:val="24"/>
          <w:szCs w:val="24"/>
          <w:lang w:eastAsia="en-GB"/>
          <w14:ligatures w14:val="none"/>
        </w:rPr>
        <w:t xml:space="preserve"> was used to calculate S</w:t>
      </w:r>
      <w:r w:rsidRPr="00060C24">
        <w:rPr>
          <w:rFonts w:ascii="Arial" w:eastAsia="Times New Roman" w:hAnsi="Arial" w:cs="Arial"/>
          <w:sz w:val="24"/>
          <w:szCs w:val="24"/>
          <w:vertAlign w:val="subscript"/>
          <w:lang w:eastAsia="en-GB"/>
          <w14:ligatures w14:val="none"/>
        </w:rPr>
        <w:t>2</w:t>
      </w:r>
      <w:r w:rsidRPr="00060C24">
        <w:rPr>
          <w:rFonts w:ascii="Arial" w:eastAsia="Times New Roman" w:hAnsi="Arial" w:cs="Arial"/>
          <w:sz w:val="24"/>
          <w:szCs w:val="24"/>
          <w:lang w:eastAsia="en-GB"/>
          <w14:ligatures w14:val="none"/>
        </w:rPr>
        <w:t xml:space="preserve"> using Equation (1</w:t>
      </w:r>
      <w:r w:rsidR="00B44391" w:rsidRPr="00060C24">
        <w:rPr>
          <w:rFonts w:ascii="Arial" w:eastAsia="Times New Roman" w:hAnsi="Arial" w:cs="Arial"/>
          <w:sz w:val="24"/>
          <w:szCs w:val="24"/>
          <w:lang w:eastAsia="en-GB"/>
          <w14:ligatures w14:val="none"/>
        </w:rPr>
        <w:t>1</w:t>
      </w:r>
      <w:r w:rsidRPr="00060C24">
        <w:rPr>
          <w:rFonts w:ascii="Arial" w:eastAsia="Times New Roman" w:hAnsi="Arial" w:cs="Arial"/>
          <w:sz w:val="24"/>
          <w:szCs w:val="24"/>
          <w:lang w:eastAsia="en-GB"/>
          <w14:ligatures w14:val="none"/>
        </w:rPr>
        <w:t>).</w:t>
      </w:r>
      <w:r w:rsidR="00B40FF8" w:rsidRPr="00060C24">
        <w:rPr>
          <w:rFonts w:ascii="Arial" w:eastAsia="Times New Roman" w:hAnsi="Arial" w:cs="Arial"/>
          <w:sz w:val="24"/>
          <w:szCs w:val="24"/>
          <w:lang w:eastAsia="en-GB"/>
          <w14:ligatures w14:val="none"/>
        </w:rPr>
        <w:t xml:space="preserve"> </w:t>
      </w:r>
    </w:p>
    <w:p w14:paraId="39C2B489" w14:textId="02DE319C" w:rsidR="0044360C" w:rsidRPr="00060C24" w:rsidRDefault="00832CBD" w:rsidP="0044360C">
      <w:pPr>
        <w:autoSpaceDE w:val="0"/>
        <w:autoSpaceDN w:val="0"/>
        <w:adjustRightInd w:val="0"/>
        <w:spacing w:after="0" w:line="360" w:lineRule="auto"/>
        <w:rPr>
          <w:rFonts w:ascii="Arial" w:eastAsiaTheme="minorEastAsia" w:hAnsi="Arial" w:cs="Arial"/>
          <w:i/>
          <w:iCs/>
          <w:sz w:val="24"/>
          <w:szCs w:val="24"/>
        </w:rPr>
      </w:pPr>
      <m:oMath>
        <m:sSub>
          <m:sSubPr>
            <m:ctrlPr>
              <w:rPr>
                <w:rFonts w:ascii="Cambria Math" w:hAnsi="Cambria Math" w:cs="Arial"/>
                <w:b/>
                <w:bCs/>
                <w:i/>
                <w:sz w:val="24"/>
                <w:szCs w:val="24"/>
              </w:rPr>
            </m:ctrlPr>
          </m:sSubPr>
          <m:e>
            <m:r>
              <m:rPr>
                <m:sty m:val="bi"/>
              </m:rPr>
              <w:rPr>
                <w:rFonts w:ascii="Cambria Math" w:hAnsi="Cambria Math" w:cs="Arial"/>
                <w:sz w:val="24"/>
                <w:szCs w:val="24"/>
              </w:rPr>
              <m:t>TS</m:t>
            </m:r>
          </m:e>
          <m:sub>
            <m:r>
              <m:rPr>
                <m:sty m:val="bi"/>
              </m:rPr>
              <w:rPr>
                <w:rFonts w:ascii="Cambria Math" w:hAnsi="Cambria Math" w:cs="Arial"/>
                <w:sz w:val="24"/>
                <w:szCs w:val="24"/>
              </w:rPr>
              <m:t>IC</m:t>
            </m:r>
            <m:r>
              <m:rPr>
                <m:sty m:val="bi"/>
              </m:rPr>
              <w:rPr>
                <w:rFonts w:ascii="Cambria Math" w:hAnsi="Cambria Math" w:cs="Arial"/>
                <w:sz w:val="24"/>
                <w:szCs w:val="24"/>
              </w:rPr>
              <m:t>0</m:t>
            </m:r>
          </m:sub>
        </m:sSub>
        <m:r>
          <m:rPr>
            <m:sty m:val="bi"/>
          </m:rPr>
          <w:rPr>
            <w:rFonts w:ascii="Cambria Math" w:hAnsi="Cambria Math" w:cs="Arial"/>
            <w:sz w:val="24"/>
            <w:szCs w:val="24"/>
          </w:rPr>
          <m:t>=18.991-0.089</m:t>
        </m:r>
        <m:sSub>
          <m:sSubPr>
            <m:ctrlPr>
              <w:rPr>
                <w:rFonts w:ascii="Cambria Math" w:hAnsi="Cambria Math" w:cs="Arial"/>
                <w:b/>
                <w:bCs/>
                <w:i/>
                <w:sz w:val="24"/>
                <w:szCs w:val="24"/>
              </w:rPr>
            </m:ctrlPr>
          </m:sSubPr>
          <m:e>
            <m:r>
              <m:rPr>
                <m:sty m:val="bi"/>
              </m:rPr>
              <w:rPr>
                <w:rFonts w:ascii="Cambria Math" w:hAnsi="Cambria Math" w:cs="Arial"/>
                <w:sz w:val="24"/>
                <w:szCs w:val="24"/>
              </w:rPr>
              <m:t>x</m:t>
            </m:r>
          </m:e>
          <m:sub>
            <m:r>
              <m:rPr>
                <m:sty m:val="bi"/>
              </m:rPr>
              <w:rPr>
                <w:rFonts w:ascii="Cambria Math" w:hAnsi="Cambria Math" w:cs="Arial"/>
                <w:sz w:val="24"/>
                <w:szCs w:val="24"/>
              </w:rPr>
              <m:t>1</m:t>
            </m:r>
          </m:sub>
        </m:sSub>
        <m:r>
          <m:rPr>
            <m:sty m:val="bi"/>
          </m:rPr>
          <w:rPr>
            <w:rFonts w:ascii="Cambria Math" w:hAnsi="Cambria Math" w:cs="Arial"/>
            <w:sz w:val="24"/>
            <w:szCs w:val="24"/>
          </w:rPr>
          <m:t>-12.6624</m:t>
        </m:r>
        <m:sSub>
          <m:sSubPr>
            <m:ctrlPr>
              <w:rPr>
                <w:rFonts w:ascii="Cambria Math" w:hAnsi="Cambria Math" w:cs="Arial"/>
                <w:b/>
                <w:bCs/>
                <w:i/>
                <w:sz w:val="24"/>
                <w:szCs w:val="24"/>
              </w:rPr>
            </m:ctrlPr>
          </m:sSubPr>
          <m:e>
            <m:r>
              <m:rPr>
                <m:sty m:val="bi"/>
              </m:rPr>
              <w:rPr>
                <w:rFonts w:ascii="Cambria Math" w:hAnsi="Cambria Math" w:cs="Arial"/>
                <w:sz w:val="24"/>
                <w:szCs w:val="24"/>
              </w:rPr>
              <m:t>x</m:t>
            </m:r>
          </m:e>
          <m:sub>
            <m:r>
              <m:rPr>
                <m:sty m:val="bi"/>
              </m:rPr>
              <w:rPr>
                <w:rFonts w:ascii="Cambria Math" w:hAnsi="Cambria Math" w:cs="Arial"/>
                <w:sz w:val="24"/>
                <w:szCs w:val="24"/>
              </w:rPr>
              <m:t>2</m:t>
            </m:r>
          </m:sub>
        </m:sSub>
        <m:r>
          <m:rPr>
            <m:sty m:val="bi"/>
          </m:rPr>
          <w:rPr>
            <w:rFonts w:ascii="Cambria Math" w:hAnsi="Cambria Math" w:cs="Arial"/>
            <w:sz w:val="24"/>
            <w:szCs w:val="24"/>
          </w:rPr>
          <m:t>+0.0004</m:t>
        </m:r>
        <m:sSubSup>
          <m:sSubSupPr>
            <m:ctrlPr>
              <w:rPr>
                <w:rFonts w:ascii="Cambria Math" w:hAnsi="Cambria Math" w:cs="Arial"/>
                <w:b/>
                <w:bCs/>
                <w:i/>
                <w:sz w:val="24"/>
                <w:szCs w:val="24"/>
              </w:rPr>
            </m:ctrlPr>
          </m:sSubSupPr>
          <m:e>
            <m:r>
              <m:rPr>
                <m:sty m:val="bi"/>
              </m:rPr>
              <w:rPr>
                <w:rFonts w:ascii="Cambria Math" w:hAnsi="Cambria Math" w:cs="Arial"/>
                <w:sz w:val="24"/>
                <w:szCs w:val="24"/>
              </w:rPr>
              <m:t>x</m:t>
            </m:r>
          </m:e>
          <m:sub>
            <m:r>
              <m:rPr>
                <m:sty m:val="bi"/>
              </m:rPr>
              <w:rPr>
                <w:rFonts w:ascii="Cambria Math" w:hAnsi="Cambria Math" w:cs="Arial"/>
                <w:sz w:val="24"/>
                <w:szCs w:val="24"/>
              </w:rPr>
              <m:t>1</m:t>
            </m:r>
          </m:sub>
          <m:sup>
            <m:r>
              <m:rPr>
                <m:sty m:val="bi"/>
              </m:rPr>
              <w:rPr>
                <w:rFonts w:ascii="Cambria Math" w:hAnsi="Cambria Math" w:cs="Arial"/>
                <w:sz w:val="24"/>
                <w:szCs w:val="24"/>
              </w:rPr>
              <m:t>2</m:t>
            </m:r>
          </m:sup>
        </m:sSubSup>
        <m:r>
          <m:rPr>
            <m:sty m:val="bi"/>
          </m:rPr>
          <w:rPr>
            <w:rFonts w:ascii="Cambria Math" w:hAnsi="Cambria Math" w:cs="Arial"/>
            <w:sz w:val="24"/>
            <w:szCs w:val="24"/>
          </w:rPr>
          <m:t>-3.809</m:t>
        </m:r>
        <m:sSubSup>
          <m:sSubSupPr>
            <m:ctrlPr>
              <w:rPr>
                <w:rFonts w:ascii="Cambria Math" w:hAnsi="Cambria Math" w:cs="Arial"/>
                <w:b/>
                <w:bCs/>
                <w:i/>
                <w:sz w:val="24"/>
                <w:szCs w:val="24"/>
              </w:rPr>
            </m:ctrlPr>
          </m:sSubSupPr>
          <m:e>
            <m:r>
              <m:rPr>
                <m:sty m:val="bi"/>
              </m:rPr>
              <w:rPr>
                <w:rFonts w:ascii="Cambria Math" w:hAnsi="Cambria Math" w:cs="Arial"/>
                <w:sz w:val="24"/>
                <w:szCs w:val="24"/>
              </w:rPr>
              <m:t>x</m:t>
            </m:r>
          </m:e>
          <m:sub>
            <m:r>
              <m:rPr>
                <m:sty m:val="bi"/>
              </m:rPr>
              <w:rPr>
                <w:rFonts w:ascii="Cambria Math" w:hAnsi="Cambria Math" w:cs="Arial"/>
                <w:sz w:val="24"/>
                <w:szCs w:val="24"/>
              </w:rPr>
              <m:t>2</m:t>
            </m:r>
          </m:sub>
          <m:sup>
            <m:r>
              <m:rPr>
                <m:sty m:val="bi"/>
              </m:rPr>
              <w:rPr>
                <w:rFonts w:ascii="Cambria Math" w:hAnsi="Cambria Math" w:cs="Arial"/>
                <w:sz w:val="24"/>
                <w:szCs w:val="24"/>
              </w:rPr>
              <m:t>2</m:t>
            </m:r>
          </m:sup>
        </m:sSubSup>
        <m:r>
          <m:rPr>
            <m:sty m:val="bi"/>
          </m:rPr>
          <w:rPr>
            <w:rFonts w:ascii="Cambria Math" w:hAnsi="Cambria Math" w:cs="Arial"/>
            <w:sz w:val="24"/>
            <w:szCs w:val="24"/>
          </w:rPr>
          <m:t>+0.0272</m:t>
        </m:r>
        <m:sSub>
          <m:sSubPr>
            <m:ctrlPr>
              <w:rPr>
                <w:rFonts w:ascii="Cambria Math" w:hAnsi="Cambria Math" w:cs="Arial"/>
                <w:b/>
                <w:bCs/>
                <w:i/>
                <w:sz w:val="24"/>
                <w:szCs w:val="24"/>
              </w:rPr>
            </m:ctrlPr>
          </m:sSubPr>
          <m:e>
            <m:r>
              <m:rPr>
                <m:sty m:val="bi"/>
              </m:rPr>
              <w:rPr>
                <w:rFonts w:ascii="Cambria Math" w:hAnsi="Cambria Math" w:cs="Arial"/>
                <w:sz w:val="24"/>
                <w:szCs w:val="24"/>
              </w:rPr>
              <m:t>x</m:t>
            </m:r>
          </m:e>
          <m:sub>
            <m:r>
              <m:rPr>
                <m:sty m:val="bi"/>
              </m:rPr>
              <w:rPr>
                <w:rFonts w:ascii="Cambria Math" w:hAnsi="Cambria Math" w:cs="Arial"/>
                <w:sz w:val="24"/>
                <w:szCs w:val="24"/>
              </w:rPr>
              <m:t>1</m:t>
            </m:r>
          </m:sub>
        </m:sSub>
        <m:sSub>
          <m:sSubPr>
            <m:ctrlPr>
              <w:rPr>
                <w:rFonts w:ascii="Cambria Math" w:hAnsi="Cambria Math" w:cs="Arial"/>
                <w:b/>
                <w:bCs/>
                <w:i/>
                <w:sz w:val="24"/>
                <w:szCs w:val="24"/>
              </w:rPr>
            </m:ctrlPr>
          </m:sSubPr>
          <m:e>
            <m:r>
              <m:rPr>
                <m:sty m:val="bi"/>
              </m:rPr>
              <w:rPr>
                <w:rFonts w:ascii="Cambria Math" w:hAnsi="Cambria Math" w:cs="Arial"/>
                <w:sz w:val="24"/>
                <w:szCs w:val="24"/>
              </w:rPr>
              <m:t>x</m:t>
            </m:r>
          </m:e>
          <m:sub>
            <m:r>
              <m:rPr>
                <m:sty m:val="bi"/>
              </m:rPr>
              <w:rPr>
                <w:rFonts w:ascii="Cambria Math" w:hAnsi="Cambria Math" w:cs="Arial"/>
                <w:sz w:val="24"/>
                <w:szCs w:val="24"/>
              </w:rPr>
              <m:t>2</m:t>
            </m:r>
          </m:sub>
        </m:sSub>
      </m:oMath>
      <w:r w:rsidR="0044360C" w:rsidRPr="00060C24">
        <w:rPr>
          <w:rFonts w:ascii="Arial" w:eastAsiaTheme="minorEastAsia" w:hAnsi="Arial" w:cs="Arial"/>
          <w:i/>
          <w:iCs/>
          <w:sz w:val="24"/>
          <w:szCs w:val="24"/>
        </w:rPr>
        <w:t xml:space="preserve"> …….</w:t>
      </w:r>
      <w:r w:rsidR="00BD763D" w:rsidRPr="00060C24">
        <w:rPr>
          <w:rFonts w:ascii="Arial" w:eastAsiaTheme="minorEastAsia" w:hAnsi="Arial" w:cs="Arial"/>
          <w:i/>
          <w:iCs/>
          <w:sz w:val="24"/>
          <w:szCs w:val="24"/>
        </w:rPr>
        <w:t>…</w:t>
      </w:r>
      <w:r w:rsidR="0044360C" w:rsidRPr="00060C24">
        <w:rPr>
          <w:rFonts w:ascii="Arial" w:eastAsiaTheme="minorEastAsia" w:hAnsi="Arial" w:cs="Arial"/>
          <w:i/>
          <w:iCs/>
          <w:sz w:val="24"/>
          <w:szCs w:val="24"/>
        </w:rPr>
        <w:t xml:space="preserve"> Eqn. (</w:t>
      </w:r>
      <w:r w:rsidR="001D1996" w:rsidRPr="00060C24">
        <w:rPr>
          <w:rFonts w:ascii="Arial" w:eastAsiaTheme="minorEastAsia" w:hAnsi="Arial" w:cs="Arial"/>
          <w:i/>
          <w:iCs/>
          <w:sz w:val="24"/>
          <w:szCs w:val="24"/>
        </w:rPr>
        <w:t>9</w:t>
      </w:r>
      <w:r w:rsidR="0044360C" w:rsidRPr="00060C24">
        <w:rPr>
          <w:rFonts w:ascii="Arial" w:eastAsiaTheme="minorEastAsia" w:hAnsi="Arial" w:cs="Arial"/>
          <w:i/>
          <w:iCs/>
          <w:sz w:val="24"/>
          <w:szCs w:val="24"/>
        </w:rPr>
        <w:t>)</w:t>
      </w:r>
    </w:p>
    <w:p w14:paraId="39C2B48C" w14:textId="542625DB" w:rsidR="0044360C" w:rsidRPr="00060C24" w:rsidRDefault="00832CBD" w:rsidP="0044360C">
      <w:pPr>
        <w:autoSpaceDE w:val="0"/>
        <w:autoSpaceDN w:val="0"/>
        <w:adjustRightInd w:val="0"/>
        <w:spacing w:after="0" w:line="360" w:lineRule="auto"/>
        <w:rPr>
          <w:rFonts w:ascii="Arial" w:eastAsiaTheme="minorEastAsia" w:hAnsi="Arial" w:cs="Arial"/>
          <w:i/>
          <w:iCs/>
          <w:sz w:val="24"/>
          <w:szCs w:val="24"/>
        </w:rPr>
      </w:pPr>
      <m:oMath>
        <m:sSub>
          <m:sSubPr>
            <m:ctrlPr>
              <w:rPr>
                <w:rFonts w:ascii="Cambria Math" w:hAnsi="Cambria Math" w:cs="Arial"/>
                <w:b/>
                <w:bCs/>
                <w:i/>
                <w:sz w:val="24"/>
                <w:szCs w:val="24"/>
              </w:rPr>
            </m:ctrlPr>
          </m:sSubPr>
          <m:e>
            <m:r>
              <m:rPr>
                <m:sty m:val="bi"/>
              </m:rPr>
              <w:rPr>
                <w:rFonts w:ascii="Cambria Math" w:hAnsi="Cambria Math" w:cs="Arial"/>
                <w:sz w:val="24"/>
                <w:szCs w:val="24"/>
              </w:rPr>
              <m:t>TS</m:t>
            </m:r>
          </m:e>
          <m:sub>
            <m:r>
              <m:rPr>
                <m:sty m:val="bi"/>
              </m:rPr>
              <w:rPr>
                <w:rFonts w:ascii="Cambria Math" w:hAnsi="Cambria Math" w:cs="Arial"/>
                <w:sz w:val="24"/>
                <w:szCs w:val="24"/>
              </w:rPr>
              <m:t>IC</m:t>
            </m:r>
            <m:r>
              <m:rPr>
                <m:sty m:val="bi"/>
              </m:rPr>
              <w:rPr>
                <w:rFonts w:ascii="Cambria Math" w:hAnsi="Cambria Math" w:cs="Arial"/>
                <w:sz w:val="24"/>
                <w:szCs w:val="24"/>
              </w:rPr>
              <m:t>45</m:t>
            </m:r>
          </m:sub>
        </m:sSub>
        <m:r>
          <m:rPr>
            <m:sty m:val="bi"/>
          </m:rPr>
          <w:rPr>
            <w:rFonts w:ascii="Cambria Math" w:hAnsi="Cambria Math" w:cs="Arial"/>
            <w:sz w:val="24"/>
            <w:szCs w:val="24"/>
          </w:rPr>
          <m:t>=34.3114-0.1613</m:t>
        </m:r>
        <m:sSub>
          <m:sSubPr>
            <m:ctrlPr>
              <w:rPr>
                <w:rFonts w:ascii="Cambria Math" w:hAnsi="Cambria Math" w:cs="Arial"/>
                <w:b/>
                <w:bCs/>
                <w:i/>
                <w:sz w:val="24"/>
                <w:szCs w:val="24"/>
              </w:rPr>
            </m:ctrlPr>
          </m:sSubPr>
          <m:e>
            <m:r>
              <m:rPr>
                <m:sty m:val="bi"/>
              </m:rPr>
              <w:rPr>
                <w:rFonts w:ascii="Cambria Math" w:hAnsi="Cambria Math" w:cs="Arial"/>
                <w:sz w:val="24"/>
                <w:szCs w:val="24"/>
              </w:rPr>
              <m:t>x</m:t>
            </m:r>
          </m:e>
          <m:sub>
            <m:r>
              <m:rPr>
                <m:sty m:val="bi"/>
              </m:rPr>
              <w:rPr>
                <w:rFonts w:ascii="Cambria Math" w:hAnsi="Cambria Math" w:cs="Arial"/>
                <w:sz w:val="24"/>
                <w:szCs w:val="24"/>
              </w:rPr>
              <m:t>1</m:t>
            </m:r>
          </m:sub>
        </m:sSub>
        <m:r>
          <m:rPr>
            <m:sty m:val="bi"/>
          </m:rPr>
          <w:rPr>
            <w:rFonts w:ascii="Cambria Math" w:hAnsi="Cambria Math" w:cs="Arial"/>
            <w:sz w:val="24"/>
            <w:szCs w:val="24"/>
          </w:rPr>
          <m:t>-23.518</m:t>
        </m:r>
        <m:sSub>
          <m:sSubPr>
            <m:ctrlPr>
              <w:rPr>
                <w:rFonts w:ascii="Cambria Math" w:hAnsi="Cambria Math" w:cs="Arial"/>
                <w:b/>
                <w:bCs/>
                <w:i/>
                <w:sz w:val="24"/>
                <w:szCs w:val="24"/>
              </w:rPr>
            </m:ctrlPr>
          </m:sSubPr>
          <m:e>
            <m:r>
              <m:rPr>
                <m:sty m:val="bi"/>
              </m:rPr>
              <w:rPr>
                <w:rFonts w:ascii="Cambria Math" w:hAnsi="Cambria Math" w:cs="Arial"/>
                <w:sz w:val="24"/>
                <w:szCs w:val="24"/>
              </w:rPr>
              <m:t>x</m:t>
            </m:r>
          </m:e>
          <m:sub>
            <m:r>
              <m:rPr>
                <m:sty m:val="bi"/>
              </m:rPr>
              <w:rPr>
                <w:rFonts w:ascii="Cambria Math" w:hAnsi="Cambria Math" w:cs="Arial"/>
                <w:sz w:val="24"/>
                <w:szCs w:val="24"/>
              </w:rPr>
              <m:t>2</m:t>
            </m:r>
          </m:sub>
        </m:sSub>
        <m:r>
          <m:rPr>
            <m:sty m:val="bi"/>
          </m:rPr>
          <w:rPr>
            <w:rFonts w:ascii="Cambria Math" w:hAnsi="Cambria Math" w:cs="Arial"/>
            <w:sz w:val="24"/>
            <w:szCs w:val="24"/>
          </w:rPr>
          <m:t>+0.00072</m:t>
        </m:r>
        <m:sSubSup>
          <m:sSubSupPr>
            <m:ctrlPr>
              <w:rPr>
                <w:rFonts w:ascii="Cambria Math" w:hAnsi="Cambria Math" w:cs="Arial"/>
                <w:b/>
                <w:bCs/>
                <w:i/>
                <w:sz w:val="24"/>
                <w:szCs w:val="24"/>
              </w:rPr>
            </m:ctrlPr>
          </m:sSubSupPr>
          <m:e>
            <m:r>
              <m:rPr>
                <m:sty m:val="bi"/>
              </m:rPr>
              <w:rPr>
                <w:rFonts w:ascii="Cambria Math" w:hAnsi="Cambria Math" w:cs="Arial"/>
                <w:sz w:val="24"/>
                <w:szCs w:val="24"/>
              </w:rPr>
              <m:t>x</m:t>
            </m:r>
          </m:e>
          <m:sub>
            <m:r>
              <m:rPr>
                <m:sty m:val="bi"/>
              </m:rPr>
              <w:rPr>
                <w:rFonts w:ascii="Cambria Math" w:hAnsi="Cambria Math" w:cs="Arial"/>
                <w:sz w:val="24"/>
                <w:szCs w:val="24"/>
              </w:rPr>
              <m:t>1</m:t>
            </m:r>
          </m:sub>
          <m:sup>
            <m:r>
              <m:rPr>
                <m:sty m:val="bi"/>
              </m:rPr>
              <w:rPr>
                <w:rFonts w:ascii="Cambria Math" w:hAnsi="Cambria Math" w:cs="Arial"/>
                <w:sz w:val="24"/>
                <w:szCs w:val="24"/>
              </w:rPr>
              <m:t>2</m:t>
            </m:r>
          </m:sup>
        </m:sSubSup>
        <m:r>
          <m:rPr>
            <m:sty m:val="bi"/>
          </m:rPr>
          <w:rPr>
            <w:rFonts w:ascii="Cambria Math" w:hAnsi="Cambria Math" w:cs="Arial"/>
            <w:sz w:val="24"/>
            <w:szCs w:val="24"/>
          </w:rPr>
          <m:t>+11.734</m:t>
        </m:r>
        <m:sSubSup>
          <m:sSubSupPr>
            <m:ctrlPr>
              <w:rPr>
                <w:rFonts w:ascii="Cambria Math" w:hAnsi="Cambria Math" w:cs="Arial"/>
                <w:b/>
                <w:bCs/>
                <w:i/>
                <w:sz w:val="24"/>
                <w:szCs w:val="24"/>
              </w:rPr>
            </m:ctrlPr>
          </m:sSubSupPr>
          <m:e>
            <m:r>
              <m:rPr>
                <m:sty m:val="bi"/>
              </m:rPr>
              <w:rPr>
                <w:rFonts w:ascii="Cambria Math" w:hAnsi="Cambria Math" w:cs="Arial"/>
                <w:sz w:val="24"/>
                <w:szCs w:val="24"/>
              </w:rPr>
              <m:t>x</m:t>
            </m:r>
          </m:e>
          <m:sub>
            <m:r>
              <m:rPr>
                <m:sty m:val="bi"/>
              </m:rPr>
              <w:rPr>
                <w:rFonts w:ascii="Cambria Math" w:hAnsi="Cambria Math" w:cs="Arial"/>
                <w:sz w:val="24"/>
                <w:szCs w:val="24"/>
              </w:rPr>
              <m:t>2</m:t>
            </m:r>
          </m:sub>
          <m:sup>
            <m:r>
              <m:rPr>
                <m:sty m:val="bi"/>
              </m:rPr>
              <w:rPr>
                <w:rFonts w:ascii="Cambria Math" w:hAnsi="Cambria Math" w:cs="Arial"/>
                <w:sz w:val="24"/>
                <w:szCs w:val="24"/>
              </w:rPr>
              <m:t>2</m:t>
            </m:r>
          </m:sup>
        </m:sSubSup>
        <m:r>
          <m:rPr>
            <m:sty m:val="bi"/>
          </m:rPr>
          <w:rPr>
            <w:rFonts w:ascii="Cambria Math" w:hAnsi="Cambria Math" w:cs="Arial"/>
            <w:sz w:val="24"/>
            <w:szCs w:val="24"/>
          </w:rPr>
          <m:t>+0.0367</m:t>
        </m:r>
        <m:sSub>
          <m:sSubPr>
            <m:ctrlPr>
              <w:rPr>
                <w:rFonts w:ascii="Cambria Math" w:hAnsi="Cambria Math" w:cs="Arial"/>
                <w:b/>
                <w:bCs/>
                <w:i/>
                <w:sz w:val="24"/>
                <w:szCs w:val="24"/>
              </w:rPr>
            </m:ctrlPr>
          </m:sSubPr>
          <m:e>
            <m:r>
              <m:rPr>
                <m:sty m:val="bi"/>
              </m:rPr>
              <w:rPr>
                <w:rFonts w:ascii="Cambria Math" w:hAnsi="Cambria Math" w:cs="Arial"/>
                <w:sz w:val="24"/>
                <w:szCs w:val="24"/>
              </w:rPr>
              <m:t>x</m:t>
            </m:r>
          </m:e>
          <m:sub>
            <m:r>
              <m:rPr>
                <m:sty m:val="bi"/>
              </m:rPr>
              <w:rPr>
                <w:rFonts w:ascii="Cambria Math" w:hAnsi="Cambria Math" w:cs="Arial"/>
                <w:sz w:val="24"/>
                <w:szCs w:val="24"/>
              </w:rPr>
              <m:t>1</m:t>
            </m:r>
          </m:sub>
        </m:sSub>
        <m:sSub>
          <m:sSubPr>
            <m:ctrlPr>
              <w:rPr>
                <w:rFonts w:ascii="Cambria Math" w:hAnsi="Cambria Math" w:cs="Arial"/>
                <w:b/>
                <w:bCs/>
                <w:i/>
                <w:sz w:val="24"/>
                <w:szCs w:val="24"/>
              </w:rPr>
            </m:ctrlPr>
          </m:sSubPr>
          <m:e>
            <m:r>
              <m:rPr>
                <m:sty m:val="bi"/>
              </m:rPr>
              <w:rPr>
                <w:rFonts w:ascii="Cambria Math" w:hAnsi="Cambria Math" w:cs="Arial"/>
                <w:sz w:val="24"/>
                <w:szCs w:val="24"/>
              </w:rPr>
              <m:t>x</m:t>
            </m:r>
          </m:e>
          <m:sub>
            <m:r>
              <m:rPr>
                <m:sty m:val="bi"/>
              </m:rPr>
              <w:rPr>
                <w:rFonts w:ascii="Cambria Math" w:hAnsi="Cambria Math" w:cs="Arial"/>
                <w:sz w:val="24"/>
                <w:szCs w:val="24"/>
              </w:rPr>
              <m:t>2</m:t>
            </m:r>
          </m:sub>
        </m:sSub>
      </m:oMath>
      <w:r w:rsidR="0044360C" w:rsidRPr="00060C24">
        <w:rPr>
          <w:rFonts w:ascii="Arial" w:eastAsiaTheme="minorEastAsia" w:hAnsi="Arial" w:cs="Arial"/>
          <w:b/>
          <w:bCs/>
          <w:sz w:val="24"/>
          <w:szCs w:val="24"/>
        </w:rPr>
        <w:t xml:space="preserve"> </w:t>
      </w:r>
      <w:r w:rsidR="0044360C" w:rsidRPr="00060C24">
        <w:rPr>
          <w:rFonts w:ascii="Arial" w:eastAsiaTheme="minorEastAsia" w:hAnsi="Arial" w:cs="Arial"/>
          <w:sz w:val="24"/>
          <w:szCs w:val="24"/>
        </w:rPr>
        <w:t xml:space="preserve">…… </w:t>
      </w:r>
      <w:r w:rsidR="0044360C" w:rsidRPr="00060C24">
        <w:rPr>
          <w:rFonts w:ascii="Arial" w:eastAsiaTheme="minorEastAsia" w:hAnsi="Arial" w:cs="Arial"/>
          <w:i/>
          <w:iCs/>
          <w:sz w:val="24"/>
          <w:szCs w:val="24"/>
        </w:rPr>
        <w:t>Eqn. (</w:t>
      </w:r>
      <w:r w:rsidR="001D1996" w:rsidRPr="00060C24">
        <w:rPr>
          <w:rFonts w:ascii="Arial" w:eastAsiaTheme="minorEastAsia" w:hAnsi="Arial" w:cs="Arial"/>
          <w:i/>
          <w:iCs/>
          <w:sz w:val="24"/>
          <w:szCs w:val="24"/>
        </w:rPr>
        <w:t>10</w:t>
      </w:r>
      <w:r w:rsidR="0044360C" w:rsidRPr="00060C24">
        <w:rPr>
          <w:rFonts w:ascii="Arial" w:eastAsiaTheme="minorEastAsia" w:hAnsi="Arial" w:cs="Arial"/>
          <w:i/>
          <w:iCs/>
          <w:sz w:val="24"/>
          <w:szCs w:val="24"/>
        </w:rPr>
        <w:t>)</w:t>
      </w:r>
    </w:p>
    <w:p w14:paraId="39C2B48F" w14:textId="7DD20AAD" w:rsidR="0044360C" w:rsidRPr="00060C24" w:rsidRDefault="00832CBD" w:rsidP="00550B03">
      <w:pPr>
        <w:rPr>
          <w:rFonts w:ascii="Arial" w:eastAsiaTheme="minorEastAsia" w:hAnsi="Arial" w:cs="Arial"/>
          <w:bCs/>
          <w:i/>
          <w:sz w:val="24"/>
          <w:szCs w:val="24"/>
        </w:rPr>
      </w:pPr>
      <m:oMath>
        <m:sSub>
          <m:sSubPr>
            <m:ctrlPr>
              <w:rPr>
                <w:rFonts w:ascii="Cambria Math" w:hAnsi="Cambria Math" w:cs="Arial"/>
                <w:sz w:val="24"/>
                <w:szCs w:val="24"/>
              </w:rPr>
            </m:ctrlPr>
          </m:sSubPr>
          <m:e>
            <m:r>
              <m:rPr>
                <m:sty m:val="bi"/>
              </m:rPr>
              <w:rPr>
                <w:rFonts w:ascii="Cambria Math" w:hAnsi="Cambria Math" w:cs="Arial"/>
                <w:sz w:val="24"/>
                <w:szCs w:val="24"/>
              </w:rPr>
              <m:t>S</m:t>
            </m:r>
          </m:e>
          <m:sub>
            <m:r>
              <m:rPr>
                <m:sty m:val="b"/>
              </m:rPr>
              <w:rPr>
                <w:rFonts w:ascii="Cambria Math" w:hAnsi="Cambria Math" w:cs="Arial"/>
                <w:sz w:val="24"/>
                <w:szCs w:val="24"/>
              </w:rPr>
              <m:t>2</m:t>
            </m:r>
          </m:sub>
        </m:sSub>
        <m:r>
          <m:rPr>
            <m:sty m:val="p"/>
          </m:rPr>
          <w:rPr>
            <w:rFonts w:ascii="Cambria Math" w:hAnsi="Cambria Math" w:cs="Arial"/>
            <w:sz w:val="24"/>
            <w:szCs w:val="24"/>
          </w:rPr>
          <m:t>=</m:t>
        </m:r>
        <m:f>
          <m:fPr>
            <m:ctrlPr>
              <w:rPr>
                <w:rFonts w:ascii="Cambria Math" w:hAnsi="Cambria Math" w:cs="Arial"/>
                <w:sz w:val="24"/>
                <w:szCs w:val="24"/>
              </w:rPr>
            </m:ctrlPr>
          </m:fPr>
          <m:num>
            <m:sSub>
              <m:sSubPr>
                <m:ctrlPr>
                  <w:rPr>
                    <w:rFonts w:ascii="Cambria Math" w:hAnsi="Cambria Math" w:cs="Arial"/>
                    <w:sz w:val="24"/>
                    <w:szCs w:val="24"/>
                  </w:rPr>
                </m:ctrlPr>
              </m:sSubPr>
              <m:e>
                <m:r>
                  <m:rPr>
                    <m:sty m:val="bi"/>
                  </m:rPr>
                  <w:rPr>
                    <w:rFonts w:ascii="Cambria Math" w:hAnsi="Cambria Math" w:cs="Arial"/>
                    <w:sz w:val="24"/>
                    <w:szCs w:val="24"/>
                  </w:rPr>
                  <m:t>TS</m:t>
                </m:r>
              </m:e>
              <m:sub>
                <m:r>
                  <m:rPr>
                    <m:sty m:val="bi"/>
                  </m:rPr>
                  <w:rPr>
                    <w:rFonts w:ascii="Cambria Math" w:hAnsi="Cambria Math" w:cs="Arial"/>
                    <w:sz w:val="24"/>
                    <w:szCs w:val="24"/>
                  </w:rPr>
                  <m:t>IC</m:t>
                </m:r>
                <m:r>
                  <m:rPr>
                    <m:sty m:val="b"/>
                  </m:rPr>
                  <w:rPr>
                    <w:rFonts w:ascii="Cambria Math" w:hAnsi="Cambria Math" w:cs="Arial"/>
                    <w:sz w:val="24"/>
                    <w:szCs w:val="24"/>
                  </w:rPr>
                  <m:t>45</m:t>
                </m:r>
              </m:sub>
            </m:sSub>
          </m:num>
          <m:den>
            <m:r>
              <m:rPr>
                <m:sty m:val="b"/>
              </m:rPr>
              <w:rPr>
                <w:rFonts w:ascii="Cambria Math" w:hAnsi="Cambria Math" w:cs="Arial"/>
                <w:sz w:val="24"/>
                <w:szCs w:val="24"/>
              </w:rPr>
              <m:t>2</m:t>
            </m:r>
          </m:den>
        </m:f>
      </m:oMath>
      <w:r w:rsidR="0044360C" w:rsidRPr="00060C24">
        <w:rPr>
          <w:rFonts w:ascii="Arial" w:eastAsiaTheme="minorEastAsia" w:hAnsi="Arial" w:cs="Arial"/>
          <w:sz w:val="24"/>
          <w:szCs w:val="24"/>
        </w:rPr>
        <w:tab/>
        <w:t xml:space="preserve"> </w:t>
      </w:r>
      <w:r w:rsidR="00BD763D" w:rsidRPr="00060C24">
        <w:rPr>
          <w:rFonts w:ascii="Arial" w:eastAsiaTheme="minorEastAsia" w:hAnsi="Arial" w:cs="Arial"/>
          <w:bCs/>
          <w:iCs/>
          <w:sz w:val="24"/>
          <w:szCs w:val="24"/>
        </w:rPr>
        <w:t>……………………………</w:t>
      </w:r>
      <w:r w:rsidR="0044360C" w:rsidRPr="00060C24">
        <w:rPr>
          <w:rFonts w:ascii="Arial" w:eastAsiaTheme="minorEastAsia" w:hAnsi="Arial" w:cs="Arial"/>
          <w:bCs/>
          <w:iCs/>
          <w:sz w:val="24"/>
          <w:szCs w:val="24"/>
        </w:rPr>
        <w:t xml:space="preserve"> </w:t>
      </w:r>
      <w:r w:rsidR="0044360C" w:rsidRPr="00060C24">
        <w:rPr>
          <w:rFonts w:ascii="Arial" w:eastAsiaTheme="minorEastAsia" w:hAnsi="Arial" w:cs="Arial"/>
          <w:bCs/>
          <w:i/>
          <w:sz w:val="24"/>
          <w:szCs w:val="24"/>
        </w:rPr>
        <w:t>Eqn. (</w:t>
      </w:r>
      <w:r w:rsidR="00B44391" w:rsidRPr="00060C24">
        <w:rPr>
          <w:rFonts w:ascii="Arial" w:eastAsiaTheme="minorEastAsia" w:hAnsi="Arial" w:cs="Arial"/>
          <w:bCs/>
          <w:i/>
          <w:sz w:val="24"/>
          <w:szCs w:val="24"/>
        </w:rPr>
        <w:t>11</w:t>
      </w:r>
      <w:r w:rsidR="0044360C" w:rsidRPr="00060C24">
        <w:rPr>
          <w:rFonts w:ascii="Arial" w:eastAsiaTheme="minorEastAsia" w:hAnsi="Arial" w:cs="Arial"/>
          <w:bCs/>
          <w:i/>
          <w:sz w:val="24"/>
          <w:szCs w:val="24"/>
        </w:rPr>
        <w:t>)</w:t>
      </w:r>
    </w:p>
    <w:p w14:paraId="5023EF51" w14:textId="4A272B95" w:rsidR="00FB55A7" w:rsidRPr="00060C24" w:rsidRDefault="00FB55A7" w:rsidP="00FB55A7">
      <w:pPr>
        <w:pStyle w:val="Caption"/>
        <w:keepNext/>
        <w:rPr>
          <w:rFonts w:ascii="Arial" w:hAnsi="Arial" w:cs="Arial"/>
          <w:i w:val="0"/>
          <w:iCs w:val="0"/>
          <w:color w:val="auto"/>
          <w:sz w:val="20"/>
          <w:szCs w:val="20"/>
        </w:rPr>
      </w:pPr>
      <w:bookmarkStart w:id="31" w:name="_Ref232378839"/>
      <w:r w:rsidRPr="00060C24">
        <w:rPr>
          <w:rFonts w:ascii="Arial" w:hAnsi="Arial" w:cs="Arial"/>
          <w:b/>
          <w:bCs/>
          <w:i w:val="0"/>
          <w:iCs w:val="0"/>
          <w:color w:val="auto"/>
          <w:sz w:val="20"/>
          <w:szCs w:val="20"/>
        </w:rPr>
        <w:t xml:space="preserve">Table </w:t>
      </w:r>
      <w:r w:rsidRPr="00060C24">
        <w:rPr>
          <w:rFonts w:ascii="Arial" w:hAnsi="Arial" w:cs="Arial"/>
          <w:b/>
          <w:bCs/>
          <w:i w:val="0"/>
          <w:iCs w:val="0"/>
          <w:color w:val="auto"/>
          <w:sz w:val="20"/>
          <w:szCs w:val="20"/>
        </w:rPr>
        <w:fldChar w:fldCharType="begin"/>
      </w:r>
      <w:r w:rsidRPr="00060C24">
        <w:rPr>
          <w:rFonts w:ascii="Arial" w:hAnsi="Arial" w:cs="Arial"/>
          <w:b/>
          <w:bCs/>
          <w:i w:val="0"/>
          <w:iCs w:val="0"/>
          <w:color w:val="auto"/>
          <w:sz w:val="20"/>
          <w:szCs w:val="20"/>
        </w:rPr>
        <w:instrText xml:space="preserve"> SEQ Table \* ARABIC </w:instrText>
      </w:r>
      <w:r w:rsidRPr="00060C24">
        <w:rPr>
          <w:rFonts w:ascii="Arial" w:hAnsi="Arial" w:cs="Arial"/>
          <w:b/>
          <w:bCs/>
          <w:i w:val="0"/>
          <w:iCs w:val="0"/>
          <w:color w:val="auto"/>
          <w:sz w:val="20"/>
          <w:szCs w:val="20"/>
        </w:rPr>
        <w:fldChar w:fldCharType="separate"/>
      </w:r>
      <w:r w:rsidR="00E07EF3" w:rsidRPr="00060C24">
        <w:rPr>
          <w:rFonts w:ascii="Arial" w:hAnsi="Arial" w:cs="Arial"/>
          <w:b/>
          <w:bCs/>
          <w:i w:val="0"/>
          <w:iCs w:val="0"/>
          <w:noProof/>
          <w:color w:val="auto"/>
          <w:sz w:val="20"/>
          <w:szCs w:val="20"/>
        </w:rPr>
        <w:t>12</w:t>
      </w:r>
      <w:r w:rsidRPr="00060C24">
        <w:rPr>
          <w:rFonts w:ascii="Arial" w:hAnsi="Arial" w:cs="Arial"/>
          <w:b/>
          <w:bCs/>
          <w:i w:val="0"/>
          <w:iCs w:val="0"/>
          <w:color w:val="auto"/>
          <w:sz w:val="20"/>
          <w:szCs w:val="20"/>
        </w:rPr>
        <w:fldChar w:fldCharType="end"/>
      </w:r>
      <w:bookmarkEnd w:id="31"/>
      <w:r w:rsidRPr="00060C24">
        <w:rPr>
          <w:rFonts w:ascii="Arial" w:hAnsi="Arial" w:cs="Arial"/>
          <w:i w:val="0"/>
          <w:iCs w:val="0"/>
          <w:color w:val="auto"/>
          <w:sz w:val="20"/>
          <w:szCs w:val="20"/>
        </w:rPr>
        <w:t xml:space="preserve"> Summary of statistical validation for the regional RSM models</w:t>
      </w:r>
    </w:p>
    <w:tbl>
      <w:tblPr>
        <w:tblStyle w:val="TableGrid"/>
        <w:tblW w:w="0" w:type="auto"/>
        <w:tblLook w:val="04A0" w:firstRow="1" w:lastRow="0" w:firstColumn="1" w:lastColumn="0" w:noHBand="0" w:noVBand="1"/>
      </w:tblPr>
      <w:tblGrid>
        <w:gridCol w:w="1261"/>
        <w:gridCol w:w="717"/>
        <w:gridCol w:w="1072"/>
        <w:gridCol w:w="1128"/>
        <w:gridCol w:w="920"/>
        <w:gridCol w:w="1276"/>
        <w:gridCol w:w="851"/>
        <w:gridCol w:w="1791"/>
      </w:tblGrid>
      <w:tr w:rsidR="00604107" w:rsidRPr="00060C24" w14:paraId="3DA83CB2" w14:textId="77777777" w:rsidTr="00F372A9">
        <w:trPr>
          <w:trHeight w:val="20"/>
        </w:trPr>
        <w:tc>
          <w:tcPr>
            <w:tcW w:w="1261" w:type="dxa"/>
            <w:vAlign w:val="center"/>
            <w:hideMark/>
          </w:tcPr>
          <w:p w14:paraId="6649E11B" w14:textId="77777777" w:rsidR="00604107" w:rsidRPr="00060C24" w:rsidRDefault="00604107" w:rsidP="00F372A9">
            <w:pPr>
              <w:spacing w:after="0" w:line="240" w:lineRule="auto"/>
              <w:rPr>
                <w:rFonts w:ascii="Arial" w:hAnsi="Arial" w:cs="Arial"/>
                <w:b/>
                <w:bCs/>
                <w:sz w:val="20"/>
                <w:szCs w:val="20"/>
              </w:rPr>
            </w:pPr>
            <w:r w:rsidRPr="00060C24">
              <w:rPr>
                <w:rFonts w:ascii="Arial" w:hAnsi="Arial" w:cs="Arial"/>
                <w:b/>
                <w:bCs/>
                <w:sz w:val="20"/>
                <w:szCs w:val="20"/>
              </w:rPr>
              <w:t>Regional model</w:t>
            </w:r>
          </w:p>
        </w:tc>
        <w:tc>
          <w:tcPr>
            <w:tcW w:w="717" w:type="dxa"/>
            <w:vAlign w:val="center"/>
            <w:hideMark/>
          </w:tcPr>
          <w:p w14:paraId="3B4DBAC6" w14:textId="77777777" w:rsidR="00604107" w:rsidRPr="00060C24" w:rsidRDefault="00604107" w:rsidP="00F372A9">
            <w:pPr>
              <w:spacing w:after="0" w:line="240" w:lineRule="auto"/>
              <w:rPr>
                <w:rFonts w:ascii="Arial" w:hAnsi="Arial" w:cs="Arial"/>
                <w:b/>
                <w:bCs/>
                <w:sz w:val="20"/>
                <w:szCs w:val="20"/>
              </w:rPr>
            </w:pPr>
            <w:r w:rsidRPr="00060C24">
              <w:rPr>
                <w:rFonts w:ascii="Arial" w:hAnsi="Arial" w:cs="Arial"/>
                <w:b/>
                <w:bCs/>
                <w:sz w:val="20"/>
                <w:szCs w:val="20"/>
              </w:rPr>
              <w:t>R</w:t>
            </w:r>
            <w:r w:rsidRPr="00060C24">
              <w:rPr>
                <w:rFonts w:ascii="Arial" w:hAnsi="Arial" w:cs="Arial"/>
                <w:b/>
                <w:bCs/>
                <w:sz w:val="20"/>
                <w:szCs w:val="20"/>
                <w:vertAlign w:val="superscript"/>
              </w:rPr>
              <w:t>2</w:t>
            </w:r>
            <w:r w:rsidRPr="00060C24">
              <w:rPr>
                <w:rFonts w:ascii="Arial" w:hAnsi="Arial" w:cs="Arial"/>
                <w:b/>
                <w:bCs/>
                <w:sz w:val="20"/>
                <w:szCs w:val="20"/>
              </w:rPr>
              <w:t xml:space="preserve"> (%)</w:t>
            </w:r>
          </w:p>
        </w:tc>
        <w:tc>
          <w:tcPr>
            <w:tcW w:w="1072" w:type="dxa"/>
            <w:vAlign w:val="center"/>
            <w:hideMark/>
          </w:tcPr>
          <w:p w14:paraId="30032256" w14:textId="77777777" w:rsidR="00604107" w:rsidRPr="00060C24" w:rsidRDefault="00604107" w:rsidP="00F372A9">
            <w:pPr>
              <w:spacing w:after="0" w:line="240" w:lineRule="auto"/>
              <w:rPr>
                <w:rFonts w:ascii="Arial" w:hAnsi="Arial" w:cs="Arial"/>
                <w:b/>
                <w:bCs/>
                <w:sz w:val="20"/>
                <w:szCs w:val="20"/>
              </w:rPr>
            </w:pPr>
            <w:r w:rsidRPr="00060C24">
              <w:rPr>
                <w:rFonts w:ascii="Arial" w:hAnsi="Arial" w:cs="Arial"/>
                <w:b/>
                <w:bCs/>
                <w:sz w:val="20"/>
                <w:szCs w:val="20"/>
              </w:rPr>
              <w:t>Adjusted R</w:t>
            </w:r>
            <w:r w:rsidRPr="00060C24">
              <w:rPr>
                <w:rFonts w:ascii="Arial" w:hAnsi="Arial" w:cs="Arial"/>
                <w:b/>
                <w:bCs/>
                <w:sz w:val="20"/>
                <w:szCs w:val="20"/>
                <w:vertAlign w:val="superscript"/>
              </w:rPr>
              <w:t>2</w:t>
            </w:r>
            <w:r w:rsidRPr="00060C24">
              <w:rPr>
                <w:rFonts w:ascii="Arial" w:hAnsi="Arial" w:cs="Arial"/>
                <w:b/>
                <w:bCs/>
                <w:sz w:val="20"/>
                <w:szCs w:val="20"/>
              </w:rPr>
              <w:t xml:space="preserve"> (%)</w:t>
            </w:r>
          </w:p>
        </w:tc>
        <w:tc>
          <w:tcPr>
            <w:tcW w:w="1128" w:type="dxa"/>
            <w:vAlign w:val="center"/>
            <w:hideMark/>
          </w:tcPr>
          <w:p w14:paraId="03490002" w14:textId="77777777" w:rsidR="00604107" w:rsidRPr="00060C24" w:rsidRDefault="00604107" w:rsidP="00F372A9">
            <w:pPr>
              <w:spacing w:after="0" w:line="240" w:lineRule="auto"/>
              <w:rPr>
                <w:rFonts w:ascii="Arial" w:hAnsi="Arial" w:cs="Arial"/>
                <w:b/>
                <w:bCs/>
                <w:sz w:val="20"/>
                <w:szCs w:val="20"/>
              </w:rPr>
            </w:pPr>
            <w:r w:rsidRPr="00060C24">
              <w:rPr>
                <w:rFonts w:ascii="Arial" w:hAnsi="Arial" w:cs="Arial"/>
                <w:b/>
                <w:bCs/>
                <w:sz w:val="20"/>
                <w:szCs w:val="20"/>
              </w:rPr>
              <w:t>Predicted R</w:t>
            </w:r>
            <w:r w:rsidRPr="00060C24">
              <w:rPr>
                <w:rFonts w:ascii="Arial" w:hAnsi="Arial" w:cs="Arial"/>
                <w:b/>
                <w:bCs/>
                <w:sz w:val="20"/>
                <w:szCs w:val="20"/>
                <w:vertAlign w:val="superscript"/>
              </w:rPr>
              <w:t>2</w:t>
            </w:r>
            <w:r w:rsidRPr="00060C24">
              <w:rPr>
                <w:rFonts w:ascii="Arial" w:hAnsi="Arial" w:cs="Arial"/>
                <w:b/>
                <w:bCs/>
                <w:sz w:val="20"/>
                <w:szCs w:val="20"/>
              </w:rPr>
              <w:t xml:space="preserve"> (%)</w:t>
            </w:r>
          </w:p>
        </w:tc>
        <w:tc>
          <w:tcPr>
            <w:tcW w:w="920" w:type="dxa"/>
            <w:vAlign w:val="center"/>
            <w:hideMark/>
          </w:tcPr>
          <w:p w14:paraId="2291FA23" w14:textId="77777777" w:rsidR="00604107" w:rsidRPr="00060C24" w:rsidRDefault="00604107" w:rsidP="00F372A9">
            <w:pPr>
              <w:spacing w:after="0" w:line="240" w:lineRule="auto"/>
              <w:rPr>
                <w:rFonts w:ascii="Arial" w:hAnsi="Arial" w:cs="Arial"/>
                <w:b/>
                <w:bCs/>
                <w:sz w:val="20"/>
                <w:szCs w:val="20"/>
              </w:rPr>
            </w:pPr>
            <w:r w:rsidRPr="00060C24">
              <w:rPr>
                <w:rFonts w:ascii="Arial" w:hAnsi="Arial" w:cs="Arial"/>
                <w:b/>
                <w:bCs/>
                <w:sz w:val="20"/>
                <w:szCs w:val="20"/>
              </w:rPr>
              <w:t>Model p-value</w:t>
            </w:r>
          </w:p>
        </w:tc>
        <w:tc>
          <w:tcPr>
            <w:tcW w:w="1276" w:type="dxa"/>
            <w:vAlign w:val="center"/>
            <w:hideMark/>
          </w:tcPr>
          <w:p w14:paraId="5535C70A" w14:textId="77777777" w:rsidR="00604107" w:rsidRPr="00060C24" w:rsidRDefault="00604107" w:rsidP="00F372A9">
            <w:pPr>
              <w:spacing w:after="0" w:line="240" w:lineRule="auto"/>
              <w:rPr>
                <w:rFonts w:ascii="Arial" w:hAnsi="Arial" w:cs="Arial"/>
                <w:b/>
                <w:bCs/>
                <w:sz w:val="20"/>
                <w:szCs w:val="20"/>
              </w:rPr>
            </w:pPr>
            <w:r w:rsidRPr="00060C24">
              <w:rPr>
                <w:rFonts w:ascii="Arial" w:hAnsi="Arial" w:cs="Arial"/>
                <w:b/>
                <w:bCs/>
                <w:sz w:val="20"/>
                <w:szCs w:val="20"/>
              </w:rPr>
              <w:t>Lack-of-fit p-value</w:t>
            </w:r>
          </w:p>
        </w:tc>
        <w:tc>
          <w:tcPr>
            <w:tcW w:w="851" w:type="dxa"/>
            <w:vAlign w:val="center"/>
            <w:hideMark/>
          </w:tcPr>
          <w:p w14:paraId="0B21AF91" w14:textId="77777777" w:rsidR="00604107" w:rsidRPr="00060C24" w:rsidRDefault="00604107" w:rsidP="00F372A9">
            <w:pPr>
              <w:spacing w:after="0" w:line="240" w:lineRule="auto"/>
              <w:rPr>
                <w:rFonts w:ascii="Arial" w:hAnsi="Arial" w:cs="Arial"/>
                <w:b/>
                <w:bCs/>
                <w:sz w:val="20"/>
                <w:szCs w:val="20"/>
              </w:rPr>
            </w:pPr>
            <w:r w:rsidRPr="00060C24">
              <w:rPr>
                <w:rFonts w:ascii="Arial" w:hAnsi="Arial" w:cs="Arial"/>
                <w:b/>
                <w:bCs/>
                <w:sz w:val="20"/>
                <w:szCs w:val="20"/>
              </w:rPr>
              <w:t>AD p-value</w:t>
            </w:r>
          </w:p>
        </w:tc>
        <w:tc>
          <w:tcPr>
            <w:tcW w:w="1791" w:type="dxa"/>
            <w:vAlign w:val="center"/>
            <w:hideMark/>
          </w:tcPr>
          <w:p w14:paraId="2658F47E" w14:textId="77777777" w:rsidR="00604107" w:rsidRPr="00060C24" w:rsidRDefault="00604107" w:rsidP="00F372A9">
            <w:pPr>
              <w:spacing w:after="0" w:line="240" w:lineRule="auto"/>
              <w:rPr>
                <w:rFonts w:ascii="Arial" w:hAnsi="Arial" w:cs="Arial"/>
                <w:b/>
                <w:bCs/>
                <w:sz w:val="20"/>
                <w:szCs w:val="20"/>
              </w:rPr>
            </w:pPr>
            <w:r w:rsidRPr="00060C24">
              <w:rPr>
                <w:rFonts w:ascii="Arial" w:hAnsi="Arial" w:cs="Arial"/>
                <w:b/>
                <w:bCs/>
                <w:sz w:val="20"/>
                <w:szCs w:val="20"/>
              </w:rPr>
              <w:t>Maximum fitting error (%)</w:t>
            </w:r>
          </w:p>
        </w:tc>
      </w:tr>
      <w:tr w:rsidR="00604107" w:rsidRPr="00060C24" w14:paraId="3D93C6F3" w14:textId="77777777" w:rsidTr="00F372A9">
        <w:trPr>
          <w:trHeight w:val="20"/>
        </w:trPr>
        <w:tc>
          <w:tcPr>
            <w:tcW w:w="1261" w:type="dxa"/>
            <w:vAlign w:val="center"/>
            <w:hideMark/>
          </w:tcPr>
          <w:p w14:paraId="7A2D57F8" w14:textId="77777777" w:rsidR="00604107" w:rsidRPr="00060C24" w:rsidRDefault="00604107" w:rsidP="00F372A9">
            <w:pPr>
              <w:spacing w:after="0" w:line="240" w:lineRule="auto"/>
              <w:rPr>
                <w:rFonts w:ascii="Arial" w:hAnsi="Arial" w:cs="Arial"/>
                <w:sz w:val="20"/>
                <w:szCs w:val="20"/>
              </w:rPr>
            </w:pPr>
            <w:r w:rsidRPr="00060C24">
              <w:rPr>
                <w:rFonts w:ascii="Arial" w:hAnsi="Arial" w:cs="Arial"/>
                <w:b/>
                <w:bCs/>
                <w:sz w:val="20"/>
                <w:szCs w:val="20"/>
              </w:rPr>
              <w:t>TS</w:t>
            </w:r>
            <w:r w:rsidRPr="00060C24">
              <w:rPr>
                <w:rFonts w:ascii="Arial" w:hAnsi="Arial" w:cs="Arial"/>
                <w:b/>
                <w:bCs/>
                <w:sz w:val="20"/>
                <w:szCs w:val="20"/>
                <w:vertAlign w:val="subscript"/>
              </w:rPr>
              <w:t>TB</w:t>
            </w:r>
          </w:p>
        </w:tc>
        <w:tc>
          <w:tcPr>
            <w:tcW w:w="717" w:type="dxa"/>
            <w:vAlign w:val="center"/>
            <w:hideMark/>
          </w:tcPr>
          <w:p w14:paraId="3894C718" w14:textId="77777777" w:rsidR="00604107" w:rsidRPr="00060C24" w:rsidRDefault="00604107" w:rsidP="00F372A9">
            <w:pPr>
              <w:spacing w:after="0" w:line="240" w:lineRule="auto"/>
              <w:jc w:val="center"/>
              <w:rPr>
                <w:rFonts w:ascii="Arial" w:hAnsi="Arial" w:cs="Arial"/>
                <w:sz w:val="20"/>
                <w:szCs w:val="20"/>
              </w:rPr>
            </w:pPr>
            <w:r w:rsidRPr="00060C24">
              <w:rPr>
                <w:rFonts w:ascii="Arial" w:hAnsi="Arial" w:cs="Arial"/>
                <w:sz w:val="20"/>
                <w:szCs w:val="20"/>
              </w:rPr>
              <w:t>99.57</w:t>
            </w:r>
          </w:p>
        </w:tc>
        <w:tc>
          <w:tcPr>
            <w:tcW w:w="1072" w:type="dxa"/>
            <w:vAlign w:val="center"/>
            <w:hideMark/>
          </w:tcPr>
          <w:p w14:paraId="3EA6C341" w14:textId="77777777" w:rsidR="00604107" w:rsidRPr="00060C24" w:rsidRDefault="00604107" w:rsidP="00F372A9">
            <w:pPr>
              <w:spacing w:after="0" w:line="240" w:lineRule="auto"/>
              <w:jc w:val="center"/>
              <w:rPr>
                <w:rFonts w:ascii="Arial" w:hAnsi="Arial" w:cs="Arial"/>
                <w:sz w:val="20"/>
                <w:szCs w:val="20"/>
              </w:rPr>
            </w:pPr>
            <w:r w:rsidRPr="00060C24">
              <w:rPr>
                <w:rFonts w:ascii="Arial" w:hAnsi="Arial" w:cs="Arial"/>
                <w:sz w:val="20"/>
                <w:szCs w:val="20"/>
              </w:rPr>
              <w:t>99.53</w:t>
            </w:r>
          </w:p>
        </w:tc>
        <w:tc>
          <w:tcPr>
            <w:tcW w:w="1128" w:type="dxa"/>
            <w:vAlign w:val="center"/>
            <w:hideMark/>
          </w:tcPr>
          <w:p w14:paraId="1E9D5ECB" w14:textId="77777777" w:rsidR="00604107" w:rsidRPr="00060C24" w:rsidRDefault="00604107" w:rsidP="00F372A9">
            <w:pPr>
              <w:spacing w:after="0" w:line="240" w:lineRule="auto"/>
              <w:jc w:val="center"/>
              <w:rPr>
                <w:rFonts w:ascii="Arial" w:hAnsi="Arial" w:cs="Arial"/>
                <w:sz w:val="20"/>
                <w:szCs w:val="20"/>
              </w:rPr>
            </w:pPr>
            <w:r w:rsidRPr="00060C24">
              <w:rPr>
                <w:rFonts w:ascii="Arial" w:hAnsi="Arial" w:cs="Arial"/>
                <w:sz w:val="20"/>
                <w:szCs w:val="20"/>
              </w:rPr>
              <w:t>99.48</w:t>
            </w:r>
          </w:p>
        </w:tc>
        <w:tc>
          <w:tcPr>
            <w:tcW w:w="920" w:type="dxa"/>
            <w:vAlign w:val="center"/>
            <w:hideMark/>
          </w:tcPr>
          <w:p w14:paraId="164A64D8" w14:textId="77777777" w:rsidR="00604107" w:rsidRPr="00060C24" w:rsidRDefault="00604107" w:rsidP="00F372A9">
            <w:pPr>
              <w:spacing w:after="0" w:line="240" w:lineRule="auto"/>
              <w:jc w:val="center"/>
              <w:rPr>
                <w:rFonts w:ascii="Arial" w:hAnsi="Arial" w:cs="Arial"/>
                <w:sz w:val="20"/>
                <w:szCs w:val="20"/>
              </w:rPr>
            </w:pPr>
            <w:r w:rsidRPr="00060C24">
              <w:rPr>
                <w:rFonts w:ascii="Arial" w:hAnsi="Arial" w:cs="Arial"/>
                <w:sz w:val="20"/>
                <w:szCs w:val="20"/>
              </w:rPr>
              <w:t>&lt;0.001</w:t>
            </w:r>
          </w:p>
        </w:tc>
        <w:tc>
          <w:tcPr>
            <w:tcW w:w="1276" w:type="dxa"/>
            <w:vAlign w:val="center"/>
            <w:hideMark/>
          </w:tcPr>
          <w:p w14:paraId="3F0B76CE" w14:textId="77777777" w:rsidR="00604107" w:rsidRPr="00060C24" w:rsidRDefault="00604107" w:rsidP="00F372A9">
            <w:pPr>
              <w:spacing w:after="0" w:line="240" w:lineRule="auto"/>
              <w:jc w:val="center"/>
              <w:rPr>
                <w:rFonts w:ascii="Arial" w:hAnsi="Arial" w:cs="Arial"/>
                <w:sz w:val="20"/>
                <w:szCs w:val="20"/>
              </w:rPr>
            </w:pPr>
            <w:r w:rsidRPr="00060C24">
              <w:rPr>
                <w:rFonts w:ascii="Arial" w:hAnsi="Arial" w:cs="Arial"/>
                <w:sz w:val="20"/>
                <w:szCs w:val="20"/>
              </w:rPr>
              <w:t>1.000</w:t>
            </w:r>
          </w:p>
        </w:tc>
        <w:tc>
          <w:tcPr>
            <w:tcW w:w="851" w:type="dxa"/>
            <w:vAlign w:val="center"/>
            <w:hideMark/>
          </w:tcPr>
          <w:p w14:paraId="35D9897D" w14:textId="77777777" w:rsidR="00604107" w:rsidRPr="00060C24" w:rsidRDefault="00604107" w:rsidP="00F372A9">
            <w:pPr>
              <w:spacing w:after="0" w:line="240" w:lineRule="auto"/>
              <w:jc w:val="center"/>
              <w:rPr>
                <w:rFonts w:ascii="Arial" w:hAnsi="Arial" w:cs="Arial"/>
                <w:sz w:val="20"/>
                <w:szCs w:val="20"/>
              </w:rPr>
            </w:pPr>
            <w:r w:rsidRPr="00060C24">
              <w:rPr>
                <w:rFonts w:ascii="Arial" w:hAnsi="Arial" w:cs="Arial"/>
                <w:sz w:val="20"/>
                <w:szCs w:val="20"/>
              </w:rPr>
              <w:t>0.252</w:t>
            </w:r>
          </w:p>
        </w:tc>
        <w:tc>
          <w:tcPr>
            <w:tcW w:w="1791" w:type="dxa"/>
            <w:vAlign w:val="center"/>
            <w:hideMark/>
          </w:tcPr>
          <w:p w14:paraId="757C5347" w14:textId="77777777" w:rsidR="00604107" w:rsidRPr="00060C24" w:rsidRDefault="00604107" w:rsidP="00F372A9">
            <w:pPr>
              <w:spacing w:after="0" w:line="240" w:lineRule="auto"/>
              <w:jc w:val="center"/>
              <w:rPr>
                <w:rFonts w:ascii="Arial" w:hAnsi="Arial" w:cs="Arial"/>
                <w:sz w:val="20"/>
                <w:szCs w:val="20"/>
              </w:rPr>
            </w:pPr>
            <w:r w:rsidRPr="00060C24">
              <w:rPr>
                <w:rFonts w:ascii="Arial" w:hAnsi="Arial" w:cs="Arial"/>
                <w:sz w:val="20"/>
                <w:szCs w:val="20"/>
              </w:rPr>
              <w:t>1.60</w:t>
            </w:r>
          </w:p>
        </w:tc>
      </w:tr>
      <w:tr w:rsidR="00604107" w:rsidRPr="00060C24" w14:paraId="0806D13F" w14:textId="77777777" w:rsidTr="00F372A9">
        <w:trPr>
          <w:trHeight w:val="20"/>
        </w:trPr>
        <w:tc>
          <w:tcPr>
            <w:tcW w:w="1261" w:type="dxa"/>
            <w:vAlign w:val="center"/>
            <w:hideMark/>
          </w:tcPr>
          <w:p w14:paraId="6944315D" w14:textId="77777777" w:rsidR="00604107" w:rsidRPr="00060C24" w:rsidRDefault="00604107" w:rsidP="00F372A9">
            <w:pPr>
              <w:spacing w:after="0" w:line="240" w:lineRule="auto"/>
              <w:rPr>
                <w:rFonts w:ascii="Arial" w:hAnsi="Arial" w:cs="Arial"/>
                <w:sz w:val="20"/>
                <w:szCs w:val="20"/>
              </w:rPr>
            </w:pPr>
            <w:r w:rsidRPr="00060C24">
              <w:rPr>
                <w:rFonts w:ascii="Arial" w:hAnsi="Arial" w:cs="Arial"/>
                <w:b/>
                <w:bCs/>
                <w:sz w:val="20"/>
                <w:szCs w:val="20"/>
              </w:rPr>
              <w:t>TS</w:t>
            </w:r>
            <w:r w:rsidRPr="00060C24">
              <w:rPr>
                <w:rFonts w:ascii="Arial" w:hAnsi="Arial" w:cs="Arial"/>
                <w:b/>
                <w:bCs/>
                <w:sz w:val="20"/>
                <w:szCs w:val="20"/>
                <w:vertAlign w:val="subscript"/>
              </w:rPr>
              <w:t>PS</w:t>
            </w:r>
          </w:p>
        </w:tc>
        <w:tc>
          <w:tcPr>
            <w:tcW w:w="717" w:type="dxa"/>
            <w:vAlign w:val="center"/>
            <w:hideMark/>
          </w:tcPr>
          <w:p w14:paraId="7826BBDC" w14:textId="77777777" w:rsidR="00604107" w:rsidRPr="00060C24" w:rsidRDefault="00604107" w:rsidP="00F372A9">
            <w:pPr>
              <w:spacing w:after="0" w:line="240" w:lineRule="auto"/>
              <w:jc w:val="center"/>
              <w:rPr>
                <w:rFonts w:ascii="Arial" w:hAnsi="Arial" w:cs="Arial"/>
                <w:sz w:val="20"/>
                <w:szCs w:val="20"/>
              </w:rPr>
            </w:pPr>
            <w:r w:rsidRPr="00060C24">
              <w:rPr>
                <w:rFonts w:ascii="Arial" w:hAnsi="Arial" w:cs="Arial"/>
                <w:sz w:val="20"/>
                <w:szCs w:val="20"/>
              </w:rPr>
              <w:t>99.79</w:t>
            </w:r>
          </w:p>
        </w:tc>
        <w:tc>
          <w:tcPr>
            <w:tcW w:w="1072" w:type="dxa"/>
            <w:vAlign w:val="center"/>
            <w:hideMark/>
          </w:tcPr>
          <w:p w14:paraId="0101E987" w14:textId="77777777" w:rsidR="00604107" w:rsidRPr="00060C24" w:rsidRDefault="00604107" w:rsidP="00F372A9">
            <w:pPr>
              <w:spacing w:after="0" w:line="240" w:lineRule="auto"/>
              <w:jc w:val="center"/>
              <w:rPr>
                <w:rFonts w:ascii="Arial" w:hAnsi="Arial" w:cs="Arial"/>
                <w:sz w:val="20"/>
                <w:szCs w:val="20"/>
              </w:rPr>
            </w:pPr>
            <w:r w:rsidRPr="00060C24">
              <w:rPr>
                <w:rFonts w:ascii="Arial" w:hAnsi="Arial" w:cs="Arial"/>
                <w:sz w:val="20"/>
                <w:szCs w:val="20"/>
              </w:rPr>
              <w:t>99.76</w:t>
            </w:r>
          </w:p>
        </w:tc>
        <w:tc>
          <w:tcPr>
            <w:tcW w:w="1128" w:type="dxa"/>
            <w:vAlign w:val="center"/>
            <w:hideMark/>
          </w:tcPr>
          <w:p w14:paraId="4168843C" w14:textId="77777777" w:rsidR="00604107" w:rsidRPr="00060C24" w:rsidRDefault="00604107" w:rsidP="00F372A9">
            <w:pPr>
              <w:spacing w:after="0" w:line="240" w:lineRule="auto"/>
              <w:jc w:val="center"/>
              <w:rPr>
                <w:rFonts w:ascii="Arial" w:hAnsi="Arial" w:cs="Arial"/>
                <w:sz w:val="20"/>
                <w:szCs w:val="20"/>
              </w:rPr>
            </w:pPr>
            <w:r w:rsidRPr="00060C24">
              <w:rPr>
                <w:rFonts w:ascii="Arial" w:hAnsi="Arial" w:cs="Arial"/>
                <w:sz w:val="20"/>
                <w:szCs w:val="20"/>
              </w:rPr>
              <w:t>99.71</w:t>
            </w:r>
          </w:p>
        </w:tc>
        <w:tc>
          <w:tcPr>
            <w:tcW w:w="920" w:type="dxa"/>
            <w:vAlign w:val="center"/>
            <w:hideMark/>
          </w:tcPr>
          <w:p w14:paraId="61A5C15F" w14:textId="77777777" w:rsidR="00604107" w:rsidRPr="00060C24" w:rsidRDefault="00604107" w:rsidP="00F372A9">
            <w:pPr>
              <w:spacing w:after="0" w:line="240" w:lineRule="auto"/>
              <w:jc w:val="center"/>
              <w:rPr>
                <w:rFonts w:ascii="Arial" w:hAnsi="Arial" w:cs="Arial"/>
                <w:sz w:val="20"/>
                <w:szCs w:val="20"/>
              </w:rPr>
            </w:pPr>
            <w:r w:rsidRPr="00060C24">
              <w:rPr>
                <w:rFonts w:ascii="Arial" w:hAnsi="Arial" w:cs="Arial"/>
                <w:sz w:val="20"/>
                <w:szCs w:val="20"/>
              </w:rPr>
              <w:t>&lt;0.001</w:t>
            </w:r>
          </w:p>
        </w:tc>
        <w:tc>
          <w:tcPr>
            <w:tcW w:w="1276" w:type="dxa"/>
            <w:vAlign w:val="center"/>
            <w:hideMark/>
          </w:tcPr>
          <w:p w14:paraId="2EF83B12" w14:textId="77777777" w:rsidR="00604107" w:rsidRPr="00060C24" w:rsidRDefault="00604107" w:rsidP="00F372A9">
            <w:pPr>
              <w:spacing w:after="0" w:line="240" w:lineRule="auto"/>
              <w:jc w:val="center"/>
              <w:rPr>
                <w:rFonts w:ascii="Arial" w:hAnsi="Arial" w:cs="Arial"/>
                <w:sz w:val="20"/>
                <w:szCs w:val="20"/>
              </w:rPr>
            </w:pPr>
            <w:r w:rsidRPr="00060C24">
              <w:rPr>
                <w:rFonts w:ascii="Arial" w:hAnsi="Arial" w:cs="Arial"/>
                <w:sz w:val="20"/>
                <w:szCs w:val="20"/>
              </w:rPr>
              <w:t>0.467</w:t>
            </w:r>
          </w:p>
        </w:tc>
        <w:tc>
          <w:tcPr>
            <w:tcW w:w="851" w:type="dxa"/>
            <w:vAlign w:val="center"/>
            <w:hideMark/>
          </w:tcPr>
          <w:p w14:paraId="03FEE80D" w14:textId="77777777" w:rsidR="00604107" w:rsidRPr="00060C24" w:rsidRDefault="00604107" w:rsidP="00F372A9">
            <w:pPr>
              <w:spacing w:after="0" w:line="240" w:lineRule="auto"/>
              <w:jc w:val="center"/>
              <w:rPr>
                <w:rFonts w:ascii="Arial" w:hAnsi="Arial" w:cs="Arial"/>
                <w:sz w:val="20"/>
                <w:szCs w:val="20"/>
              </w:rPr>
            </w:pPr>
            <w:r w:rsidRPr="00060C24">
              <w:rPr>
                <w:rFonts w:ascii="Arial" w:hAnsi="Arial" w:cs="Arial"/>
                <w:sz w:val="20"/>
                <w:szCs w:val="20"/>
              </w:rPr>
              <w:t>0.485</w:t>
            </w:r>
          </w:p>
        </w:tc>
        <w:tc>
          <w:tcPr>
            <w:tcW w:w="1791" w:type="dxa"/>
            <w:vAlign w:val="center"/>
            <w:hideMark/>
          </w:tcPr>
          <w:p w14:paraId="6518EB46" w14:textId="77777777" w:rsidR="00604107" w:rsidRPr="00060C24" w:rsidRDefault="00604107" w:rsidP="00F372A9">
            <w:pPr>
              <w:spacing w:after="0" w:line="240" w:lineRule="auto"/>
              <w:jc w:val="center"/>
              <w:rPr>
                <w:rFonts w:ascii="Arial" w:hAnsi="Arial" w:cs="Arial"/>
                <w:sz w:val="20"/>
                <w:szCs w:val="20"/>
              </w:rPr>
            </w:pPr>
            <w:r w:rsidRPr="00060C24">
              <w:rPr>
                <w:rFonts w:ascii="Arial" w:hAnsi="Arial" w:cs="Arial"/>
                <w:sz w:val="20"/>
                <w:szCs w:val="20"/>
              </w:rPr>
              <w:t>2.23</w:t>
            </w:r>
          </w:p>
        </w:tc>
      </w:tr>
      <w:tr w:rsidR="00604107" w:rsidRPr="00060C24" w14:paraId="3B1A62C1" w14:textId="77777777" w:rsidTr="00F372A9">
        <w:trPr>
          <w:trHeight w:val="20"/>
        </w:trPr>
        <w:tc>
          <w:tcPr>
            <w:tcW w:w="1261" w:type="dxa"/>
            <w:vAlign w:val="center"/>
            <w:hideMark/>
          </w:tcPr>
          <w:p w14:paraId="0896182F" w14:textId="77777777" w:rsidR="00604107" w:rsidRPr="00060C24" w:rsidRDefault="00604107" w:rsidP="00F372A9">
            <w:pPr>
              <w:spacing w:after="0" w:line="240" w:lineRule="auto"/>
              <w:rPr>
                <w:rFonts w:ascii="Arial" w:hAnsi="Arial" w:cs="Arial"/>
                <w:sz w:val="20"/>
                <w:szCs w:val="20"/>
              </w:rPr>
            </w:pPr>
            <w:r w:rsidRPr="00060C24">
              <w:rPr>
                <w:rFonts w:ascii="Arial" w:hAnsi="Arial" w:cs="Arial"/>
                <w:b/>
                <w:bCs/>
                <w:sz w:val="20"/>
                <w:szCs w:val="20"/>
              </w:rPr>
              <w:t>TS</w:t>
            </w:r>
            <w:r w:rsidRPr="00060C24">
              <w:rPr>
                <w:rFonts w:ascii="Arial" w:hAnsi="Arial" w:cs="Arial"/>
                <w:b/>
                <w:bCs/>
                <w:sz w:val="20"/>
                <w:szCs w:val="20"/>
                <w:vertAlign w:val="subscript"/>
              </w:rPr>
              <w:t>IC0</w:t>
            </w:r>
          </w:p>
        </w:tc>
        <w:tc>
          <w:tcPr>
            <w:tcW w:w="717" w:type="dxa"/>
            <w:vAlign w:val="center"/>
            <w:hideMark/>
          </w:tcPr>
          <w:p w14:paraId="012A82B1" w14:textId="77777777" w:rsidR="00604107" w:rsidRPr="00060C24" w:rsidRDefault="00604107" w:rsidP="00F372A9">
            <w:pPr>
              <w:spacing w:after="0" w:line="240" w:lineRule="auto"/>
              <w:jc w:val="center"/>
              <w:rPr>
                <w:rFonts w:ascii="Arial" w:hAnsi="Arial" w:cs="Arial"/>
                <w:sz w:val="20"/>
                <w:szCs w:val="20"/>
              </w:rPr>
            </w:pPr>
            <w:r w:rsidRPr="00060C24">
              <w:rPr>
                <w:rFonts w:ascii="Arial" w:hAnsi="Arial" w:cs="Arial"/>
                <w:sz w:val="20"/>
                <w:szCs w:val="20"/>
              </w:rPr>
              <w:t>98.91</w:t>
            </w:r>
          </w:p>
        </w:tc>
        <w:tc>
          <w:tcPr>
            <w:tcW w:w="1072" w:type="dxa"/>
            <w:vAlign w:val="center"/>
            <w:hideMark/>
          </w:tcPr>
          <w:p w14:paraId="56E47BF1" w14:textId="77777777" w:rsidR="00604107" w:rsidRPr="00060C24" w:rsidRDefault="00604107" w:rsidP="00F372A9">
            <w:pPr>
              <w:spacing w:after="0" w:line="240" w:lineRule="auto"/>
              <w:jc w:val="center"/>
              <w:rPr>
                <w:rFonts w:ascii="Arial" w:hAnsi="Arial" w:cs="Arial"/>
                <w:sz w:val="20"/>
                <w:szCs w:val="20"/>
              </w:rPr>
            </w:pPr>
            <w:r w:rsidRPr="00060C24">
              <w:rPr>
                <w:rFonts w:ascii="Arial" w:hAnsi="Arial" w:cs="Arial"/>
                <w:sz w:val="20"/>
                <w:szCs w:val="20"/>
              </w:rPr>
              <w:t>98.72</w:t>
            </w:r>
          </w:p>
        </w:tc>
        <w:tc>
          <w:tcPr>
            <w:tcW w:w="1128" w:type="dxa"/>
            <w:vAlign w:val="center"/>
            <w:hideMark/>
          </w:tcPr>
          <w:p w14:paraId="1673BCDF" w14:textId="77777777" w:rsidR="00604107" w:rsidRPr="00060C24" w:rsidRDefault="00604107" w:rsidP="00F372A9">
            <w:pPr>
              <w:spacing w:after="0" w:line="240" w:lineRule="auto"/>
              <w:jc w:val="center"/>
              <w:rPr>
                <w:rFonts w:ascii="Arial" w:hAnsi="Arial" w:cs="Arial"/>
                <w:sz w:val="20"/>
                <w:szCs w:val="20"/>
              </w:rPr>
            </w:pPr>
            <w:r w:rsidRPr="00060C24">
              <w:rPr>
                <w:rFonts w:ascii="Arial" w:hAnsi="Arial" w:cs="Arial"/>
                <w:sz w:val="20"/>
                <w:szCs w:val="20"/>
              </w:rPr>
              <w:t>98.39</w:t>
            </w:r>
          </w:p>
        </w:tc>
        <w:tc>
          <w:tcPr>
            <w:tcW w:w="920" w:type="dxa"/>
            <w:vAlign w:val="center"/>
            <w:hideMark/>
          </w:tcPr>
          <w:p w14:paraId="712180AA" w14:textId="77777777" w:rsidR="00604107" w:rsidRPr="00060C24" w:rsidRDefault="00604107" w:rsidP="00F372A9">
            <w:pPr>
              <w:spacing w:after="0" w:line="240" w:lineRule="auto"/>
              <w:jc w:val="center"/>
              <w:rPr>
                <w:rFonts w:ascii="Arial" w:hAnsi="Arial" w:cs="Arial"/>
                <w:sz w:val="20"/>
                <w:szCs w:val="20"/>
              </w:rPr>
            </w:pPr>
            <w:r w:rsidRPr="00060C24">
              <w:rPr>
                <w:rFonts w:ascii="Arial" w:hAnsi="Arial" w:cs="Arial"/>
                <w:sz w:val="20"/>
                <w:szCs w:val="20"/>
              </w:rPr>
              <w:t>&lt;0.001</w:t>
            </w:r>
          </w:p>
        </w:tc>
        <w:tc>
          <w:tcPr>
            <w:tcW w:w="1276" w:type="dxa"/>
            <w:vAlign w:val="center"/>
            <w:hideMark/>
          </w:tcPr>
          <w:p w14:paraId="2D51E8CE" w14:textId="77777777" w:rsidR="00604107" w:rsidRPr="00060C24" w:rsidRDefault="00604107" w:rsidP="00F372A9">
            <w:pPr>
              <w:spacing w:after="0" w:line="240" w:lineRule="auto"/>
              <w:jc w:val="center"/>
              <w:rPr>
                <w:rFonts w:ascii="Arial" w:hAnsi="Arial" w:cs="Arial"/>
                <w:sz w:val="20"/>
                <w:szCs w:val="20"/>
              </w:rPr>
            </w:pPr>
            <w:r w:rsidRPr="00060C24">
              <w:rPr>
                <w:rFonts w:ascii="Arial" w:hAnsi="Arial" w:cs="Arial"/>
                <w:sz w:val="20"/>
                <w:szCs w:val="20"/>
              </w:rPr>
              <w:t>0.995</w:t>
            </w:r>
          </w:p>
        </w:tc>
        <w:tc>
          <w:tcPr>
            <w:tcW w:w="851" w:type="dxa"/>
            <w:vAlign w:val="center"/>
            <w:hideMark/>
          </w:tcPr>
          <w:p w14:paraId="3A5CE1CE" w14:textId="77777777" w:rsidR="00604107" w:rsidRPr="00060C24" w:rsidRDefault="00604107" w:rsidP="00F372A9">
            <w:pPr>
              <w:spacing w:after="0" w:line="240" w:lineRule="auto"/>
              <w:jc w:val="center"/>
              <w:rPr>
                <w:rFonts w:ascii="Arial" w:hAnsi="Arial" w:cs="Arial"/>
                <w:sz w:val="20"/>
                <w:szCs w:val="20"/>
              </w:rPr>
            </w:pPr>
            <w:r w:rsidRPr="00060C24">
              <w:rPr>
                <w:rFonts w:ascii="Arial" w:hAnsi="Arial" w:cs="Arial"/>
                <w:sz w:val="20"/>
                <w:szCs w:val="20"/>
              </w:rPr>
              <w:t>0.783</w:t>
            </w:r>
          </w:p>
        </w:tc>
        <w:tc>
          <w:tcPr>
            <w:tcW w:w="1791" w:type="dxa"/>
            <w:vAlign w:val="center"/>
            <w:hideMark/>
          </w:tcPr>
          <w:p w14:paraId="184F73CE" w14:textId="77777777" w:rsidR="00604107" w:rsidRPr="00060C24" w:rsidRDefault="00604107" w:rsidP="00F372A9">
            <w:pPr>
              <w:spacing w:after="0" w:line="240" w:lineRule="auto"/>
              <w:jc w:val="center"/>
              <w:rPr>
                <w:rFonts w:ascii="Arial" w:hAnsi="Arial" w:cs="Arial"/>
                <w:sz w:val="20"/>
                <w:szCs w:val="20"/>
              </w:rPr>
            </w:pPr>
            <w:r w:rsidRPr="00060C24">
              <w:rPr>
                <w:rFonts w:ascii="Arial" w:hAnsi="Arial" w:cs="Arial"/>
                <w:sz w:val="20"/>
                <w:szCs w:val="20"/>
              </w:rPr>
              <w:t>1.20</w:t>
            </w:r>
          </w:p>
        </w:tc>
      </w:tr>
      <w:tr w:rsidR="00604107" w:rsidRPr="00060C24" w14:paraId="76294D17" w14:textId="77777777" w:rsidTr="00F372A9">
        <w:trPr>
          <w:trHeight w:val="20"/>
        </w:trPr>
        <w:tc>
          <w:tcPr>
            <w:tcW w:w="1261" w:type="dxa"/>
            <w:vAlign w:val="center"/>
            <w:hideMark/>
          </w:tcPr>
          <w:p w14:paraId="7E4B5370" w14:textId="77777777" w:rsidR="00604107" w:rsidRPr="00060C24" w:rsidRDefault="00604107" w:rsidP="00F372A9">
            <w:pPr>
              <w:spacing w:after="0" w:line="240" w:lineRule="auto"/>
              <w:rPr>
                <w:rFonts w:ascii="Arial" w:hAnsi="Arial" w:cs="Arial"/>
                <w:sz w:val="20"/>
                <w:szCs w:val="20"/>
              </w:rPr>
            </w:pPr>
            <w:r w:rsidRPr="00060C24">
              <w:rPr>
                <w:rFonts w:ascii="Arial" w:hAnsi="Arial" w:cs="Arial"/>
                <w:b/>
                <w:bCs/>
                <w:sz w:val="20"/>
                <w:szCs w:val="20"/>
              </w:rPr>
              <w:t>TS</w:t>
            </w:r>
            <w:r w:rsidRPr="00060C24">
              <w:rPr>
                <w:rFonts w:ascii="Arial" w:hAnsi="Arial" w:cs="Arial"/>
                <w:b/>
                <w:bCs/>
                <w:sz w:val="20"/>
                <w:szCs w:val="20"/>
                <w:vertAlign w:val="subscript"/>
              </w:rPr>
              <w:t>IC45</w:t>
            </w:r>
          </w:p>
        </w:tc>
        <w:tc>
          <w:tcPr>
            <w:tcW w:w="717" w:type="dxa"/>
            <w:vAlign w:val="center"/>
            <w:hideMark/>
          </w:tcPr>
          <w:p w14:paraId="2ACCDAE9" w14:textId="77777777" w:rsidR="00604107" w:rsidRPr="00060C24" w:rsidRDefault="00604107" w:rsidP="00F372A9">
            <w:pPr>
              <w:spacing w:after="0" w:line="240" w:lineRule="auto"/>
              <w:jc w:val="center"/>
              <w:rPr>
                <w:rFonts w:ascii="Arial" w:hAnsi="Arial" w:cs="Arial"/>
                <w:sz w:val="20"/>
                <w:szCs w:val="20"/>
              </w:rPr>
            </w:pPr>
            <w:r w:rsidRPr="00060C24">
              <w:rPr>
                <w:rFonts w:ascii="Arial" w:hAnsi="Arial" w:cs="Arial"/>
                <w:sz w:val="20"/>
                <w:szCs w:val="20"/>
              </w:rPr>
              <w:t>98.99</w:t>
            </w:r>
          </w:p>
        </w:tc>
        <w:tc>
          <w:tcPr>
            <w:tcW w:w="1072" w:type="dxa"/>
            <w:vAlign w:val="center"/>
            <w:hideMark/>
          </w:tcPr>
          <w:p w14:paraId="0FF6F3CA" w14:textId="77777777" w:rsidR="00604107" w:rsidRPr="00060C24" w:rsidRDefault="00604107" w:rsidP="00F372A9">
            <w:pPr>
              <w:spacing w:after="0" w:line="240" w:lineRule="auto"/>
              <w:jc w:val="center"/>
              <w:rPr>
                <w:rFonts w:ascii="Arial" w:hAnsi="Arial" w:cs="Arial"/>
                <w:sz w:val="20"/>
                <w:szCs w:val="20"/>
              </w:rPr>
            </w:pPr>
            <w:r w:rsidRPr="00060C24">
              <w:rPr>
                <w:rFonts w:ascii="Arial" w:hAnsi="Arial" w:cs="Arial"/>
                <w:sz w:val="20"/>
                <w:szCs w:val="20"/>
              </w:rPr>
              <w:t>98.83</w:t>
            </w:r>
          </w:p>
        </w:tc>
        <w:tc>
          <w:tcPr>
            <w:tcW w:w="1128" w:type="dxa"/>
            <w:vAlign w:val="center"/>
            <w:hideMark/>
          </w:tcPr>
          <w:p w14:paraId="0FF34961" w14:textId="77777777" w:rsidR="00604107" w:rsidRPr="00060C24" w:rsidRDefault="00604107" w:rsidP="00F372A9">
            <w:pPr>
              <w:spacing w:after="0" w:line="240" w:lineRule="auto"/>
              <w:jc w:val="center"/>
              <w:rPr>
                <w:rFonts w:ascii="Arial" w:hAnsi="Arial" w:cs="Arial"/>
                <w:sz w:val="20"/>
                <w:szCs w:val="20"/>
              </w:rPr>
            </w:pPr>
            <w:r w:rsidRPr="00060C24">
              <w:rPr>
                <w:rFonts w:ascii="Arial" w:hAnsi="Arial" w:cs="Arial"/>
                <w:sz w:val="20"/>
                <w:szCs w:val="20"/>
              </w:rPr>
              <w:t>98.53</w:t>
            </w:r>
          </w:p>
        </w:tc>
        <w:tc>
          <w:tcPr>
            <w:tcW w:w="920" w:type="dxa"/>
            <w:vAlign w:val="center"/>
            <w:hideMark/>
          </w:tcPr>
          <w:p w14:paraId="0352BC2C" w14:textId="77777777" w:rsidR="00604107" w:rsidRPr="00060C24" w:rsidRDefault="00604107" w:rsidP="00F372A9">
            <w:pPr>
              <w:spacing w:after="0" w:line="240" w:lineRule="auto"/>
              <w:jc w:val="center"/>
              <w:rPr>
                <w:rFonts w:ascii="Arial" w:hAnsi="Arial" w:cs="Arial"/>
                <w:sz w:val="20"/>
                <w:szCs w:val="20"/>
              </w:rPr>
            </w:pPr>
            <w:r w:rsidRPr="00060C24">
              <w:rPr>
                <w:rFonts w:ascii="Arial" w:hAnsi="Arial" w:cs="Arial"/>
                <w:sz w:val="20"/>
                <w:szCs w:val="20"/>
              </w:rPr>
              <w:t>&lt;0.001</w:t>
            </w:r>
          </w:p>
        </w:tc>
        <w:tc>
          <w:tcPr>
            <w:tcW w:w="1276" w:type="dxa"/>
            <w:vAlign w:val="center"/>
            <w:hideMark/>
          </w:tcPr>
          <w:p w14:paraId="1809A4BA" w14:textId="77777777" w:rsidR="00604107" w:rsidRPr="00060C24" w:rsidRDefault="00604107" w:rsidP="00F372A9">
            <w:pPr>
              <w:spacing w:after="0" w:line="240" w:lineRule="auto"/>
              <w:jc w:val="center"/>
              <w:rPr>
                <w:rFonts w:ascii="Arial" w:hAnsi="Arial" w:cs="Arial"/>
                <w:sz w:val="20"/>
                <w:szCs w:val="20"/>
              </w:rPr>
            </w:pPr>
            <w:r w:rsidRPr="00060C24">
              <w:rPr>
                <w:rFonts w:ascii="Arial" w:hAnsi="Arial" w:cs="Arial"/>
                <w:sz w:val="20"/>
                <w:szCs w:val="20"/>
              </w:rPr>
              <w:t>0.992</w:t>
            </w:r>
          </w:p>
        </w:tc>
        <w:tc>
          <w:tcPr>
            <w:tcW w:w="851" w:type="dxa"/>
            <w:vAlign w:val="center"/>
            <w:hideMark/>
          </w:tcPr>
          <w:p w14:paraId="450124A7" w14:textId="77777777" w:rsidR="00604107" w:rsidRPr="00060C24" w:rsidRDefault="00604107" w:rsidP="00F372A9">
            <w:pPr>
              <w:spacing w:after="0" w:line="240" w:lineRule="auto"/>
              <w:jc w:val="center"/>
              <w:rPr>
                <w:rFonts w:ascii="Arial" w:hAnsi="Arial" w:cs="Arial"/>
                <w:sz w:val="20"/>
                <w:szCs w:val="20"/>
              </w:rPr>
            </w:pPr>
            <w:r w:rsidRPr="00060C24">
              <w:rPr>
                <w:rFonts w:ascii="Arial" w:hAnsi="Arial" w:cs="Arial"/>
                <w:sz w:val="20"/>
                <w:szCs w:val="20"/>
              </w:rPr>
              <w:t>0.593</w:t>
            </w:r>
          </w:p>
        </w:tc>
        <w:tc>
          <w:tcPr>
            <w:tcW w:w="1791" w:type="dxa"/>
            <w:vAlign w:val="center"/>
            <w:hideMark/>
          </w:tcPr>
          <w:p w14:paraId="57E7E42C" w14:textId="77777777" w:rsidR="00604107" w:rsidRPr="00060C24" w:rsidRDefault="00604107" w:rsidP="00F372A9">
            <w:pPr>
              <w:spacing w:after="0" w:line="240" w:lineRule="auto"/>
              <w:jc w:val="center"/>
              <w:rPr>
                <w:rFonts w:ascii="Arial" w:hAnsi="Arial" w:cs="Arial"/>
                <w:sz w:val="20"/>
                <w:szCs w:val="20"/>
              </w:rPr>
            </w:pPr>
            <w:r w:rsidRPr="00060C24">
              <w:rPr>
                <w:rFonts w:ascii="Arial" w:hAnsi="Arial" w:cs="Arial"/>
                <w:sz w:val="20"/>
                <w:szCs w:val="20"/>
              </w:rPr>
              <w:t>0.59</w:t>
            </w:r>
          </w:p>
        </w:tc>
      </w:tr>
    </w:tbl>
    <w:p w14:paraId="7ADD4B42" w14:textId="2649E0AD" w:rsidR="00656196" w:rsidRPr="00060C24" w:rsidRDefault="00A16E2F" w:rsidP="00F372A9">
      <w:pPr>
        <w:spacing w:before="120"/>
        <w:jc w:val="both"/>
        <w:rPr>
          <w:rFonts w:ascii="Arial" w:eastAsiaTheme="minorEastAsia" w:hAnsi="Arial" w:cs="Arial"/>
          <w:bCs/>
          <w:iCs/>
          <w:sz w:val="24"/>
          <w:szCs w:val="24"/>
        </w:rPr>
      </w:pPr>
      <w:r w:rsidRPr="00060C24">
        <w:rPr>
          <w:rFonts w:ascii="Arial" w:eastAsiaTheme="minorEastAsia" w:hAnsi="Arial" w:cs="Arial"/>
          <w:bCs/>
          <w:iCs/>
          <w:sz w:val="24"/>
          <w:szCs w:val="24"/>
        </w:rPr>
        <w:t xml:space="preserve">The statistical summary in </w:t>
      </w:r>
      <w:r w:rsidRPr="00060C24">
        <w:rPr>
          <w:rFonts w:ascii="Arial" w:eastAsiaTheme="minorEastAsia" w:hAnsi="Arial" w:cs="Arial"/>
          <w:bCs/>
          <w:iCs/>
          <w:sz w:val="24"/>
          <w:szCs w:val="24"/>
        </w:rPr>
        <w:fldChar w:fldCharType="begin"/>
      </w:r>
      <w:r w:rsidRPr="00060C24">
        <w:rPr>
          <w:rFonts w:ascii="Arial" w:eastAsiaTheme="minorEastAsia" w:hAnsi="Arial" w:cs="Arial"/>
          <w:bCs/>
          <w:iCs/>
          <w:sz w:val="24"/>
          <w:szCs w:val="24"/>
        </w:rPr>
        <w:instrText xml:space="preserve"> REF _Ref232378839 \h  \* MERGEFORMAT </w:instrText>
      </w:r>
      <w:r w:rsidRPr="00060C24">
        <w:rPr>
          <w:rFonts w:ascii="Arial" w:eastAsiaTheme="minorEastAsia" w:hAnsi="Arial" w:cs="Arial"/>
          <w:bCs/>
          <w:iCs/>
          <w:sz w:val="24"/>
          <w:szCs w:val="24"/>
        </w:rPr>
      </w:r>
      <w:r w:rsidRPr="00060C24">
        <w:rPr>
          <w:rFonts w:ascii="Arial" w:eastAsiaTheme="minorEastAsia" w:hAnsi="Arial" w:cs="Arial"/>
          <w:bCs/>
          <w:iCs/>
          <w:sz w:val="24"/>
          <w:szCs w:val="24"/>
        </w:rPr>
        <w:fldChar w:fldCharType="separate"/>
      </w:r>
      <w:r w:rsidR="00E07EF3" w:rsidRPr="00060C24">
        <w:rPr>
          <w:rFonts w:ascii="Arial" w:hAnsi="Arial" w:cs="Arial"/>
          <w:b/>
          <w:bCs/>
          <w:iCs/>
          <w:sz w:val="24"/>
          <w:szCs w:val="24"/>
        </w:rPr>
        <w:t xml:space="preserve">Table </w:t>
      </w:r>
      <w:r w:rsidR="00E07EF3" w:rsidRPr="00060C24">
        <w:rPr>
          <w:rFonts w:ascii="Arial" w:hAnsi="Arial" w:cs="Arial"/>
          <w:b/>
          <w:bCs/>
          <w:iCs/>
          <w:noProof/>
          <w:sz w:val="24"/>
          <w:szCs w:val="24"/>
        </w:rPr>
        <w:t>12</w:t>
      </w:r>
      <w:r w:rsidRPr="00060C24">
        <w:rPr>
          <w:rFonts w:ascii="Arial" w:eastAsiaTheme="minorEastAsia" w:hAnsi="Arial" w:cs="Arial"/>
          <w:bCs/>
          <w:iCs/>
          <w:sz w:val="24"/>
          <w:szCs w:val="24"/>
        </w:rPr>
        <w:fldChar w:fldCharType="end"/>
      </w:r>
      <w:r w:rsidRPr="00060C24">
        <w:rPr>
          <w:rFonts w:ascii="Arial" w:eastAsiaTheme="minorEastAsia" w:hAnsi="Arial" w:cs="Arial"/>
          <w:bCs/>
          <w:iCs/>
          <w:sz w:val="24"/>
          <w:szCs w:val="24"/>
        </w:rPr>
        <w:t xml:space="preserve"> shows that all four regional RSM models were significant at the 95% confidence level (α=0.05), with model p-values below 0.05. </w:t>
      </w:r>
      <w:r w:rsidRPr="00060C24">
        <w:rPr>
          <w:rFonts w:ascii="Arial" w:eastAsiaTheme="minorEastAsia" w:hAnsi="Arial" w:cs="Arial"/>
          <w:bCs/>
          <w:iCs/>
          <w:sz w:val="24"/>
          <w:szCs w:val="24"/>
        </w:rPr>
        <w:lastRenderedPageBreak/>
        <w:t>The lack-of-fit tests were non-significant for all models (p&gt;0.05), indicating that the fitted equations were adequate within the investigated parameter ranges. The Anderson–Darling tests also produced p&gt;0.05 for all four regional datasets, indicating that the normality assumption was not rejected at the 95% confidence level. Residual diagnostic plots were examined for normal probability behaviour, residuals versus fitted values, residual histograms, and residuals versus observation order. The detailed ANOVA outputs and diagnostic plots are provided in the Supplementary Information.</w:t>
      </w:r>
    </w:p>
    <w:p w14:paraId="067B7D15" w14:textId="77777777" w:rsidR="00C82EBC" w:rsidRPr="00060C24" w:rsidRDefault="00C82EBC" w:rsidP="00C82EBC">
      <w:pPr>
        <w:pStyle w:val="Caption"/>
        <w:jc w:val="center"/>
        <w:rPr>
          <w:b/>
          <w:bCs/>
          <w:noProof/>
          <w:lang w:val="en-GB"/>
        </w:rPr>
      </w:pPr>
      <w:r w:rsidRPr="00060C24">
        <w:rPr>
          <w:b/>
          <w:bCs/>
          <w:noProof/>
          <w:lang w:val="en-GB" w:eastAsia="en-GB"/>
        </w:rPr>
        <w:drawing>
          <wp:inline distT="0" distB="0" distL="0" distR="0" wp14:anchorId="4FEAB01C" wp14:editId="7972F6D6">
            <wp:extent cx="5113020" cy="3421380"/>
            <wp:effectExtent l="0" t="0" r="0" b="7620"/>
            <wp:docPr id="203392671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113020" cy="3421380"/>
                    </a:xfrm>
                    <a:prstGeom prst="rect">
                      <a:avLst/>
                    </a:prstGeom>
                    <a:noFill/>
                    <a:ln>
                      <a:noFill/>
                    </a:ln>
                  </pic:spPr>
                </pic:pic>
              </a:graphicData>
            </a:graphic>
          </wp:inline>
        </w:drawing>
      </w:r>
    </w:p>
    <w:p w14:paraId="4A7A4660" w14:textId="227B8530" w:rsidR="00C82EBC" w:rsidRPr="00060C24" w:rsidRDefault="00C82EBC" w:rsidP="00C82EBC">
      <w:pPr>
        <w:pStyle w:val="Caption"/>
        <w:jc w:val="center"/>
        <w:rPr>
          <w:rFonts w:ascii="Arial" w:hAnsi="Arial" w:cs="Arial"/>
          <w:i w:val="0"/>
          <w:iCs w:val="0"/>
          <w:color w:val="auto"/>
          <w:sz w:val="20"/>
          <w:szCs w:val="20"/>
        </w:rPr>
      </w:pPr>
      <w:bookmarkStart w:id="32" w:name="_Ref234674159"/>
      <w:r w:rsidRPr="00060C24">
        <w:rPr>
          <w:rFonts w:ascii="Arial" w:hAnsi="Arial" w:cs="Arial"/>
          <w:b/>
          <w:bCs/>
          <w:i w:val="0"/>
          <w:iCs w:val="0"/>
          <w:color w:val="auto"/>
          <w:sz w:val="20"/>
          <w:szCs w:val="20"/>
        </w:rPr>
        <w:t xml:space="preserve">Figure </w:t>
      </w:r>
      <w:r w:rsidRPr="00060C24">
        <w:rPr>
          <w:rFonts w:ascii="Arial" w:hAnsi="Arial" w:cs="Arial"/>
          <w:b/>
          <w:bCs/>
          <w:i w:val="0"/>
          <w:iCs w:val="0"/>
          <w:color w:val="auto"/>
          <w:sz w:val="20"/>
          <w:szCs w:val="20"/>
        </w:rPr>
        <w:fldChar w:fldCharType="begin"/>
      </w:r>
      <w:r w:rsidRPr="00060C24">
        <w:rPr>
          <w:rFonts w:ascii="Arial" w:hAnsi="Arial" w:cs="Arial"/>
          <w:b/>
          <w:bCs/>
          <w:i w:val="0"/>
          <w:iCs w:val="0"/>
          <w:color w:val="auto"/>
          <w:sz w:val="20"/>
          <w:szCs w:val="20"/>
        </w:rPr>
        <w:instrText xml:space="preserve"> SEQ Figure \* ARABIC </w:instrText>
      </w:r>
      <w:r w:rsidRPr="00060C24">
        <w:rPr>
          <w:rFonts w:ascii="Arial" w:hAnsi="Arial" w:cs="Arial"/>
          <w:b/>
          <w:bCs/>
          <w:i w:val="0"/>
          <w:iCs w:val="0"/>
          <w:color w:val="auto"/>
          <w:sz w:val="20"/>
          <w:szCs w:val="20"/>
        </w:rPr>
        <w:fldChar w:fldCharType="separate"/>
      </w:r>
      <w:r w:rsidR="00E07EF3" w:rsidRPr="00060C24">
        <w:rPr>
          <w:rFonts w:ascii="Arial" w:hAnsi="Arial" w:cs="Arial"/>
          <w:b/>
          <w:bCs/>
          <w:i w:val="0"/>
          <w:iCs w:val="0"/>
          <w:noProof/>
          <w:color w:val="auto"/>
          <w:sz w:val="20"/>
          <w:szCs w:val="20"/>
        </w:rPr>
        <w:t>15</w:t>
      </w:r>
      <w:r w:rsidRPr="00060C24">
        <w:rPr>
          <w:rFonts w:ascii="Arial" w:hAnsi="Arial" w:cs="Arial"/>
          <w:b/>
          <w:bCs/>
          <w:i w:val="0"/>
          <w:iCs w:val="0"/>
          <w:color w:val="auto"/>
          <w:sz w:val="20"/>
          <w:szCs w:val="20"/>
        </w:rPr>
        <w:fldChar w:fldCharType="end"/>
      </w:r>
      <w:bookmarkEnd w:id="32"/>
      <w:r w:rsidRPr="00060C24">
        <w:rPr>
          <w:rFonts w:ascii="Arial" w:hAnsi="Arial" w:cs="Arial"/>
          <w:i w:val="0"/>
          <w:iCs w:val="0"/>
          <w:color w:val="auto"/>
          <w:sz w:val="20"/>
          <w:szCs w:val="20"/>
        </w:rPr>
        <w:t xml:space="preserve"> Anderson–Darling normality test for the TS</w:t>
      </w:r>
      <w:r w:rsidRPr="00060C24">
        <w:rPr>
          <w:rFonts w:ascii="Arial" w:hAnsi="Arial" w:cs="Arial"/>
          <w:i w:val="0"/>
          <w:iCs w:val="0"/>
          <w:color w:val="auto"/>
          <w:sz w:val="20"/>
          <w:szCs w:val="20"/>
          <w:vertAlign w:val="subscript"/>
        </w:rPr>
        <w:t>IC45</w:t>
      </w:r>
      <w:r w:rsidRPr="00060C24">
        <w:rPr>
          <w:rFonts w:ascii="Arial" w:hAnsi="Arial" w:cs="Arial"/>
          <w:i w:val="0"/>
          <w:iCs w:val="0"/>
          <w:color w:val="auto"/>
          <w:sz w:val="20"/>
          <w:szCs w:val="20"/>
        </w:rPr>
        <w:t xml:space="preserve"> tensile-strength data.</w:t>
      </w:r>
    </w:p>
    <w:p w14:paraId="5D07F4B6" w14:textId="77777777" w:rsidR="00C82EBC" w:rsidRPr="00060C24" w:rsidRDefault="00C82EBC" w:rsidP="00C82EBC">
      <w:pPr>
        <w:rPr>
          <w:lang w:val="en-US"/>
        </w:rPr>
      </w:pPr>
    </w:p>
    <w:p w14:paraId="716D17D9" w14:textId="58B1343C" w:rsidR="00C82EBC" w:rsidRPr="00060C24" w:rsidRDefault="00B07068" w:rsidP="00C82EBC">
      <w:pPr>
        <w:jc w:val="both"/>
        <w:rPr>
          <w:rFonts w:ascii="Arial" w:eastAsiaTheme="minorEastAsia" w:hAnsi="Arial" w:cs="Arial"/>
          <w:bCs/>
          <w:iCs/>
          <w:sz w:val="24"/>
          <w:szCs w:val="24"/>
        </w:rPr>
      </w:pPr>
      <w:r w:rsidRPr="00060C24">
        <w:rPr>
          <w:rFonts w:ascii="Arial" w:eastAsiaTheme="minorEastAsia" w:hAnsi="Arial" w:cs="Arial"/>
          <w:bCs/>
          <w:iCs/>
          <w:sz w:val="24"/>
          <w:szCs w:val="24"/>
        </w:rPr>
        <w:t xml:space="preserve">The </w:t>
      </w:r>
      <w:r w:rsidRPr="00060C24">
        <w:rPr>
          <w:rFonts w:ascii="Arial" w:eastAsiaTheme="minorEastAsia" w:hAnsi="Arial" w:cs="Arial"/>
          <w:bCs/>
          <w:iCs/>
          <w:sz w:val="24"/>
          <w:szCs w:val="24"/>
        </w:rPr>
        <w:fldChar w:fldCharType="begin"/>
      </w:r>
      <w:r w:rsidRPr="00060C24">
        <w:rPr>
          <w:rFonts w:ascii="Arial" w:eastAsiaTheme="minorEastAsia" w:hAnsi="Arial" w:cs="Arial"/>
          <w:bCs/>
          <w:iCs/>
          <w:sz w:val="24"/>
          <w:szCs w:val="24"/>
        </w:rPr>
        <w:instrText xml:space="preserve"> REF _Ref234674159 \h  \* MERGEFORMAT </w:instrText>
      </w:r>
      <w:r w:rsidRPr="00060C24">
        <w:rPr>
          <w:rFonts w:ascii="Arial" w:eastAsiaTheme="minorEastAsia" w:hAnsi="Arial" w:cs="Arial"/>
          <w:bCs/>
          <w:iCs/>
          <w:sz w:val="24"/>
          <w:szCs w:val="24"/>
        </w:rPr>
      </w:r>
      <w:r w:rsidRPr="00060C24">
        <w:rPr>
          <w:rFonts w:ascii="Arial" w:eastAsiaTheme="minorEastAsia" w:hAnsi="Arial" w:cs="Arial"/>
          <w:bCs/>
          <w:iCs/>
          <w:sz w:val="24"/>
          <w:szCs w:val="24"/>
        </w:rPr>
        <w:fldChar w:fldCharType="separate"/>
      </w:r>
      <w:r w:rsidR="00E07EF3" w:rsidRPr="00060C24">
        <w:rPr>
          <w:rFonts w:ascii="Arial" w:hAnsi="Arial" w:cs="Arial"/>
          <w:b/>
          <w:bCs/>
          <w:sz w:val="24"/>
          <w:szCs w:val="24"/>
        </w:rPr>
        <w:t xml:space="preserve">Figure </w:t>
      </w:r>
      <w:r w:rsidR="00E07EF3" w:rsidRPr="00060C24">
        <w:rPr>
          <w:rFonts w:ascii="Arial" w:hAnsi="Arial" w:cs="Arial"/>
          <w:b/>
          <w:bCs/>
          <w:noProof/>
          <w:sz w:val="24"/>
          <w:szCs w:val="24"/>
        </w:rPr>
        <w:t>15</w:t>
      </w:r>
      <w:r w:rsidRPr="00060C24">
        <w:rPr>
          <w:rFonts w:ascii="Arial" w:eastAsiaTheme="minorEastAsia" w:hAnsi="Arial" w:cs="Arial"/>
          <w:bCs/>
          <w:iCs/>
          <w:sz w:val="24"/>
          <w:szCs w:val="24"/>
        </w:rPr>
        <w:fldChar w:fldCharType="end"/>
      </w:r>
      <w:r w:rsidR="00C82EBC" w:rsidRPr="00060C24">
        <w:rPr>
          <w:rFonts w:ascii="Arial" w:eastAsiaTheme="minorEastAsia" w:hAnsi="Arial" w:cs="Arial"/>
          <w:bCs/>
          <w:iCs/>
          <w:sz w:val="24"/>
          <w:szCs w:val="24"/>
        </w:rPr>
        <w:t xml:space="preserve"> presents the Anderson–Darling normality-test plot for the TS</w:t>
      </w:r>
      <w:r w:rsidR="00C82EBC" w:rsidRPr="00060C24">
        <w:rPr>
          <w:rFonts w:ascii="Arial" w:eastAsiaTheme="minorEastAsia" w:hAnsi="Arial" w:cs="Arial"/>
          <w:bCs/>
          <w:iCs/>
          <w:sz w:val="24"/>
          <w:szCs w:val="24"/>
          <w:vertAlign w:val="subscript"/>
        </w:rPr>
        <w:t>IC45</w:t>
      </w:r>
      <w:r w:rsidR="00C82EBC" w:rsidRPr="00060C24">
        <w:rPr>
          <w:rFonts w:ascii="Arial" w:eastAsiaTheme="minorEastAsia" w:hAnsi="Arial" w:cs="Arial"/>
          <w:bCs/>
          <w:iCs/>
          <w:sz w:val="24"/>
          <w:szCs w:val="24"/>
        </w:rPr>
        <w:t>​ dataset, which showed the lowest fitting error among the regional RSM models. The Anderson–Darling statistic was 0.29 and the corresponding p-value was 0.593. Because the p-value was greater than 0.05, the normality assumption was not rejected at the 95% confidence level. This result supports the adequacy of the TS</w:t>
      </w:r>
      <w:r w:rsidR="00C82EBC" w:rsidRPr="00060C24">
        <w:rPr>
          <w:rFonts w:ascii="Arial" w:eastAsiaTheme="minorEastAsia" w:hAnsi="Arial" w:cs="Arial"/>
          <w:bCs/>
          <w:iCs/>
          <w:sz w:val="24"/>
          <w:szCs w:val="24"/>
          <w:vertAlign w:val="subscript"/>
        </w:rPr>
        <w:t>IC45</w:t>
      </w:r>
      <w:r w:rsidR="00C82EBC" w:rsidRPr="00060C24">
        <w:rPr>
          <w:rFonts w:ascii="Arial" w:eastAsiaTheme="minorEastAsia" w:hAnsi="Arial" w:cs="Arial"/>
          <w:bCs/>
          <w:iCs/>
          <w:sz w:val="24"/>
          <w:szCs w:val="24"/>
        </w:rPr>
        <w:t>​ RSM model and is consistent with the statistical summary reported in Table 12. The remaining Anderson–Darling plots and residual diagnostic plots are retained in the Supplementary Information.</w:t>
      </w:r>
    </w:p>
    <w:p w14:paraId="39C2B491" w14:textId="77777777" w:rsidR="0044360C" w:rsidRPr="00060C24" w:rsidRDefault="0044360C" w:rsidP="00D77497">
      <w:pPr>
        <w:pStyle w:val="Heading2"/>
        <w:rPr>
          <w:rFonts w:eastAsia="Times New Roman" w:cs="Arial"/>
          <w:lang w:eastAsia="en-GB"/>
        </w:rPr>
      </w:pPr>
      <w:r w:rsidRPr="00060C24">
        <w:rPr>
          <w:rFonts w:cs="Arial"/>
        </w:rPr>
        <w:t>Final</w:t>
      </w:r>
      <w:r w:rsidRPr="00060C24">
        <w:rPr>
          <w:rFonts w:eastAsia="Times New Roman" w:cs="Arial"/>
          <w:lang w:eastAsia="en-GB"/>
        </w:rPr>
        <w:t xml:space="preserve"> Calculation of Infill Strength (TS</w:t>
      </w:r>
      <w:r w:rsidRPr="00060C24">
        <w:rPr>
          <w:rFonts w:eastAsia="Times New Roman" w:cs="Arial"/>
          <w:vertAlign w:val="subscript"/>
          <w:lang w:eastAsia="en-GB"/>
        </w:rPr>
        <w:t>IC</w:t>
      </w:r>
      <w:r w:rsidRPr="00060C24">
        <w:rPr>
          <w:rFonts w:eastAsia="Times New Roman" w:cs="Arial"/>
          <w:lang w:eastAsia="en-GB"/>
        </w:rPr>
        <w:t>)</w:t>
      </w:r>
    </w:p>
    <w:p w14:paraId="39C2B492" w14:textId="3BFE8B88" w:rsidR="0044360C" w:rsidRPr="00060C24" w:rsidRDefault="0044360C" w:rsidP="0044360C">
      <w:pPr>
        <w:spacing w:before="100" w:beforeAutospacing="1" w:after="100" w:afterAutospacing="1" w:line="276" w:lineRule="auto"/>
        <w:jc w:val="both"/>
        <w:rPr>
          <w:rFonts w:ascii="Arial" w:eastAsia="Times New Roman" w:hAnsi="Arial" w:cs="Arial"/>
          <w:sz w:val="24"/>
          <w:szCs w:val="24"/>
          <w:lang w:eastAsia="en-GB"/>
          <w14:ligatures w14:val="none"/>
        </w:rPr>
      </w:pPr>
      <w:r w:rsidRPr="00060C24">
        <w:rPr>
          <w:rFonts w:ascii="Arial" w:eastAsia="Times New Roman" w:hAnsi="Arial" w:cs="Arial"/>
          <w:sz w:val="24"/>
          <w:szCs w:val="24"/>
          <w:lang w:eastAsia="en-GB"/>
          <w14:ligatures w14:val="none"/>
        </w:rPr>
        <w:t>With the three principal strengths (T</w:t>
      </w:r>
      <w:r w:rsidRPr="00060C24">
        <w:rPr>
          <w:rFonts w:ascii="Arial" w:eastAsia="Times New Roman" w:hAnsi="Arial" w:cs="Arial"/>
          <w:sz w:val="24"/>
          <w:szCs w:val="24"/>
          <w:vertAlign w:val="subscript"/>
          <w:lang w:eastAsia="en-GB"/>
          <w14:ligatures w14:val="none"/>
        </w:rPr>
        <w:t>1</w:t>
      </w:r>
      <w:r w:rsidR="00FF660F" w:rsidRPr="00060C24">
        <w:rPr>
          <w:rFonts w:ascii="Arial" w:eastAsia="Times New Roman" w:hAnsi="Arial" w:cs="Arial"/>
          <w:sz w:val="24"/>
          <w:szCs w:val="24"/>
          <w:lang w:eastAsia="en-GB"/>
          <w14:ligatures w14:val="none"/>
        </w:rPr>
        <w:t xml:space="preserve"> = TS</w:t>
      </w:r>
      <w:r w:rsidR="00FF660F" w:rsidRPr="00060C24">
        <w:rPr>
          <w:rFonts w:ascii="Arial" w:eastAsia="Times New Roman" w:hAnsi="Arial" w:cs="Arial"/>
          <w:sz w:val="24"/>
          <w:szCs w:val="24"/>
          <w:vertAlign w:val="subscript"/>
          <w:lang w:eastAsia="en-GB"/>
          <w14:ligatures w14:val="none"/>
        </w:rPr>
        <w:t>IC0</w:t>
      </w:r>
      <w:r w:rsidRPr="00060C24">
        <w:rPr>
          <w:rFonts w:ascii="Arial" w:eastAsia="Times New Roman" w:hAnsi="Arial" w:cs="Arial"/>
          <w:sz w:val="24"/>
          <w:szCs w:val="24"/>
          <w:lang w:eastAsia="en-GB"/>
          <w14:ligatures w14:val="none"/>
        </w:rPr>
        <w:t>​, T</w:t>
      </w:r>
      <w:r w:rsidRPr="00060C24">
        <w:rPr>
          <w:rFonts w:ascii="Arial" w:eastAsia="Times New Roman" w:hAnsi="Arial" w:cs="Arial"/>
          <w:sz w:val="24"/>
          <w:szCs w:val="24"/>
          <w:vertAlign w:val="subscript"/>
          <w:lang w:eastAsia="en-GB"/>
          <w14:ligatures w14:val="none"/>
        </w:rPr>
        <w:t>2</w:t>
      </w:r>
      <w:r w:rsidR="00FF660F" w:rsidRPr="00060C24">
        <w:rPr>
          <w:rFonts w:ascii="Arial" w:eastAsia="Times New Roman" w:hAnsi="Arial" w:cs="Arial"/>
          <w:sz w:val="24"/>
          <w:szCs w:val="24"/>
          <w:lang w:eastAsia="en-GB"/>
          <w14:ligatures w14:val="none"/>
        </w:rPr>
        <w:t xml:space="preserve"> = TS</w:t>
      </w:r>
      <w:r w:rsidR="00FF660F" w:rsidRPr="00060C24">
        <w:rPr>
          <w:rFonts w:ascii="Arial" w:eastAsia="Times New Roman" w:hAnsi="Arial" w:cs="Arial"/>
          <w:sz w:val="24"/>
          <w:szCs w:val="24"/>
          <w:vertAlign w:val="subscript"/>
          <w:lang w:eastAsia="en-GB"/>
          <w14:ligatures w14:val="none"/>
        </w:rPr>
        <w:t>PS</w:t>
      </w:r>
      <w:r w:rsidRPr="00060C24">
        <w:rPr>
          <w:rFonts w:ascii="Arial" w:eastAsia="Times New Roman" w:hAnsi="Arial" w:cs="Arial"/>
          <w:sz w:val="24"/>
          <w:szCs w:val="24"/>
          <w:lang w:eastAsia="en-GB"/>
          <w14:ligatures w14:val="none"/>
        </w:rPr>
        <w:t>​, and S</w:t>
      </w:r>
      <w:r w:rsidRPr="00060C24">
        <w:rPr>
          <w:rFonts w:ascii="Arial" w:eastAsia="Times New Roman" w:hAnsi="Arial" w:cs="Arial"/>
          <w:sz w:val="24"/>
          <w:szCs w:val="24"/>
          <w:vertAlign w:val="subscript"/>
          <w:lang w:eastAsia="en-GB"/>
          <w14:ligatures w14:val="none"/>
        </w:rPr>
        <w:t>2</w:t>
      </w:r>
      <w:r w:rsidR="00FF660F" w:rsidRPr="00060C24">
        <w:rPr>
          <w:rFonts w:ascii="Arial" w:eastAsia="Times New Roman" w:hAnsi="Arial" w:cs="Arial"/>
          <w:sz w:val="24"/>
          <w:szCs w:val="24"/>
          <w:lang w:eastAsia="en-GB"/>
          <w14:ligatures w14:val="none"/>
        </w:rPr>
        <w:t xml:space="preserve"> = TS</w:t>
      </w:r>
      <w:r w:rsidR="00FF660F" w:rsidRPr="00060C24">
        <w:rPr>
          <w:rFonts w:ascii="Arial" w:eastAsia="Times New Roman" w:hAnsi="Arial" w:cs="Arial"/>
          <w:sz w:val="24"/>
          <w:szCs w:val="24"/>
          <w:vertAlign w:val="subscript"/>
          <w:lang w:eastAsia="en-GB"/>
          <w14:ligatures w14:val="none"/>
        </w:rPr>
        <w:t>IC45</w:t>
      </w:r>
      <w:r w:rsidR="00FF660F" w:rsidRPr="00060C24">
        <w:rPr>
          <w:rFonts w:ascii="Arial" w:eastAsia="Times New Roman" w:hAnsi="Arial" w:cs="Arial"/>
          <w:sz w:val="24"/>
          <w:szCs w:val="24"/>
          <w:lang w:eastAsia="en-GB"/>
          <w14:ligatures w14:val="none"/>
        </w:rPr>
        <w:t>/2</w:t>
      </w:r>
      <w:r w:rsidRPr="00060C24">
        <w:rPr>
          <w:rFonts w:ascii="Arial" w:eastAsia="Times New Roman" w:hAnsi="Arial" w:cs="Arial"/>
          <w:sz w:val="24"/>
          <w:szCs w:val="24"/>
          <w:lang w:eastAsia="en-GB"/>
          <w14:ligatures w14:val="none"/>
        </w:rPr>
        <w:t>) now available as functions of layer thickness and print speed, the Tsai-Hill criterion was used to calculate the tensile strength of the infill core (TS</w:t>
      </w:r>
      <w:r w:rsidRPr="00060C24">
        <w:rPr>
          <w:rFonts w:ascii="Arial" w:eastAsia="Times New Roman" w:hAnsi="Arial" w:cs="Arial"/>
          <w:sz w:val="24"/>
          <w:szCs w:val="24"/>
          <w:vertAlign w:val="subscript"/>
          <w:lang w:eastAsia="en-GB"/>
          <w14:ligatures w14:val="none"/>
        </w:rPr>
        <w:t>IC</w:t>
      </w:r>
      <w:r w:rsidRPr="00060C24">
        <w:rPr>
          <w:rFonts w:ascii="Arial" w:eastAsia="Times New Roman" w:hAnsi="Arial" w:cs="Arial"/>
          <w:sz w:val="24"/>
          <w:szCs w:val="24"/>
          <w:lang w:eastAsia="en-GB"/>
          <w14:ligatures w14:val="none"/>
        </w:rPr>
        <w:t>) at various raster angles. Raster angles were varied from 0° to 90° in 15° increments, and TS</w:t>
      </w:r>
      <w:r w:rsidRPr="00060C24">
        <w:rPr>
          <w:rFonts w:ascii="Arial" w:eastAsia="Times New Roman" w:hAnsi="Arial" w:cs="Arial"/>
          <w:sz w:val="24"/>
          <w:szCs w:val="24"/>
          <w:vertAlign w:val="subscript"/>
          <w:lang w:eastAsia="en-GB"/>
          <w14:ligatures w14:val="none"/>
        </w:rPr>
        <w:t>IC</w:t>
      </w:r>
      <w:r w:rsidRPr="00060C24">
        <w:rPr>
          <w:rFonts w:ascii="Arial" w:eastAsia="Times New Roman" w:hAnsi="Arial" w:cs="Arial"/>
          <w:sz w:val="24"/>
          <w:szCs w:val="24"/>
          <w:lang w:eastAsia="en-GB"/>
          <w14:ligatures w14:val="none"/>
        </w:rPr>
        <w:t xml:space="preserve"> was calculated for each layer thickness at a constant print speed of 60 </w:t>
      </w:r>
      <w:r w:rsidR="001B17FB" w:rsidRPr="00060C24">
        <w:rPr>
          <w:rFonts w:ascii="Arial" w:eastAsia="Times New Roman" w:hAnsi="Arial" w:cs="Arial"/>
          <w:sz w:val="24"/>
          <w:szCs w:val="24"/>
          <w:lang w:eastAsia="en-GB"/>
          <w14:ligatures w14:val="none"/>
        </w:rPr>
        <w:t>mm/s</w:t>
      </w:r>
      <w:r w:rsidRPr="00060C24">
        <w:rPr>
          <w:rFonts w:ascii="Arial" w:eastAsia="Times New Roman" w:hAnsi="Arial" w:cs="Arial"/>
          <w:sz w:val="24"/>
          <w:szCs w:val="24"/>
          <w:lang w:eastAsia="en-GB"/>
          <w14:ligatures w14:val="none"/>
        </w:rPr>
        <w:t xml:space="preserve"> and shell count of 4, using Equation (1</w:t>
      </w:r>
      <w:r w:rsidR="001E5FE4" w:rsidRPr="00060C24">
        <w:rPr>
          <w:rFonts w:ascii="Arial" w:eastAsia="Times New Roman" w:hAnsi="Arial" w:cs="Arial"/>
          <w:sz w:val="24"/>
          <w:szCs w:val="24"/>
          <w:lang w:eastAsia="en-GB"/>
          <w14:ligatures w14:val="none"/>
        </w:rPr>
        <w:t>2</w:t>
      </w:r>
      <w:r w:rsidRPr="00060C24">
        <w:rPr>
          <w:rFonts w:ascii="Arial" w:eastAsia="Times New Roman" w:hAnsi="Arial" w:cs="Arial"/>
          <w:sz w:val="24"/>
          <w:szCs w:val="24"/>
          <w:lang w:eastAsia="en-GB"/>
          <w14:ligatures w14:val="none"/>
        </w:rPr>
        <w:t xml:space="preserve">). The constant value of print speed and no. of shell was kept such that the result can be correlated with the result of analytical model in section </w:t>
      </w:r>
      <w:r w:rsidRPr="00060C24">
        <w:rPr>
          <w:rFonts w:ascii="Arial" w:eastAsia="Times New Roman" w:hAnsi="Arial" w:cs="Arial"/>
          <w:sz w:val="24"/>
          <w:szCs w:val="24"/>
          <w:lang w:eastAsia="en-GB"/>
          <w14:ligatures w14:val="none"/>
        </w:rPr>
        <w:lastRenderedPageBreak/>
        <w:fldChar w:fldCharType="begin"/>
      </w:r>
      <w:r w:rsidRPr="00060C24">
        <w:rPr>
          <w:rFonts w:ascii="Arial" w:eastAsia="Times New Roman" w:hAnsi="Arial" w:cs="Arial"/>
          <w:sz w:val="24"/>
          <w:szCs w:val="24"/>
          <w:lang w:eastAsia="en-GB"/>
          <w14:ligatures w14:val="none"/>
        </w:rPr>
        <w:instrText xml:space="preserve"> REF _Ref197465082 \r \h </w:instrText>
      </w:r>
      <w:r w:rsidR="0022573B" w:rsidRPr="00060C24">
        <w:rPr>
          <w:rFonts w:ascii="Arial" w:eastAsia="Times New Roman" w:hAnsi="Arial" w:cs="Arial"/>
          <w:sz w:val="24"/>
          <w:szCs w:val="24"/>
          <w:lang w:eastAsia="en-GB"/>
          <w14:ligatures w14:val="none"/>
        </w:rPr>
        <w:instrText xml:space="preserve"> \* MERGEFORMAT </w:instrText>
      </w:r>
      <w:r w:rsidRPr="00060C24">
        <w:rPr>
          <w:rFonts w:ascii="Arial" w:eastAsia="Times New Roman" w:hAnsi="Arial" w:cs="Arial"/>
          <w:sz w:val="24"/>
          <w:szCs w:val="24"/>
          <w:lang w:eastAsia="en-GB"/>
          <w14:ligatures w14:val="none"/>
        </w:rPr>
      </w:r>
      <w:r w:rsidRPr="00060C24">
        <w:rPr>
          <w:rFonts w:ascii="Arial" w:eastAsia="Times New Roman" w:hAnsi="Arial" w:cs="Arial"/>
          <w:sz w:val="24"/>
          <w:szCs w:val="24"/>
          <w:lang w:eastAsia="en-GB"/>
          <w14:ligatures w14:val="none"/>
        </w:rPr>
        <w:fldChar w:fldCharType="separate"/>
      </w:r>
      <w:r w:rsidR="00E07EF3" w:rsidRPr="00060C24">
        <w:rPr>
          <w:rFonts w:ascii="Arial" w:eastAsia="Times New Roman" w:hAnsi="Arial" w:cs="Arial"/>
          <w:sz w:val="24"/>
          <w:szCs w:val="24"/>
          <w:lang w:eastAsia="en-GB"/>
          <w14:ligatures w14:val="none"/>
        </w:rPr>
        <w:t>3.1</w:t>
      </w:r>
      <w:r w:rsidRPr="00060C24">
        <w:rPr>
          <w:rFonts w:ascii="Arial" w:eastAsia="Times New Roman" w:hAnsi="Arial" w:cs="Arial"/>
          <w:sz w:val="24"/>
          <w:szCs w:val="24"/>
          <w:lang w:eastAsia="en-GB"/>
          <w14:ligatures w14:val="none"/>
        </w:rPr>
        <w:fldChar w:fldCharType="end"/>
      </w:r>
      <w:r w:rsidRPr="00060C24">
        <w:rPr>
          <w:rFonts w:ascii="Arial" w:eastAsia="Times New Roman" w:hAnsi="Arial" w:cs="Arial"/>
          <w:sz w:val="24"/>
          <w:szCs w:val="24"/>
          <w:lang w:eastAsia="en-GB"/>
          <w14:ligatures w14:val="none"/>
        </w:rPr>
        <w:t xml:space="preserve">. </w:t>
      </w:r>
      <w:r w:rsidRPr="00060C24">
        <w:rPr>
          <w:rFonts w:ascii="Arial" w:eastAsia="Times New Roman" w:hAnsi="Arial" w:cs="Arial"/>
          <w:sz w:val="24"/>
          <w:szCs w:val="24"/>
          <w:lang w:eastAsia="en-GB"/>
          <w14:ligatures w14:val="none"/>
        </w:rPr>
        <w:fldChar w:fldCharType="begin"/>
      </w:r>
      <w:r w:rsidRPr="00060C24">
        <w:rPr>
          <w:rFonts w:ascii="Arial" w:eastAsia="Times New Roman" w:hAnsi="Arial" w:cs="Arial"/>
          <w:sz w:val="24"/>
          <w:szCs w:val="24"/>
          <w:lang w:eastAsia="en-GB"/>
          <w14:ligatures w14:val="none"/>
        </w:rPr>
        <w:instrText xml:space="preserve"> REF _Ref197375952 \h  \* MERGEFORMAT </w:instrText>
      </w:r>
      <w:r w:rsidRPr="00060C24">
        <w:rPr>
          <w:rFonts w:ascii="Arial" w:eastAsia="Times New Roman" w:hAnsi="Arial" w:cs="Arial"/>
          <w:sz w:val="24"/>
          <w:szCs w:val="24"/>
          <w:lang w:eastAsia="en-GB"/>
          <w14:ligatures w14:val="none"/>
        </w:rPr>
      </w:r>
      <w:r w:rsidRPr="00060C24">
        <w:rPr>
          <w:rFonts w:ascii="Arial" w:eastAsia="Times New Roman" w:hAnsi="Arial" w:cs="Arial"/>
          <w:sz w:val="24"/>
          <w:szCs w:val="24"/>
          <w:lang w:eastAsia="en-GB"/>
          <w14:ligatures w14:val="none"/>
        </w:rPr>
        <w:fldChar w:fldCharType="separate"/>
      </w:r>
      <w:r w:rsidR="00E07EF3" w:rsidRPr="00060C24">
        <w:rPr>
          <w:rFonts w:ascii="Arial" w:hAnsi="Arial" w:cs="Arial"/>
          <w:sz w:val="24"/>
          <w:szCs w:val="24"/>
        </w:rPr>
        <w:t xml:space="preserve">Table </w:t>
      </w:r>
      <w:r w:rsidR="00E07EF3" w:rsidRPr="00060C24">
        <w:rPr>
          <w:rFonts w:ascii="Arial" w:hAnsi="Arial" w:cs="Arial"/>
          <w:noProof/>
          <w:sz w:val="24"/>
          <w:szCs w:val="24"/>
        </w:rPr>
        <w:t>13</w:t>
      </w:r>
      <w:r w:rsidRPr="00060C24">
        <w:rPr>
          <w:rFonts w:ascii="Arial" w:eastAsia="Times New Roman" w:hAnsi="Arial" w:cs="Arial"/>
          <w:sz w:val="24"/>
          <w:szCs w:val="24"/>
          <w:lang w:eastAsia="en-GB"/>
          <w14:ligatures w14:val="none"/>
        </w:rPr>
        <w:fldChar w:fldCharType="end"/>
      </w:r>
      <w:r w:rsidRPr="00060C24">
        <w:rPr>
          <w:rFonts w:ascii="Arial" w:eastAsia="Times New Roman" w:hAnsi="Arial" w:cs="Arial"/>
          <w:sz w:val="24"/>
          <w:szCs w:val="24"/>
          <w:lang w:eastAsia="en-GB"/>
          <w14:ligatures w14:val="none"/>
        </w:rPr>
        <w:t xml:space="preserve"> shows the principal strengths values at different layer thickness </w:t>
      </w:r>
      <w:r w:rsidR="00B114EF" w:rsidRPr="00060C24">
        <w:rPr>
          <w:rFonts w:ascii="Arial" w:eastAsia="Times New Roman" w:hAnsi="Arial" w:cs="Arial"/>
          <w:sz w:val="24"/>
          <w:szCs w:val="24"/>
          <w:lang w:eastAsia="en-GB"/>
          <w14:ligatures w14:val="none"/>
        </w:rPr>
        <w:t>obtained</w:t>
      </w:r>
      <w:r w:rsidRPr="00060C24">
        <w:rPr>
          <w:rFonts w:ascii="Arial" w:eastAsia="Times New Roman" w:hAnsi="Arial" w:cs="Arial"/>
          <w:sz w:val="24"/>
          <w:szCs w:val="24"/>
          <w:lang w:eastAsia="en-GB"/>
          <w14:ligatures w14:val="none"/>
        </w:rPr>
        <w:t xml:space="preserve"> using RSM models instead of experimentation. Mean tensile strength values of infill core TS</w:t>
      </w:r>
      <w:r w:rsidRPr="00060C24">
        <w:rPr>
          <w:rFonts w:ascii="Arial" w:eastAsia="Times New Roman" w:hAnsi="Arial" w:cs="Arial"/>
          <w:sz w:val="24"/>
          <w:szCs w:val="24"/>
          <w:vertAlign w:val="subscript"/>
          <w:lang w:eastAsia="en-GB"/>
          <w14:ligatures w14:val="none"/>
        </w:rPr>
        <w:t>IC</w:t>
      </w:r>
      <w:r w:rsidRPr="00060C24">
        <w:rPr>
          <w:rFonts w:ascii="Arial" w:eastAsia="Times New Roman" w:hAnsi="Arial" w:cs="Arial"/>
          <w:sz w:val="24"/>
          <w:szCs w:val="24"/>
          <w:lang w:eastAsia="en-GB"/>
          <w14:ligatures w14:val="none"/>
        </w:rPr>
        <w:t xml:space="preserve"> calculated using data from </w:t>
      </w:r>
      <w:r w:rsidRPr="00060C24">
        <w:rPr>
          <w:rFonts w:ascii="Arial" w:eastAsia="Times New Roman" w:hAnsi="Arial" w:cs="Arial"/>
          <w:sz w:val="24"/>
          <w:szCs w:val="24"/>
          <w:lang w:eastAsia="en-GB"/>
          <w14:ligatures w14:val="none"/>
        </w:rPr>
        <w:fldChar w:fldCharType="begin"/>
      </w:r>
      <w:r w:rsidRPr="00060C24">
        <w:rPr>
          <w:rFonts w:ascii="Arial" w:eastAsia="Times New Roman" w:hAnsi="Arial" w:cs="Arial"/>
          <w:sz w:val="24"/>
          <w:szCs w:val="24"/>
          <w:lang w:eastAsia="en-GB"/>
          <w14:ligatures w14:val="none"/>
        </w:rPr>
        <w:instrText xml:space="preserve"> REF _Ref197375952 \h  \* MERGEFORMAT </w:instrText>
      </w:r>
      <w:r w:rsidRPr="00060C24">
        <w:rPr>
          <w:rFonts w:ascii="Arial" w:eastAsia="Times New Roman" w:hAnsi="Arial" w:cs="Arial"/>
          <w:sz w:val="24"/>
          <w:szCs w:val="24"/>
          <w:lang w:eastAsia="en-GB"/>
          <w14:ligatures w14:val="none"/>
        </w:rPr>
      </w:r>
      <w:r w:rsidRPr="00060C24">
        <w:rPr>
          <w:rFonts w:ascii="Arial" w:eastAsia="Times New Roman" w:hAnsi="Arial" w:cs="Arial"/>
          <w:sz w:val="24"/>
          <w:szCs w:val="24"/>
          <w:lang w:eastAsia="en-GB"/>
          <w14:ligatures w14:val="none"/>
        </w:rPr>
        <w:fldChar w:fldCharType="separate"/>
      </w:r>
      <w:r w:rsidR="00E07EF3" w:rsidRPr="00060C24">
        <w:rPr>
          <w:rFonts w:ascii="Arial" w:hAnsi="Arial" w:cs="Arial"/>
          <w:sz w:val="24"/>
          <w:szCs w:val="24"/>
        </w:rPr>
        <w:t xml:space="preserve">Table </w:t>
      </w:r>
      <w:r w:rsidR="00E07EF3" w:rsidRPr="00060C24">
        <w:rPr>
          <w:rFonts w:ascii="Arial" w:hAnsi="Arial" w:cs="Arial"/>
          <w:noProof/>
          <w:sz w:val="24"/>
          <w:szCs w:val="24"/>
        </w:rPr>
        <w:t>13</w:t>
      </w:r>
      <w:r w:rsidRPr="00060C24">
        <w:rPr>
          <w:rFonts w:ascii="Arial" w:eastAsia="Times New Roman" w:hAnsi="Arial" w:cs="Arial"/>
          <w:sz w:val="24"/>
          <w:szCs w:val="24"/>
          <w:lang w:eastAsia="en-GB"/>
          <w14:ligatures w14:val="none"/>
        </w:rPr>
        <w:fldChar w:fldCharType="end"/>
      </w:r>
      <w:r w:rsidRPr="00060C24">
        <w:rPr>
          <w:rFonts w:ascii="Arial" w:eastAsia="Times New Roman" w:hAnsi="Arial" w:cs="Arial"/>
          <w:sz w:val="24"/>
          <w:szCs w:val="24"/>
          <w:lang w:eastAsia="en-GB"/>
          <w14:ligatures w14:val="none"/>
        </w:rPr>
        <w:t xml:space="preserve"> are presented in </w:t>
      </w:r>
      <w:r w:rsidRPr="00060C24">
        <w:rPr>
          <w:rFonts w:ascii="Arial" w:eastAsia="Times New Roman" w:hAnsi="Arial" w:cs="Arial"/>
          <w:sz w:val="24"/>
          <w:szCs w:val="24"/>
          <w:lang w:eastAsia="en-GB"/>
          <w14:ligatures w14:val="none"/>
        </w:rPr>
        <w:fldChar w:fldCharType="begin"/>
      </w:r>
      <w:r w:rsidRPr="00060C24">
        <w:rPr>
          <w:rFonts w:ascii="Arial" w:eastAsia="Times New Roman" w:hAnsi="Arial" w:cs="Arial"/>
          <w:sz w:val="24"/>
          <w:szCs w:val="24"/>
          <w:lang w:eastAsia="en-GB"/>
          <w14:ligatures w14:val="none"/>
        </w:rPr>
        <w:instrText xml:space="preserve"> REF _Ref197375990 \h  \* MERGEFORMAT </w:instrText>
      </w:r>
      <w:r w:rsidRPr="00060C24">
        <w:rPr>
          <w:rFonts w:ascii="Arial" w:eastAsia="Times New Roman" w:hAnsi="Arial" w:cs="Arial"/>
          <w:sz w:val="24"/>
          <w:szCs w:val="24"/>
          <w:lang w:eastAsia="en-GB"/>
          <w14:ligatures w14:val="none"/>
        </w:rPr>
      </w:r>
      <w:r w:rsidRPr="00060C24">
        <w:rPr>
          <w:rFonts w:ascii="Arial" w:eastAsia="Times New Roman" w:hAnsi="Arial" w:cs="Arial"/>
          <w:sz w:val="24"/>
          <w:szCs w:val="24"/>
          <w:lang w:eastAsia="en-GB"/>
          <w14:ligatures w14:val="none"/>
        </w:rPr>
        <w:fldChar w:fldCharType="separate"/>
      </w:r>
      <w:r w:rsidR="00E07EF3" w:rsidRPr="00060C24">
        <w:rPr>
          <w:rFonts w:ascii="Arial" w:hAnsi="Arial" w:cs="Arial"/>
          <w:sz w:val="24"/>
          <w:szCs w:val="24"/>
        </w:rPr>
        <w:t xml:space="preserve">Table </w:t>
      </w:r>
      <w:r w:rsidR="00E07EF3" w:rsidRPr="00060C24">
        <w:rPr>
          <w:rFonts w:ascii="Arial" w:hAnsi="Arial" w:cs="Arial"/>
          <w:noProof/>
          <w:sz w:val="24"/>
          <w:szCs w:val="24"/>
        </w:rPr>
        <w:t>14</w:t>
      </w:r>
      <w:r w:rsidRPr="00060C24">
        <w:rPr>
          <w:rFonts w:ascii="Arial" w:eastAsia="Times New Roman" w:hAnsi="Arial" w:cs="Arial"/>
          <w:sz w:val="24"/>
          <w:szCs w:val="24"/>
          <w:lang w:eastAsia="en-GB"/>
          <w14:ligatures w14:val="none"/>
        </w:rPr>
        <w:fldChar w:fldCharType="end"/>
      </w:r>
      <w:r w:rsidRPr="00060C24">
        <w:rPr>
          <w:rFonts w:ascii="Arial" w:eastAsia="Times New Roman" w:hAnsi="Arial" w:cs="Arial"/>
          <w:sz w:val="24"/>
          <w:szCs w:val="24"/>
          <w:lang w:eastAsia="en-GB"/>
          <w14:ligatures w14:val="none"/>
        </w:rPr>
        <w:t>.</w:t>
      </w:r>
    </w:p>
    <w:p w14:paraId="39C2B493" w14:textId="71634444" w:rsidR="0044360C" w:rsidRPr="00060C24" w:rsidRDefault="00832CBD" w:rsidP="0044360C">
      <w:pPr>
        <w:spacing w:line="240" w:lineRule="auto"/>
        <w:jc w:val="both"/>
        <w:rPr>
          <w:rFonts w:ascii="Arial" w:hAnsi="Arial" w:cs="Arial"/>
          <w:b/>
          <w:sz w:val="24"/>
          <w:szCs w:val="24"/>
        </w:rPr>
      </w:pPr>
      <m:oMath>
        <m:sSub>
          <m:sSubPr>
            <m:ctrlPr>
              <w:rPr>
                <w:rFonts w:ascii="Cambria Math" w:hAnsi="Cambria Math" w:cs="Arial"/>
                <w:b/>
                <w:sz w:val="24"/>
                <w:szCs w:val="24"/>
              </w:rPr>
            </m:ctrlPr>
          </m:sSubPr>
          <m:e>
            <m:r>
              <m:rPr>
                <m:sty m:val="b"/>
              </m:rPr>
              <w:rPr>
                <w:rFonts w:ascii="Cambria Math" w:hAnsi="Cambria Math" w:cs="Arial"/>
                <w:sz w:val="24"/>
                <w:szCs w:val="24"/>
              </w:rPr>
              <m:t>TS</m:t>
            </m:r>
          </m:e>
          <m:sub>
            <m:r>
              <m:rPr>
                <m:sty m:val="bi"/>
              </m:rPr>
              <w:rPr>
                <w:rFonts w:ascii="Cambria Math" w:hAnsi="Cambria Math" w:cs="Arial"/>
                <w:sz w:val="24"/>
                <w:szCs w:val="24"/>
              </w:rPr>
              <m:t>IC</m:t>
            </m:r>
          </m:sub>
        </m:sSub>
        <m:r>
          <m:rPr>
            <m:sty m:val="bi"/>
          </m:rPr>
          <w:rPr>
            <w:rFonts w:ascii="Cambria Math" w:hAnsi="Cambria Math" w:cs="Arial"/>
            <w:sz w:val="24"/>
            <w:szCs w:val="24"/>
          </w:rPr>
          <m:t>=</m:t>
        </m:r>
        <m:sSup>
          <m:sSupPr>
            <m:ctrlPr>
              <w:rPr>
                <w:rFonts w:ascii="Cambria Math" w:hAnsi="Cambria Math" w:cs="Arial"/>
                <w:b/>
                <w:i/>
                <w:sz w:val="24"/>
                <w:szCs w:val="24"/>
              </w:rPr>
            </m:ctrlPr>
          </m:sSupPr>
          <m:e>
            <m:d>
              <m:dPr>
                <m:begChr m:val="["/>
                <m:endChr m:val="]"/>
                <m:ctrlPr>
                  <w:rPr>
                    <w:rFonts w:ascii="Cambria Math" w:hAnsi="Cambria Math" w:cs="Arial"/>
                    <w:b/>
                    <w:i/>
                    <w:sz w:val="24"/>
                    <w:szCs w:val="24"/>
                  </w:rPr>
                </m:ctrlPr>
              </m:dPr>
              <m:e>
                <m:f>
                  <m:fPr>
                    <m:ctrlPr>
                      <w:rPr>
                        <w:rFonts w:ascii="Cambria Math" w:hAnsi="Cambria Math" w:cs="Arial"/>
                        <w:b/>
                        <w:sz w:val="24"/>
                        <w:szCs w:val="24"/>
                      </w:rPr>
                    </m:ctrlPr>
                  </m:fPr>
                  <m:num>
                    <m:sSup>
                      <m:sSupPr>
                        <m:ctrlPr>
                          <w:rPr>
                            <w:rFonts w:ascii="Cambria Math" w:hAnsi="Cambria Math" w:cs="Arial"/>
                            <w:b/>
                            <w:i/>
                            <w:sz w:val="24"/>
                            <w:szCs w:val="24"/>
                          </w:rPr>
                        </m:ctrlPr>
                      </m:sSupPr>
                      <m:e>
                        <m:r>
                          <m:rPr>
                            <m:sty m:val="bi"/>
                          </m:rPr>
                          <w:rPr>
                            <w:rFonts w:ascii="Cambria Math" w:hAnsi="Cambria Math" w:cs="Arial"/>
                            <w:sz w:val="24"/>
                            <w:szCs w:val="24"/>
                          </w:rPr>
                          <m:t>cos</m:t>
                        </m:r>
                      </m:e>
                      <m:sup>
                        <m:r>
                          <m:rPr>
                            <m:sty m:val="bi"/>
                          </m:rPr>
                          <w:rPr>
                            <w:rFonts w:ascii="Cambria Math" w:hAnsi="Cambria Math" w:cs="Arial"/>
                            <w:sz w:val="24"/>
                            <w:szCs w:val="24"/>
                          </w:rPr>
                          <m:t>4</m:t>
                        </m:r>
                      </m:sup>
                    </m:sSup>
                    <m:r>
                      <m:rPr>
                        <m:sty m:val="bi"/>
                      </m:rPr>
                      <w:rPr>
                        <w:rFonts w:ascii="Cambria Math" w:hAnsi="Cambria Math" w:cs="Arial"/>
                        <w:sz w:val="24"/>
                        <w:szCs w:val="24"/>
                      </w:rPr>
                      <m:t>θ</m:t>
                    </m:r>
                    <m:ctrlPr>
                      <w:rPr>
                        <w:rFonts w:ascii="Cambria Math" w:hAnsi="Cambria Math" w:cs="Arial"/>
                        <w:b/>
                        <w:i/>
                        <w:sz w:val="24"/>
                        <w:szCs w:val="24"/>
                      </w:rPr>
                    </m:ctrlPr>
                  </m:num>
                  <m:den>
                    <m:sSubSup>
                      <m:sSubSupPr>
                        <m:ctrlPr>
                          <w:rPr>
                            <w:rFonts w:ascii="Cambria Math" w:hAnsi="Cambria Math" w:cs="Arial"/>
                            <w:b/>
                            <w:i/>
                            <w:sz w:val="24"/>
                            <w:szCs w:val="24"/>
                          </w:rPr>
                        </m:ctrlPr>
                      </m:sSubSupPr>
                      <m:e>
                        <m:r>
                          <m:rPr>
                            <m:sty m:val="bi"/>
                          </m:rPr>
                          <w:rPr>
                            <w:rFonts w:ascii="Cambria Math" w:hAnsi="Cambria Math" w:cs="Arial"/>
                            <w:sz w:val="24"/>
                            <w:szCs w:val="24"/>
                          </w:rPr>
                          <m:t>T</m:t>
                        </m:r>
                      </m:e>
                      <m:sub>
                        <m:r>
                          <m:rPr>
                            <m:sty m:val="bi"/>
                          </m:rPr>
                          <w:rPr>
                            <w:rFonts w:ascii="Cambria Math" w:hAnsi="Cambria Math" w:cs="Arial"/>
                            <w:sz w:val="24"/>
                            <w:szCs w:val="24"/>
                          </w:rPr>
                          <m:t>1</m:t>
                        </m:r>
                      </m:sub>
                      <m:sup>
                        <m:r>
                          <m:rPr>
                            <m:sty m:val="bi"/>
                          </m:rPr>
                          <w:rPr>
                            <w:rFonts w:ascii="Cambria Math" w:hAnsi="Cambria Math" w:cs="Arial"/>
                            <w:sz w:val="24"/>
                            <w:szCs w:val="24"/>
                          </w:rPr>
                          <m:t>2</m:t>
                        </m:r>
                      </m:sup>
                    </m:sSubSup>
                  </m:den>
                </m:f>
                <m:r>
                  <m:rPr>
                    <m:sty m:val="bi"/>
                  </m:rPr>
                  <w:rPr>
                    <w:rFonts w:ascii="Cambria Math" w:hAnsi="Cambria Math" w:cs="Arial"/>
                    <w:sz w:val="24"/>
                    <w:szCs w:val="24"/>
                  </w:rPr>
                  <m:t>+</m:t>
                </m:r>
                <m:d>
                  <m:dPr>
                    <m:ctrlPr>
                      <w:rPr>
                        <w:rFonts w:ascii="Cambria Math" w:hAnsi="Cambria Math" w:cs="Arial"/>
                        <w:b/>
                        <w:i/>
                        <w:sz w:val="24"/>
                        <w:szCs w:val="24"/>
                      </w:rPr>
                    </m:ctrlPr>
                  </m:dPr>
                  <m:e>
                    <m:f>
                      <m:fPr>
                        <m:ctrlPr>
                          <w:rPr>
                            <w:rFonts w:ascii="Cambria Math" w:hAnsi="Cambria Math" w:cs="Arial"/>
                            <w:b/>
                            <w:sz w:val="24"/>
                            <w:szCs w:val="24"/>
                          </w:rPr>
                        </m:ctrlPr>
                      </m:fPr>
                      <m:num>
                        <m:r>
                          <m:rPr>
                            <m:sty m:val="bi"/>
                          </m:rPr>
                          <w:rPr>
                            <w:rFonts w:ascii="Cambria Math" w:hAnsi="Cambria Math" w:cs="Arial"/>
                            <w:sz w:val="24"/>
                            <w:szCs w:val="24"/>
                          </w:rPr>
                          <m:t>1</m:t>
                        </m:r>
                        <m:ctrlPr>
                          <w:rPr>
                            <w:rFonts w:ascii="Cambria Math" w:hAnsi="Cambria Math" w:cs="Arial"/>
                            <w:b/>
                            <w:i/>
                            <w:sz w:val="24"/>
                            <w:szCs w:val="24"/>
                          </w:rPr>
                        </m:ctrlPr>
                      </m:num>
                      <m:den>
                        <m:sSubSup>
                          <m:sSubSupPr>
                            <m:ctrlPr>
                              <w:rPr>
                                <w:rFonts w:ascii="Cambria Math" w:hAnsi="Cambria Math" w:cs="Arial"/>
                                <w:b/>
                                <w:i/>
                                <w:sz w:val="24"/>
                                <w:szCs w:val="24"/>
                              </w:rPr>
                            </m:ctrlPr>
                          </m:sSubSupPr>
                          <m:e>
                            <m:r>
                              <m:rPr>
                                <m:sty m:val="bi"/>
                              </m:rPr>
                              <w:rPr>
                                <w:rFonts w:ascii="Cambria Math" w:hAnsi="Cambria Math" w:cs="Arial"/>
                                <w:sz w:val="24"/>
                                <w:szCs w:val="24"/>
                              </w:rPr>
                              <m:t>S</m:t>
                            </m:r>
                          </m:e>
                          <m:sub>
                            <m:r>
                              <m:rPr>
                                <m:sty m:val="bi"/>
                              </m:rPr>
                              <w:rPr>
                                <w:rFonts w:ascii="Cambria Math" w:hAnsi="Cambria Math" w:cs="Arial"/>
                                <w:sz w:val="24"/>
                                <w:szCs w:val="24"/>
                              </w:rPr>
                              <m:t>2</m:t>
                            </m:r>
                          </m:sub>
                          <m:sup>
                            <m:r>
                              <m:rPr>
                                <m:sty m:val="bi"/>
                              </m:rPr>
                              <w:rPr>
                                <w:rFonts w:ascii="Cambria Math" w:hAnsi="Cambria Math" w:cs="Arial"/>
                                <w:sz w:val="24"/>
                                <w:szCs w:val="24"/>
                              </w:rPr>
                              <m:t>2</m:t>
                            </m:r>
                          </m:sup>
                        </m:sSubSup>
                      </m:den>
                    </m:f>
                    <m:r>
                      <m:rPr>
                        <m:sty m:val="bi"/>
                      </m:rPr>
                      <w:rPr>
                        <w:rFonts w:ascii="Cambria Math" w:hAnsi="Cambria Math" w:cs="Arial"/>
                        <w:sz w:val="24"/>
                        <w:szCs w:val="24"/>
                      </w:rPr>
                      <m:t>-</m:t>
                    </m:r>
                    <m:f>
                      <m:fPr>
                        <m:ctrlPr>
                          <w:rPr>
                            <w:rFonts w:ascii="Cambria Math" w:hAnsi="Cambria Math" w:cs="Arial"/>
                            <w:b/>
                            <w:sz w:val="24"/>
                            <w:szCs w:val="24"/>
                          </w:rPr>
                        </m:ctrlPr>
                      </m:fPr>
                      <m:num>
                        <m:r>
                          <m:rPr>
                            <m:sty m:val="bi"/>
                          </m:rPr>
                          <w:rPr>
                            <w:rFonts w:ascii="Cambria Math" w:hAnsi="Cambria Math" w:cs="Arial"/>
                            <w:sz w:val="24"/>
                            <w:szCs w:val="24"/>
                          </w:rPr>
                          <m:t>1</m:t>
                        </m:r>
                        <m:ctrlPr>
                          <w:rPr>
                            <w:rFonts w:ascii="Cambria Math" w:hAnsi="Cambria Math" w:cs="Arial"/>
                            <w:b/>
                            <w:i/>
                            <w:sz w:val="24"/>
                            <w:szCs w:val="24"/>
                          </w:rPr>
                        </m:ctrlPr>
                      </m:num>
                      <m:den>
                        <m:sSubSup>
                          <m:sSubSupPr>
                            <m:ctrlPr>
                              <w:rPr>
                                <w:rFonts w:ascii="Cambria Math" w:hAnsi="Cambria Math" w:cs="Arial"/>
                                <w:b/>
                                <w:i/>
                                <w:sz w:val="24"/>
                                <w:szCs w:val="24"/>
                              </w:rPr>
                            </m:ctrlPr>
                          </m:sSubSupPr>
                          <m:e>
                            <m:r>
                              <m:rPr>
                                <m:sty m:val="bi"/>
                              </m:rPr>
                              <w:rPr>
                                <w:rFonts w:ascii="Cambria Math" w:hAnsi="Cambria Math" w:cs="Arial"/>
                                <w:sz w:val="24"/>
                                <w:szCs w:val="24"/>
                              </w:rPr>
                              <m:t>T</m:t>
                            </m:r>
                          </m:e>
                          <m:sub>
                            <m:r>
                              <m:rPr>
                                <m:sty m:val="bi"/>
                              </m:rPr>
                              <w:rPr>
                                <w:rFonts w:ascii="Cambria Math" w:hAnsi="Cambria Math" w:cs="Arial"/>
                                <w:sz w:val="24"/>
                                <w:szCs w:val="24"/>
                              </w:rPr>
                              <m:t>1</m:t>
                            </m:r>
                          </m:sub>
                          <m:sup>
                            <m:r>
                              <m:rPr>
                                <m:sty m:val="bi"/>
                              </m:rPr>
                              <w:rPr>
                                <w:rFonts w:ascii="Cambria Math" w:hAnsi="Cambria Math" w:cs="Arial"/>
                                <w:sz w:val="24"/>
                                <w:szCs w:val="24"/>
                              </w:rPr>
                              <m:t>2</m:t>
                            </m:r>
                          </m:sup>
                        </m:sSubSup>
                      </m:den>
                    </m:f>
                  </m:e>
                </m:d>
                <m:sSup>
                  <m:sSupPr>
                    <m:ctrlPr>
                      <w:rPr>
                        <w:rFonts w:ascii="Cambria Math" w:hAnsi="Cambria Math" w:cs="Arial"/>
                        <w:b/>
                        <w:i/>
                        <w:sz w:val="24"/>
                        <w:szCs w:val="24"/>
                      </w:rPr>
                    </m:ctrlPr>
                  </m:sSupPr>
                  <m:e>
                    <m:r>
                      <m:rPr>
                        <m:sty m:val="bi"/>
                      </m:rPr>
                      <w:rPr>
                        <w:rFonts w:ascii="Cambria Math" w:hAnsi="Cambria Math" w:cs="Arial"/>
                        <w:sz w:val="24"/>
                        <w:szCs w:val="24"/>
                      </w:rPr>
                      <m:t>sin</m:t>
                    </m:r>
                  </m:e>
                  <m:sup>
                    <m:r>
                      <m:rPr>
                        <m:sty m:val="bi"/>
                      </m:rPr>
                      <w:rPr>
                        <w:rFonts w:ascii="Cambria Math" w:hAnsi="Cambria Math" w:cs="Arial"/>
                        <w:sz w:val="24"/>
                        <w:szCs w:val="24"/>
                      </w:rPr>
                      <m:t>2</m:t>
                    </m:r>
                  </m:sup>
                </m:sSup>
                <m:r>
                  <m:rPr>
                    <m:sty m:val="bi"/>
                  </m:rPr>
                  <w:rPr>
                    <w:rFonts w:ascii="Cambria Math" w:hAnsi="Cambria Math" w:cs="Arial"/>
                    <w:sz w:val="24"/>
                    <w:szCs w:val="24"/>
                  </w:rPr>
                  <m:t>θ.</m:t>
                </m:r>
                <m:sSup>
                  <m:sSupPr>
                    <m:ctrlPr>
                      <w:rPr>
                        <w:rFonts w:ascii="Cambria Math" w:hAnsi="Cambria Math" w:cs="Arial"/>
                        <w:b/>
                        <w:i/>
                        <w:sz w:val="24"/>
                        <w:szCs w:val="24"/>
                      </w:rPr>
                    </m:ctrlPr>
                  </m:sSupPr>
                  <m:e>
                    <m:r>
                      <m:rPr>
                        <m:sty m:val="bi"/>
                      </m:rPr>
                      <w:rPr>
                        <w:rFonts w:ascii="Cambria Math" w:hAnsi="Cambria Math" w:cs="Arial"/>
                        <w:sz w:val="24"/>
                        <w:szCs w:val="24"/>
                      </w:rPr>
                      <m:t>cos</m:t>
                    </m:r>
                  </m:e>
                  <m:sup>
                    <m:r>
                      <m:rPr>
                        <m:sty m:val="bi"/>
                      </m:rPr>
                      <w:rPr>
                        <w:rFonts w:ascii="Cambria Math" w:hAnsi="Cambria Math" w:cs="Arial"/>
                        <w:sz w:val="24"/>
                        <w:szCs w:val="24"/>
                      </w:rPr>
                      <m:t>2</m:t>
                    </m:r>
                  </m:sup>
                </m:sSup>
                <m:r>
                  <m:rPr>
                    <m:sty m:val="bi"/>
                  </m:rPr>
                  <w:rPr>
                    <w:rFonts w:ascii="Cambria Math" w:hAnsi="Cambria Math" w:cs="Arial"/>
                    <w:sz w:val="24"/>
                    <w:szCs w:val="24"/>
                  </w:rPr>
                  <m:t>θ+</m:t>
                </m:r>
                <m:f>
                  <m:fPr>
                    <m:ctrlPr>
                      <w:rPr>
                        <w:rFonts w:ascii="Cambria Math" w:hAnsi="Cambria Math" w:cs="Arial"/>
                        <w:b/>
                        <w:sz w:val="24"/>
                        <w:szCs w:val="24"/>
                      </w:rPr>
                    </m:ctrlPr>
                  </m:fPr>
                  <m:num>
                    <m:sSup>
                      <m:sSupPr>
                        <m:ctrlPr>
                          <w:rPr>
                            <w:rFonts w:ascii="Cambria Math" w:hAnsi="Cambria Math" w:cs="Arial"/>
                            <w:b/>
                            <w:i/>
                            <w:sz w:val="24"/>
                            <w:szCs w:val="24"/>
                          </w:rPr>
                        </m:ctrlPr>
                      </m:sSupPr>
                      <m:e>
                        <m:r>
                          <m:rPr>
                            <m:sty m:val="bi"/>
                          </m:rPr>
                          <w:rPr>
                            <w:rFonts w:ascii="Cambria Math" w:hAnsi="Cambria Math" w:cs="Arial"/>
                            <w:sz w:val="24"/>
                            <w:szCs w:val="24"/>
                          </w:rPr>
                          <m:t>sin</m:t>
                        </m:r>
                      </m:e>
                      <m:sup>
                        <m:r>
                          <m:rPr>
                            <m:sty m:val="bi"/>
                          </m:rPr>
                          <w:rPr>
                            <w:rFonts w:ascii="Cambria Math" w:hAnsi="Cambria Math" w:cs="Arial"/>
                            <w:sz w:val="24"/>
                            <w:szCs w:val="24"/>
                          </w:rPr>
                          <m:t>4</m:t>
                        </m:r>
                      </m:sup>
                    </m:sSup>
                    <m:r>
                      <m:rPr>
                        <m:sty m:val="bi"/>
                      </m:rPr>
                      <w:rPr>
                        <w:rFonts w:ascii="Cambria Math" w:hAnsi="Cambria Math" w:cs="Arial"/>
                        <w:sz w:val="24"/>
                        <w:szCs w:val="24"/>
                      </w:rPr>
                      <m:t>θ</m:t>
                    </m:r>
                    <m:ctrlPr>
                      <w:rPr>
                        <w:rFonts w:ascii="Cambria Math" w:hAnsi="Cambria Math" w:cs="Arial"/>
                        <w:b/>
                        <w:i/>
                        <w:sz w:val="24"/>
                        <w:szCs w:val="24"/>
                      </w:rPr>
                    </m:ctrlPr>
                  </m:num>
                  <m:den>
                    <m:sSubSup>
                      <m:sSubSupPr>
                        <m:ctrlPr>
                          <w:rPr>
                            <w:rFonts w:ascii="Cambria Math" w:hAnsi="Cambria Math" w:cs="Arial"/>
                            <w:b/>
                            <w:i/>
                            <w:sz w:val="24"/>
                            <w:szCs w:val="24"/>
                          </w:rPr>
                        </m:ctrlPr>
                      </m:sSubSupPr>
                      <m:e>
                        <m:r>
                          <m:rPr>
                            <m:sty m:val="bi"/>
                          </m:rPr>
                          <w:rPr>
                            <w:rFonts w:ascii="Cambria Math" w:hAnsi="Cambria Math" w:cs="Arial"/>
                            <w:sz w:val="24"/>
                            <w:szCs w:val="24"/>
                          </w:rPr>
                          <m:t>T</m:t>
                        </m:r>
                      </m:e>
                      <m:sub>
                        <m:r>
                          <m:rPr>
                            <m:sty m:val="bi"/>
                          </m:rPr>
                          <w:rPr>
                            <w:rFonts w:ascii="Cambria Math" w:hAnsi="Cambria Math" w:cs="Arial"/>
                            <w:sz w:val="24"/>
                            <w:szCs w:val="24"/>
                          </w:rPr>
                          <m:t>2</m:t>
                        </m:r>
                      </m:sub>
                      <m:sup>
                        <m:r>
                          <m:rPr>
                            <m:sty m:val="bi"/>
                          </m:rPr>
                          <w:rPr>
                            <w:rFonts w:ascii="Cambria Math" w:hAnsi="Cambria Math" w:cs="Arial"/>
                            <w:sz w:val="24"/>
                            <w:szCs w:val="24"/>
                          </w:rPr>
                          <m:t>2</m:t>
                        </m:r>
                      </m:sup>
                    </m:sSubSup>
                  </m:den>
                </m:f>
              </m:e>
            </m:d>
          </m:e>
          <m:sup>
            <m:r>
              <m:rPr>
                <m:sty m:val="bi"/>
              </m:rPr>
              <w:rPr>
                <w:rFonts w:ascii="Cambria Math" w:hAnsi="Cambria Math" w:cs="Arial"/>
                <w:sz w:val="24"/>
                <w:szCs w:val="24"/>
              </w:rPr>
              <m:t>-1/2</m:t>
            </m:r>
          </m:sup>
        </m:sSup>
      </m:oMath>
      <w:r w:rsidR="0044360C" w:rsidRPr="00060C24">
        <w:rPr>
          <w:rFonts w:ascii="Arial" w:hAnsi="Arial" w:cs="Arial"/>
          <w:b/>
          <w:sz w:val="24"/>
          <w:szCs w:val="24"/>
        </w:rPr>
        <w:t xml:space="preserve"> </w:t>
      </w:r>
      <w:r w:rsidR="0022573B" w:rsidRPr="00060C24">
        <w:rPr>
          <w:rFonts w:ascii="Arial" w:hAnsi="Arial" w:cs="Arial"/>
          <w:bCs/>
          <w:i/>
          <w:iCs/>
          <w:sz w:val="24"/>
          <w:szCs w:val="24"/>
        </w:rPr>
        <w:t>……………………………</w:t>
      </w:r>
      <w:r w:rsidR="0044360C" w:rsidRPr="00060C24">
        <w:rPr>
          <w:rFonts w:ascii="Arial" w:hAnsi="Arial" w:cs="Arial"/>
          <w:bCs/>
          <w:i/>
          <w:iCs/>
          <w:sz w:val="24"/>
          <w:szCs w:val="24"/>
        </w:rPr>
        <w:t xml:space="preserve"> Eqn. (</w:t>
      </w:r>
      <w:r w:rsidR="001E5FE4" w:rsidRPr="00060C24">
        <w:rPr>
          <w:rFonts w:ascii="Arial" w:hAnsi="Arial" w:cs="Arial"/>
          <w:bCs/>
          <w:i/>
          <w:iCs/>
          <w:sz w:val="24"/>
          <w:szCs w:val="24"/>
        </w:rPr>
        <w:t>12</w:t>
      </w:r>
      <w:r w:rsidR="0044360C" w:rsidRPr="00060C24">
        <w:rPr>
          <w:rFonts w:ascii="Arial" w:hAnsi="Arial" w:cs="Arial"/>
          <w:bCs/>
          <w:i/>
          <w:iCs/>
          <w:sz w:val="24"/>
          <w:szCs w:val="24"/>
        </w:rPr>
        <w:t>)</w:t>
      </w:r>
    </w:p>
    <w:p w14:paraId="39C2B494" w14:textId="77777777" w:rsidR="0044360C" w:rsidRPr="00060C24" w:rsidRDefault="0044360C" w:rsidP="0044360C">
      <w:pPr>
        <w:pStyle w:val="Caption"/>
        <w:keepNext/>
        <w:rPr>
          <w:rFonts w:ascii="Arial" w:hAnsi="Arial" w:cs="Arial"/>
          <w:b/>
          <w:i w:val="0"/>
          <w:color w:val="auto"/>
          <w:sz w:val="20"/>
          <w:szCs w:val="20"/>
        </w:rPr>
      </w:pPr>
    </w:p>
    <w:p w14:paraId="39C2B495" w14:textId="6095B779" w:rsidR="0044360C" w:rsidRPr="00060C24" w:rsidRDefault="0044360C" w:rsidP="0044360C">
      <w:pPr>
        <w:pStyle w:val="Caption"/>
        <w:keepNext/>
        <w:rPr>
          <w:rFonts w:ascii="Arial" w:hAnsi="Arial" w:cs="Arial"/>
          <w:i w:val="0"/>
          <w:color w:val="auto"/>
          <w:sz w:val="22"/>
          <w:szCs w:val="22"/>
        </w:rPr>
      </w:pPr>
      <w:bookmarkStart w:id="33" w:name="_Ref197375952"/>
      <w:r w:rsidRPr="00060C24">
        <w:rPr>
          <w:rFonts w:ascii="Arial" w:hAnsi="Arial" w:cs="Arial"/>
          <w:b/>
          <w:i w:val="0"/>
          <w:color w:val="auto"/>
          <w:sz w:val="20"/>
          <w:szCs w:val="20"/>
        </w:rPr>
        <w:t xml:space="preserve">Table </w:t>
      </w:r>
      <w:r w:rsidRPr="00060C24">
        <w:rPr>
          <w:rFonts w:ascii="Arial" w:hAnsi="Arial" w:cs="Arial"/>
          <w:b/>
          <w:i w:val="0"/>
          <w:color w:val="auto"/>
          <w:sz w:val="20"/>
          <w:szCs w:val="20"/>
        </w:rPr>
        <w:fldChar w:fldCharType="begin"/>
      </w:r>
      <w:r w:rsidRPr="00060C24">
        <w:rPr>
          <w:rFonts w:ascii="Arial" w:hAnsi="Arial" w:cs="Arial"/>
          <w:b/>
          <w:i w:val="0"/>
          <w:color w:val="auto"/>
          <w:sz w:val="20"/>
          <w:szCs w:val="20"/>
        </w:rPr>
        <w:instrText xml:space="preserve"> SEQ Table \* ARABIC </w:instrText>
      </w:r>
      <w:r w:rsidRPr="00060C24">
        <w:rPr>
          <w:rFonts w:ascii="Arial" w:hAnsi="Arial" w:cs="Arial"/>
          <w:b/>
          <w:i w:val="0"/>
          <w:color w:val="auto"/>
          <w:sz w:val="20"/>
          <w:szCs w:val="20"/>
        </w:rPr>
        <w:fldChar w:fldCharType="separate"/>
      </w:r>
      <w:r w:rsidR="00E07EF3" w:rsidRPr="00060C24">
        <w:rPr>
          <w:rFonts w:ascii="Arial" w:hAnsi="Arial" w:cs="Arial"/>
          <w:b/>
          <w:i w:val="0"/>
          <w:noProof/>
          <w:color w:val="auto"/>
          <w:sz w:val="20"/>
          <w:szCs w:val="20"/>
        </w:rPr>
        <w:t>13</w:t>
      </w:r>
      <w:r w:rsidRPr="00060C24">
        <w:rPr>
          <w:rFonts w:ascii="Arial" w:hAnsi="Arial" w:cs="Arial"/>
          <w:b/>
          <w:i w:val="0"/>
          <w:color w:val="auto"/>
          <w:sz w:val="20"/>
          <w:szCs w:val="20"/>
        </w:rPr>
        <w:fldChar w:fldCharType="end"/>
      </w:r>
      <w:bookmarkEnd w:id="33"/>
      <w:r w:rsidRPr="00060C24">
        <w:rPr>
          <w:rFonts w:ascii="Arial" w:hAnsi="Arial" w:cs="Arial"/>
          <w:i w:val="0"/>
          <w:color w:val="auto"/>
          <w:sz w:val="20"/>
          <w:szCs w:val="20"/>
        </w:rPr>
        <w:t xml:space="preserve"> Region-wise Tensile Strengths at different Layer thicknesses (mm)</w:t>
      </w:r>
    </w:p>
    <w:tbl>
      <w:tblPr>
        <w:tblStyle w:val="TableGrid"/>
        <w:tblW w:w="5088" w:type="dxa"/>
        <w:tblLook w:val="04A0" w:firstRow="1" w:lastRow="0" w:firstColumn="1" w:lastColumn="0" w:noHBand="0" w:noVBand="1"/>
      </w:tblPr>
      <w:tblGrid>
        <w:gridCol w:w="2340"/>
        <w:gridCol w:w="828"/>
        <w:gridCol w:w="960"/>
        <w:gridCol w:w="960"/>
      </w:tblGrid>
      <w:tr w:rsidR="004E3B00" w:rsidRPr="00060C24" w14:paraId="39C2B498" w14:textId="77777777" w:rsidTr="007167DF">
        <w:trPr>
          <w:trHeight w:val="288"/>
        </w:trPr>
        <w:tc>
          <w:tcPr>
            <w:tcW w:w="2340" w:type="dxa"/>
            <w:vMerge w:val="restart"/>
            <w:vAlign w:val="center"/>
            <w:hideMark/>
          </w:tcPr>
          <w:p w14:paraId="39C2B496" w14:textId="77777777" w:rsidR="0044360C" w:rsidRPr="00060C24" w:rsidRDefault="0044360C" w:rsidP="0009736C">
            <w:pPr>
              <w:spacing w:after="0"/>
              <w:rPr>
                <w:rFonts w:ascii="Arial" w:eastAsia="Times New Roman" w:hAnsi="Arial" w:cs="Arial"/>
                <w:b/>
                <w:bCs/>
                <w:sz w:val="20"/>
                <w:szCs w:val="20"/>
              </w:rPr>
            </w:pPr>
            <w:r w:rsidRPr="00060C24">
              <w:rPr>
                <w:rFonts w:ascii="Arial" w:eastAsia="Times New Roman" w:hAnsi="Arial" w:cs="Arial"/>
                <w:b/>
                <w:bCs/>
                <w:sz w:val="20"/>
                <w:szCs w:val="20"/>
              </w:rPr>
              <w:t>Regional Tensile Strengths (MPa)</w:t>
            </w:r>
          </w:p>
        </w:tc>
        <w:tc>
          <w:tcPr>
            <w:tcW w:w="2748" w:type="dxa"/>
            <w:gridSpan w:val="3"/>
            <w:noWrap/>
            <w:vAlign w:val="center"/>
            <w:hideMark/>
          </w:tcPr>
          <w:p w14:paraId="39C2B497" w14:textId="77777777" w:rsidR="0044360C" w:rsidRPr="00060C24" w:rsidRDefault="0044360C" w:rsidP="0009736C">
            <w:pPr>
              <w:spacing w:after="0"/>
              <w:jc w:val="center"/>
              <w:rPr>
                <w:rFonts w:ascii="Arial" w:eastAsia="Times New Roman" w:hAnsi="Arial" w:cs="Arial"/>
                <w:b/>
                <w:bCs/>
                <w:sz w:val="20"/>
                <w:szCs w:val="20"/>
              </w:rPr>
            </w:pPr>
            <w:r w:rsidRPr="00060C24">
              <w:rPr>
                <w:rFonts w:ascii="Arial" w:eastAsia="Times New Roman" w:hAnsi="Arial" w:cs="Arial"/>
                <w:b/>
                <w:bCs/>
                <w:sz w:val="20"/>
                <w:szCs w:val="20"/>
              </w:rPr>
              <w:t>Layer Thickness (mm)</w:t>
            </w:r>
          </w:p>
        </w:tc>
      </w:tr>
      <w:tr w:rsidR="004E3B00" w:rsidRPr="00060C24" w14:paraId="39C2B49D" w14:textId="77777777" w:rsidTr="007167DF">
        <w:trPr>
          <w:trHeight w:val="288"/>
        </w:trPr>
        <w:tc>
          <w:tcPr>
            <w:tcW w:w="2340" w:type="dxa"/>
            <w:vMerge/>
            <w:vAlign w:val="center"/>
            <w:hideMark/>
          </w:tcPr>
          <w:p w14:paraId="39C2B499" w14:textId="77777777" w:rsidR="0044360C" w:rsidRPr="00060C24" w:rsidRDefault="0044360C" w:rsidP="0009736C">
            <w:pPr>
              <w:spacing w:after="0"/>
              <w:rPr>
                <w:rFonts w:ascii="Arial" w:eastAsia="Times New Roman" w:hAnsi="Arial" w:cs="Arial"/>
                <w:sz w:val="20"/>
                <w:szCs w:val="20"/>
              </w:rPr>
            </w:pPr>
          </w:p>
        </w:tc>
        <w:tc>
          <w:tcPr>
            <w:tcW w:w="828" w:type="dxa"/>
            <w:noWrap/>
            <w:vAlign w:val="center"/>
            <w:hideMark/>
          </w:tcPr>
          <w:p w14:paraId="39C2B49A" w14:textId="77777777" w:rsidR="0044360C" w:rsidRPr="00060C24" w:rsidRDefault="0044360C" w:rsidP="0009736C">
            <w:pPr>
              <w:spacing w:after="0"/>
              <w:jc w:val="right"/>
              <w:rPr>
                <w:rFonts w:ascii="Arial" w:eastAsia="Times New Roman" w:hAnsi="Arial" w:cs="Arial"/>
                <w:b/>
                <w:bCs/>
                <w:sz w:val="20"/>
                <w:szCs w:val="20"/>
              </w:rPr>
            </w:pPr>
            <w:r w:rsidRPr="00060C24">
              <w:rPr>
                <w:rFonts w:ascii="Arial" w:eastAsia="Times New Roman" w:hAnsi="Arial" w:cs="Arial"/>
                <w:b/>
                <w:bCs/>
                <w:sz w:val="20"/>
                <w:szCs w:val="20"/>
              </w:rPr>
              <w:t>0.1</w:t>
            </w:r>
          </w:p>
        </w:tc>
        <w:tc>
          <w:tcPr>
            <w:tcW w:w="960" w:type="dxa"/>
            <w:noWrap/>
            <w:vAlign w:val="center"/>
            <w:hideMark/>
          </w:tcPr>
          <w:p w14:paraId="39C2B49B" w14:textId="77777777" w:rsidR="0044360C" w:rsidRPr="00060C24" w:rsidRDefault="0044360C" w:rsidP="0009736C">
            <w:pPr>
              <w:spacing w:after="0"/>
              <w:jc w:val="right"/>
              <w:rPr>
                <w:rFonts w:ascii="Arial" w:eastAsia="Times New Roman" w:hAnsi="Arial" w:cs="Arial"/>
                <w:b/>
                <w:bCs/>
                <w:sz w:val="20"/>
                <w:szCs w:val="20"/>
              </w:rPr>
            </w:pPr>
            <w:r w:rsidRPr="00060C24">
              <w:rPr>
                <w:rFonts w:ascii="Arial" w:eastAsia="Times New Roman" w:hAnsi="Arial" w:cs="Arial"/>
                <w:b/>
                <w:bCs/>
                <w:sz w:val="20"/>
                <w:szCs w:val="20"/>
              </w:rPr>
              <w:t>0.2</w:t>
            </w:r>
          </w:p>
        </w:tc>
        <w:tc>
          <w:tcPr>
            <w:tcW w:w="960" w:type="dxa"/>
            <w:noWrap/>
            <w:vAlign w:val="center"/>
            <w:hideMark/>
          </w:tcPr>
          <w:p w14:paraId="39C2B49C" w14:textId="77777777" w:rsidR="0044360C" w:rsidRPr="00060C24" w:rsidRDefault="0044360C" w:rsidP="0009736C">
            <w:pPr>
              <w:spacing w:after="0"/>
              <w:jc w:val="right"/>
              <w:rPr>
                <w:rFonts w:ascii="Arial" w:eastAsia="Times New Roman" w:hAnsi="Arial" w:cs="Arial"/>
                <w:b/>
                <w:bCs/>
                <w:sz w:val="20"/>
                <w:szCs w:val="20"/>
              </w:rPr>
            </w:pPr>
            <w:r w:rsidRPr="00060C24">
              <w:rPr>
                <w:rFonts w:ascii="Arial" w:eastAsia="Times New Roman" w:hAnsi="Arial" w:cs="Arial"/>
                <w:b/>
                <w:bCs/>
                <w:sz w:val="20"/>
                <w:szCs w:val="20"/>
              </w:rPr>
              <w:t>0.3</w:t>
            </w:r>
          </w:p>
        </w:tc>
      </w:tr>
      <w:tr w:rsidR="004E3B00" w:rsidRPr="00060C24" w14:paraId="39C2B4A2" w14:textId="77777777" w:rsidTr="007167DF">
        <w:trPr>
          <w:trHeight w:val="288"/>
        </w:trPr>
        <w:tc>
          <w:tcPr>
            <w:tcW w:w="2340" w:type="dxa"/>
            <w:noWrap/>
            <w:vAlign w:val="center"/>
            <w:hideMark/>
          </w:tcPr>
          <w:p w14:paraId="39C2B49E" w14:textId="4DC06C67" w:rsidR="0044360C" w:rsidRPr="00060C24" w:rsidRDefault="0044360C" w:rsidP="0009736C">
            <w:pPr>
              <w:spacing w:after="0"/>
              <w:rPr>
                <w:rFonts w:ascii="Arial" w:eastAsia="Times New Roman" w:hAnsi="Arial" w:cs="Arial"/>
                <w:sz w:val="20"/>
                <w:szCs w:val="20"/>
              </w:rPr>
            </w:pPr>
            <w:r w:rsidRPr="00060C24">
              <w:rPr>
                <w:rFonts w:ascii="Arial" w:eastAsia="Times New Roman" w:hAnsi="Arial" w:cs="Arial"/>
                <w:sz w:val="20"/>
                <w:szCs w:val="20"/>
              </w:rPr>
              <w:t>T</w:t>
            </w:r>
            <w:r w:rsidRPr="00060C24">
              <w:rPr>
                <w:rFonts w:ascii="Arial" w:eastAsia="Times New Roman" w:hAnsi="Arial" w:cs="Arial"/>
                <w:sz w:val="20"/>
                <w:szCs w:val="20"/>
                <w:vertAlign w:val="subscript"/>
              </w:rPr>
              <w:t>1</w:t>
            </w:r>
            <w:r w:rsidR="00550B03" w:rsidRPr="00060C24">
              <w:rPr>
                <w:rFonts w:ascii="Arial" w:eastAsia="Times New Roman" w:hAnsi="Arial" w:cs="Arial"/>
                <w:sz w:val="20"/>
                <w:szCs w:val="20"/>
              </w:rPr>
              <w:t xml:space="preserve"> (</w:t>
            </w:r>
            <w:r w:rsidR="00550B03" w:rsidRPr="00060C24">
              <w:rPr>
                <w:rFonts w:ascii="Arial" w:eastAsia="Times New Roman" w:hAnsi="Arial" w:cs="Arial"/>
                <w:sz w:val="20"/>
                <w:szCs w:val="20"/>
                <w:lang w:eastAsia="en-GB"/>
                <w14:ligatures w14:val="none"/>
              </w:rPr>
              <w:t>TS</w:t>
            </w:r>
            <w:r w:rsidR="00550B03" w:rsidRPr="00060C24">
              <w:rPr>
                <w:rFonts w:ascii="Arial" w:eastAsia="Times New Roman" w:hAnsi="Arial" w:cs="Arial"/>
                <w:sz w:val="20"/>
                <w:szCs w:val="20"/>
                <w:vertAlign w:val="subscript"/>
                <w:lang w:eastAsia="en-GB"/>
                <w14:ligatures w14:val="none"/>
              </w:rPr>
              <w:t>IC0</w:t>
            </w:r>
            <w:r w:rsidR="00550B03" w:rsidRPr="00060C24">
              <w:rPr>
                <w:rFonts w:ascii="Arial" w:eastAsia="Times New Roman" w:hAnsi="Arial" w:cs="Arial"/>
                <w:sz w:val="20"/>
                <w:szCs w:val="20"/>
                <w:lang w:eastAsia="en-GB"/>
                <w14:ligatures w14:val="none"/>
              </w:rPr>
              <w:t>)</w:t>
            </w:r>
            <w:r w:rsidR="00550B03" w:rsidRPr="00060C24">
              <w:rPr>
                <w:rFonts w:ascii="Arial" w:eastAsia="Times New Roman" w:hAnsi="Arial" w:cs="Arial"/>
                <w:sz w:val="20"/>
                <w:szCs w:val="20"/>
              </w:rPr>
              <w:t xml:space="preserve"> </w:t>
            </w:r>
          </w:p>
        </w:tc>
        <w:tc>
          <w:tcPr>
            <w:tcW w:w="828" w:type="dxa"/>
            <w:noWrap/>
            <w:vAlign w:val="center"/>
            <w:hideMark/>
          </w:tcPr>
          <w:p w14:paraId="39C2B49F" w14:textId="77777777" w:rsidR="0044360C" w:rsidRPr="00060C24" w:rsidRDefault="0044360C" w:rsidP="0009736C">
            <w:pPr>
              <w:spacing w:after="0"/>
              <w:jc w:val="right"/>
              <w:rPr>
                <w:rFonts w:ascii="Arial" w:eastAsia="Times New Roman" w:hAnsi="Arial" w:cs="Arial"/>
                <w:sz w:val="20"/>
                <w:szCs w:val="20"/>
              </w:rPr>
            </w:pPr>
            <w:r w:rsidRPr="00060C24">
              <w:rPr>
                <w:rFonts w:ascii="Arial" w:eastAsia="Times New Roman" w:hAnsi="Arial" w:cs="Arial"/>
                <w:sz w:val="20"/>
                <w:szCs w:val="20"/>
              </w:rPr>
              <w:t>13.91</w:t>
            </w:r>
          </w:p>
        </w:tc>
        <w:tc>
          <w:tcPr>
            <w:tcW w:w="960" w:type="dxa"/>
            <w:noWrap/>
            <w:vAlign w:val="center"/>
            <w:hideMark/>
          </w:tcPr>
          <w:p w14:paraId="39C2B4A0" w14:textId="77777777" w:rsidR="0044360C" w:rsidRPr="00060C24" w:rsidRDefault="0044360C" w:rsidP="0009736C">
            <w:pPr>
              <w:spacing w:after="0"/>
              <w:jc w:val="right"/>
              <w:rPr>
                <w:rFonts w:ascii="Arial" w:eastAsia="Times New Roman" w:hAnsi="Arial" w:cs="Arial"/>
                <w:sz w:val="20"/>
                <w:szCs w:val="20"/>
              </w:rPr>
            </w:pPr>
            <w:r w:rsidRPr="00060C24">
              <w:rPr>
                <w:rFonts w:ascii="Arial" w:eastAsia="Times New Roman" w:hAnsi="Arial" w:cs="Arial"/>
                <w:sz w:val="20"/>
                <w:szCs w:val="20"/>
              </w:rPr>
              <w:t>12.7</w:t>
            </w:r>
          </w:p>
        </w:tc>
        <w:tc>
          <w:tcPr>
            <w:tcW w:w="960" w:type="dxa"/>
            <w:noWrap/>
            <w:vAlign w:val="center"/>
            <w:hideMark/>
          </w:tcPr>
          <w:p w14:paraId="39C2B4A1" w14:textId="77777777" w:rsidR="0044360C" w:rsidRPr="00060C24" w:rsidRDefault="0044360C" w:rsidP="0009736C">
            <w:pPr>
              <w:spacing w:after="0"/>
              <w:jc w:val="right"/>
              <w:rPr>
                <w:rFonts w:ascii="Arial" w:eastAsia="Times New Roman" w:hAnsi="Arial" w:cs="Arial"/>
                <w:sz w:val="20"/>
                <w:szCs w:val="20"/>
              </w:rPr>
            </w:pPr>
            <w:r w:rsidRPr="00060C24">
              <w:rPr>
                <w:rFonts w:ascii="Arial" w:eastAsia="Times New Roman" w:hAnsi="Arial" w:cs="Arial"/>
                <w:sz w:val="20"/>
                <w:szCs w:val="20"/>
              </w:rPr>
              <w:t>11.4</w:t>
            </w:r>
          </w:p>
        </w:tc>
      </w:tr>
      <w:tr w:rsidR="004E3B00" w:rsidRPr="00060C24" w14:paraId="39C2B4A7" w14:textId="77777777" w:rsidTr="007167DF">
        <w:trPr>
          <w:trHeight w:val="288"/>
        </w:trPr>
        <w:tc>
          <w:tcPr>
            <w:tcW w:w="2340" w:type="dxa"/>
            <w:noWrap/>
            <w:vAlign w:val="center"/>
            <w:hideMark/>
          </w:tcPr>
          <w:p w14:paraId="39C2B4A3" w14:textId="153DDD19" w:rsidR="0044360C" w:rsidRPr="00060C24" w:rsidRDefault="0044360C" w:rsidP="0009736C">
            <w:pPr>
              <w:spacing w:after="0"/>
              <w:rPr>
                <w:rFonts w:ascii="Arial" w:eastAsia="Times New Roman" w:hAnsi="Arial" w:cs="Arial"/>
                <w:sz w:val="20"/>
                <w:szCs w:val="20"/>
              </w:rPr>
            </w:pPr>
            <w:r w:rsidRPr="00060C24">
              <w:rPr>
                <w:rFonts w:ascii="Arial" w:eastAsia="Times New Roman" w:hAnsi="Arial" w:cs="Arial"/>
                <w:sz w:val="20"/>
                <w:szCs w:val="20"/>
              </w:rPr>
              <w:t>T</w:t>
            </w:r>
            <w:r w:rsidRPr="00060C24">
              <w:rPr>
                <w:rFonts w:ascii="Arial" w:eastAsia="Times New Roman" w:hAnsi="Arial" w:cs="Arial"/>
                <w:sz w:val="20"/>
                <w:szCs w:val="20"/>
                <w:vertAlign w:val="subscript"/>
              </w:rPr>
              <w:t>2</w:t>
            </w:r>
            <w:r w:rsidRPr="00060C24">
              <w:rPr>
                <w:rFonts w:ascii="Arial" w:eastAsia="Times New Roman" w:hAnsi="Arial" w:cs="Arial"/>
                <w:sz w:val="20"/>
                <w:szCs w:val="20"/>
              </w:rPr>
              <w:t xml:space="preserve"> </w:t>
            </w:r>
            <w:r w:rsidR="00550B03" w:rsidRPr="00060C24">
              <w:rPr>
                <w:rFonts w:ascii="Arial" w:eastAsia="Times New Roman" w:hAnsi="Arial" w:cs="Arial"/>
                <w:sz w:val="20"/>
                <w:szCs w:val="20"/>
              </w:rPr>
              <w:t xml:space="preserve">/ </w:t>
            </w:r>
            <w:r w:rsidRPr="00060C24">
              <w:rPr>
                <w:rFonts w:ascii="Arial" w:eastAsia="Times New Roman" w:hAnsi="Arial" w:cs="Arial"/>
                <w:sz w:val="20"/>
                <w:szCs w:val="20"/>
              </w:rPr>
              <w:t>TS</w:t>
            </w:r>
            <w:r w:rsidRPr="00060C24">
              <w:rPr>
                <w:rFonts w:ascii="Arial" w:eastAsia="Times New Roman" w:hAnsi="Arial" w:cs="Arial"/>
                <w:sz w:val="20"/>
                <w:szCs w:val="20"/>
                <w:vertAlign w:val="subscript"/>
              </w:rPr>
              <w:t>PS</w:t>
            </w:r>
          </w:p>
        </w:tc>
        <w:tc>
          <w:tcPr>
            <w:tcW w:w="828" w:type="dxa"/>
            <w:noWrap/>
            <w:vAlign w:val="center"/>
            <w:hideMark/>
          </w:tcPr>
          <w:p w14:paraId="39C2B4A4" w14:textId="77777777" w:rsidR="0044360C" w:rsidRPr="00060C24" w:rsidRDefault="0044360C" w:rsidP="0009736C">
            <w:pPr>
              <w:spacing w:after="0"/>
              <w:jc w:val="right"/>
              <w:rPr>
                <w:rFonts w:ascii="Arial" w:eastAsia="Times New Roman" w:hAnsi="Arial" w:cs="Arial"/>
                <w:sz w:val="20"/>
                <w:szCs w:val="20"/>
              </w:rPr>
            </w:pPr>
            <w:r w:rsidRPr="00060C24">
              <w:rPr>
                <w:rFonts w:ascii="Arial" w:eastAsia="Times New Roman" w:hAnsi="Arial" w:cs="Arial"/>
                <w:sz w:val="20"/>
                <w:szCs w:val="20"/>
              </w:rPr>
              <w:t>50.92</w:t>
            </w:r>
          </w:p>
        </w:tc>
        <w:tc>
          <w:tcPr>
            <w:tcW w:w="960" w:type="dxa"/>
            <w:noWrap/>
            <w:vAlign w:val="center"/>
            <w:hideMark/>
          </w:tcPr>
          <w:p w14:paraId="39C2B4A5" w14:textId="77777777" w:rsidR="0044360C" w:rsidRPr="00060C24" w:rsidRDefault="0044360C" w:rsidP="0009736C">
            <w:pPr>
              <w:spacing w:after="0"/>
              <w:jc w:val="right"/>
              <w:rPr>
                <w:rFonts w:ascii="Arial" w:eastAsia="Times New Roman" w:hAnsi="Arial" w:cs="Arial"/>
                <w:sz w:val="20"/>
                <w:szCs w:val="20"/>
              </w:rPr>
            </w:pPr>
            <w:r w:rsidRPr="00060C24">
              <w:rPr>
                <w:rFonts w:ascii="Arial" w:eastAsia="Times New Roman" w:hAnsi="Arial" w:cs="Arial"/>
                <w:sz w:val="20"/>
                <w:szCs w:val="20"/>
              </w:rPr>
              <w:t>49.36</w:t>
            </w:r>
          </w:p>
        </w:tc>
        <w:tc>
          <w:tcPr>
            <w:tcW w:w="960" w:type="dxa"/>
            <w:noWrap/>
            <w:vAlign w:val="center"/>
            <w:hideMark/>
          </w:tcPr>
          <w:p w14:paraId="39C2B4A6" w14:textId="77777777" w:rsidR="0044360C" w:rsidRPr="00060C24" w:rsidRDefault="0044360C" w:rsidP="0009736C">
            <w:pPr>
              <w:spacing w:after="0"/>
              <w:jc w:val="right"/>
              <w:rPr>
                <w:rFonts w:ascii="Arial" w:eastAsia="Times New Roman" w:hAnsi="Arial" w:cs="Arial"/>
                <w:sz w:val="20"/>
                <w:szCs w:val="20"/>
              </w:rPr>
            </w:pPr>
            <w:r w:rsidRPr="00060C24">
              <w:rPr>
                <w:rFonts w:ascii="Arial" w:eastAsia="Times New Roman" w:hAnsi="Arial" w:cs="Arial"/>
                <w:sz w:val="20"/>
                <w:szCs w:val="20"/>
              </w:rPr>
              <w:t>45.28</w:t>
            </w:r>
          </w:p>
        </w:tc>
      </w:tr>
      <w:tr w:rsidR="004E3B00" w:rsidRPr="00060C24" w14:paraId="39C2B4AC" w14:textId="77777777" w:rsidTr="007167DF">
        <w:trPr>
          <w:trHeight w:val="288"/>
        </w:trPr>
        <w:tc>
          <w:tcPr>
            <w:tcW w:w="2340" w:type="dxa"/>
            <w:noWrap/>
            <w:vAlign w:val="center"/>
            <w:hideMark/>
          </w:tcPr>
          <w:p w14:paraId="39C2B4A8" w14:textId="05D216BE" w:rsidR="0044360C" w:rsidRPr="00060C24" w:rsidRDefault="0044360C" w:rsidP="0009736C">
            <w:pPr>
              <w:spacing w:after="0"/>
              <w:rPr>
                <w:rFonts w:ascii="Arial" w:eastAsia="Times New Roman" w:hAnsi="Arial" w:cs="Arial"/>
                <w:sz w:val="20"/>
                <w:szCs w:val="20"/>
              </w:rPr>
            </w:pPr>
            <w:r w:rsidRPr="00060C24">
              <w:rPr>
                <w:rFonts w:ascii="Arial" w:eastAsia="Times New Roman" w:hAnsi="Arial" w:cs="Arial"/>
                <w:sz w:val="20"/>
                <w:szCs w:val="20"/>
              </w:rPr>
              <w:t>S</w:t>
            </w:r>
            <w:r w:rsidRPr="00060C24">
              <w:rPr>
                <w:rFonts w:ascii="Arial" w:eastAsia="Times New Roman" w:hAnsi="Arial" w:cs="Arial"/>
                <w:sz w:val="20"/>
                <w:szCs w:val="20"/>
                <w:vertAlign w:val="subscript"/>
              </w:rPr>
              <w:t>2</w:t>
            </w:r>
            <w:r w:rsidR="00550B03" w:rsidRPr="00060C24">
              <w:rPr>
                <w:rFonts w:ascii="Arial" w:eastAsia="Times New Roman" w:hAnsi="Arial" w:cs="Arial"/>
                <w:sz w:val="20"/>
                <w:szCs w:val="20"/>
              </w:rPr>
              <w:t xml:space="preserve"> (</w:t>
            </w:r>
            <w:r w:rsidR="00550B03" w:rsidRPr="00060C24">
              <w:rPr>
                <w:rFonts w:ascii="Arial" w:eastAsia="Times New Roman" w:hAnsi="Arial" w:cs="Arial"/>
                <w:sz w:val="20"/>
                <w:szCs w:val="20"/>
                <w:lang w:eastAsia="en-GB"/>
                <w14:ligatures w14:val="none"/>
              </w:rPr>
              <w:t>TS</w:t>
            </w:r>
            <w:r w:rsidR="00550B03" w:rsidRPr="00060C24">
              <w:rPr>
                <w:rFonts w:ascii="Arial" w:eastAsia="Times New Roman" w:hAnsi="Arial" w:cs="Arial"/>
                <w:sz w:val="20"/>
                <w:szCs w:val="20"/>
                <w:vertAlign w:val="subscript"/>
                <w:lang w:eastAsia="en-GB"/>
                <w14:ligatures w14:val="none"/>
              </w:rPr>
              <w:t>IC45</w:t>
            </w:r>
            <w:r w:rsidR="00550B03" w:rsidRPr="00060C24">
              <w:rPr>
                <w:rFonts w:ascii="Arial" w:eastAsia="Times New Roman" w:hAnsi="Arial" w:cs="Arial"/>
                <w:sz w:val="20"/>
                <w:szCs w:val="20"/>
                <w:lang w:eastAsia="en-GB"/>
                <w14:ligatures w14:val="none"/>
              </w:rPr>
              <w:t>/2)</w:t>
            </w:r>
          </w:p>
        </w:tc>
        <w:tc>
          <w:tcPr>
            <w:tcW w:w="828" w:type="dxa"/>
            <w:noWrap/>
            <w:vAlign w:val="center"/>
            <w:hideMark/>
          </w:tcPr>
          <w:p w14:paraId="39C2B4A9" w14:textId="77777777" w:rsidR="0044360C" w:rsidRPr="00060C24" w:rsidRDefault="0044360C" w:rsidP="0009736C">
            <w:pPr>
              <w:spacing w:after="0"/>
              <w:jc w:val="right"/>
              <w:rPr>
                <w:rFonts w:ascii="Arial" w:eastAsia="Times New Roman" w:hAnsi="Arial" w:cs="Arial"/>
                <w:sz w:val="20"/>
                <w:szCs w:val="20"/>
              </w:rPr>
            </w:pPr>
            <w:r w:rsidRPr="00060C24">
              <w:rPr>
                <w:rFonts w:ascii="Arial" w:eastAsia="Times New Roman" w:hAnsi="Arial" w:cs="Arial"/>
                <w:sz w:val="20"/>
                <w:szCs w:val="20"/>
              </w:rPr>
              <w:t>12.61</w:t>
            </w:r>
          </w:p>
        </w:tc>
        <w:tc>
          <w:tcPr>
            <w:tcW w:w="960" w:type="dxa"/>
            <w:noWrap/>
            <w:vAlign w:val="center"/>
            <w:hideMark/>
          </w:tcPr>
          <w:p w14:paraId="39C2B4AA" w14:textId="77777777" w:rsidR="0044360C" w:rsidRPr="00060C24" w:rsidRDefault="0044360C" w:rsidP="0009736C">
            <w:pPr>
              <w:spacing w:after="0"/>
              <w:jc w:val="right"/>
              <w:rPr>
                <w:rFonts w:ascii="Arial" w:eastAsia="Times New Roman" w:hAnsi="Arial" w:cs="Arial"/>
                <w:sz w:val="20"/>
                <w:szCs w:val="20"/>
              </w:rPr>
            </w:pPr>
            <w:r w:rsidRPr="00060C24">
              <w:rPr>
                <w:rFonts w:ascii="Arial" w:eastAsia="Times New Roman" w:hAnsi="Arial" w:cs="Arial"/>
                <w:sz w:val="20"/>
                <w:szCs w:val="20"/>
              </w:rPr>
              <w:t>11.72</w:t>
            </w:r>
          </w:p>
        </w:tc>
        <w:tc>
          <w:tcPr>
            <w:tcW w:w="960" w:type="dxa"/>
            <w:noWrap/>
            <w:vAlign w:val="center"/>
            <w:hideMark/>
          </w:tcPr>
          <w:p w14:paraId="39C2B4AB" w14:textId="77777777" w:rsidR="0044360C" w:rsidRPr="00060C24" w:rsidRDefault="0044360C" w:rsidP="0009736C">
            <w:pPr>
              <w:spacing w:after="0"/>
              <w:jc w:val="right"/>
              <w:rPr>
                <w:rFonts w:ascii="Arial" w:eastAsia="Times New Roman" w:hAnsi="Arial" w:cs="Arial"/>
                <w:sz w:val="20"/>
                <w:szCs w:val="20"/>
              </w:rPr>
            </w:pPr>
            <w:r w:rsidRPr="00060C24">
              <w:rPr>
                <w:rFonts w:ascii="Arial" w:eastAsia="Times New Roman" w:hAnsi="Arial" w:cs="Arial"/>
                <w:sz w:val="20"/>
                <w:szCs w:val="20"/>
              </w:rPr>
              <w:t>10.95</w:t>
            </w:r>
          </w:p>
        </w:tc>
      </w:tr>
      <w:tr w:rsidR="004E3B00" w:rsidRPr="00060C24" w14:paraId="39C2B4B1" w14:textId="77777777" w:rsidTr="007167DF">
        <w:trPr>
          <w:trHeight w:val="288"/>
        </w:trPr>
        <w:tc>
          <w:tcPr>
            <w:tcW w:w="2340" w:type="dxa"/>
            <w:noWrap/>
            <w:vAlign w:val="center"/>
            <w:hideMark/>
          </w:tcPr>
          <w:p w14:paraId="39C2B4AD" w14:textId="2DD6A43C" w:rsidR="0044360C" w:rsidRPr="00060C24" w:rsidRDefault="0044360C" w:rsidP="0009736C">
            <w:pPr>
              <w:spacing w:after="0"/>
              <w:rPr>
                <w:rFonts w:ascii="Arial" w:eastAsia="Times New Roman" w:hAnsi="Arial" w:cs="Arial"/>
                <w:sz w:val="20"/>
                <w:szCs w:val="20"/>
              </w:rPr>
            </w:pPr>
            <w:r w:rsidRPr="00060C24">
              <w:rPr>
                <w:rFonts w:ascii="Arial" w:eastAsia="Times New Roman" w:hAnsi="Arial" w:cs="Arial"/>
                <w:sz w:val="20"/>
                <w:szCs w:val="20"/>
              </w:rPr>
              <w:t>TS</w:t>
            </w:r>
            <w:r w:rsidR="000E0C97" w:rsidRPr="00060C24">
              <w:rPr>
                <w:rFonts w:ascii="Arial" w:eastAsia="Times New Roman" w:hAnsi="Arial" w:cs="Arial"/>
                <w:sz w:val="20"/>
                <w:szCs w:val="20"/>
                <w:vertAlign w:val="subscript"/>
              </w:rPr>
              <w:t>TB</w:t>
            </w:r>
          </w:p>
        </w:tc>
        <w:tc>
          <w:tcPr>
            <w:tcW w:w="828" w:type="dxa"/>
            <w:noWrap/>
            <w:vAlign w:val="center"/>
            <w:hideMark/>
          </w:tcPr>
          <w:p w14:paraId="39C2B4AE" w14:textId="77777777" w:rsidR="0044360C" w:rsidRPr="00060C24" w:rsidRDefault="0044360C" w:rsidP="0009736C">
            <w:pPr>
              <w:spacing w:after="0"/>
              <w:jc w:val="right"/>
              <w:rPr>
                <w:rFonts w:ascii="Arial" w:eastAsia="Times New Roman" w:hAnsi="Arial" w:cs="Arial"/>
                <w:sz w:val="20"/>
                <w:szCs w:val="20"/>
              </w:rPr>
            </w:pPr>
            <w:r w:rsidRPr="00060C24">
              <w:rPr>
                <w:rFonts w:ascii="Arial" w:eastAsia="Times New Roman" w:hAnsi="Arial" w:cs="Arial"/>
                <w:sz w:val="20"/>
                <w:szCs w:val="20"/>
              </w:rPr>
              <w:t>50.08</w:t>
            </w:r>
          </w:p>
        </w:tc>
        <w:tc>
          <w:tcPr>
            <w:tcW w:w="960" w:type="dxa"/>
            <w:noWrap/>
            <w:vAlign w:val="center"/>
            <w:hideMark/>
          </w:tcPr>
          <w:p w14:paraId="39C2B4AF" w14:textId="77777777" w:rsidR="0044360C" w:rsidRPr="00060C24" w:rsidRDefault="0044360C" w:rsidP="0009736C">
            <w:pPr>
              <w:spacing w:after="0"/>
              <w:jc w:val="right"/>
              <w:rPr>
                <w:rFonts w:ascii="Arial" w:eastAsia="Times New Roman" w:hAnsi="Arial" w:cs="Arial"/>
                <w:sz w:val="20"/>
                <w:szCs w:val="20"/>
              </w:rPr>
            </w:pPr>
            <w:r w:rsidRPr="00060C24">
              <w:rPr>
                <w:rFonts w:ascii="Arial" w:eastAsia="Times New Roman" w:hAnsi="Arial" w:cs="Arial"/>
                <w:sz w:val="20"/>
                <w:szCs w:val="20"/>
              </w:rPr>
              <w:t>47.31</w:t>
            </w:r>
          </w:p>
        </w:tc>
        <w:tc>
          <w:tcPr>
            <w:tcW w:w="960" w:type="dxa"/>
            <w:noWrap/>
            <w:vAlign w:val="center"/>
            <w:hideMark/>
          </w:tcPr>
          <w:p w14:paraId="39C2B4B0" w14:textId="77777777" w:rsidR="0044360C" w:rsidRPr="00060C24" w:rsidRDefault="0044360C" w:rsidP="0009736C">
            <w:pPr>
              <w:spacing w:after="0"/>
              <w:jc w:val="right"/>
              <w:rPr>
                <w:rFonts w:ascii="Arial" w:eastAsia="Times New Roman" w:hAnsi="Arial" w:cs="Arial"/>
                <w:sz w:val="20"/>
                <w:szCs w:val="20"/>
              </w:rPr>
            </w:pPr>
            <w:r w:rsidRPr="00060C24">
              <w:rPr>
                <w:rFonts w:ascii="Arial" w:eastAsia="Times New Roman" w:hAnsi="Arial" w:cs="Arial"/>
                <w:sz w:val="20"/>
                <w:szCs w:val="20"/>
              </w:rPr>
              <w:t>44.53</w:t>
            </w:r>
          </w:p>
        </w:tc>
      </w:tr>
    </w:tbl>
    <w:p w14:paraId="39C2B4B3" w14:textId="77777777" w:rsidR="0009736C" w:rsidRPr="00060C24" w:rsidRDefault="0009736C" w:rsidP="0009736C">
      <w:pPr>
        <w:rPr>
          <w:rFonts w:ascii="Arial" w:hAnsi="Arial" w:cs="Arial"/>
          <w:lang w:val="en-US"/>
        </w:rPr>
      </w:pPr>
    </w:p>
    <w:p w14:paraId="39C2B4B4" w14:textId="15523F8B" w:rsidR="0044360C" w:rsidRPr="00060C24" w:rsidRDefault="0044360C" w:rsidP="0044360C">
      <w:pPr>
        <w:pStyle w:val="Caption"/>
        <w:keepNext/>
        <w:spacing w:line="276" w:lineRule="auto"/>
        <w:rPr>
          <w:rFonts w:ascii="Arial" w:hAnsi="Arial" w:cs="Arial"/>
          <w:i w:val="0"/>
          <w:color w:val="auto"/>
          <w:sz w:val="20"/>
          <w:szCs w:val="20"/>
        </w:rPr>
      </w:pPr>
      <w:bookmarkStart w:id="34" w:name="_Ref197375990"/>
      <w:r w:rsidRPr="00060C24">
        <w:rPr>
          <w:rFonts w:ascii="Arial" w:hAnsi="Arial" w:cs="Arial"/>
          <w:b/>
          <w:i w:val="0"/>
          <w:color w:val="auto"/>
          <w:sz w:val="20"/>
          <w:szCs w:val="20"/>
        </w:rPr>
        <w:t xml:space="preserve">Table </w:t>
      </w:r>
      <w:r w:rsidRPr="00060C24">
        <w:rPr>
          <w:rFonts w:ascii="Arial" w:hAnsi="Arial" w:cs="Arial"/>
          <w:b/>
          <w:i w:val="0"/>
          <w:color w:val="auto"/>
          <w:sz w:val="20"/>
          <w:szCs w:val="20"/>
        </w:rPr>
        <w:fldChar w:fldCharType="begin"/>
      </w:r>
      <w:r w:rsidRPr="00060C24">
        <w:rPr>
          <w:rFonts w:ascii="Arial" w:hAnsi="Arial" w:cs="Arial"/>
          <w:b/>
          <w:i w:val="0"/>
          <w:color w:val="auto"/>
          <w:sz w:val="20"/>
          <w:szCs w:val="20"/>
        </w:rPr>
        <w:instrText xml:space="preserve"> SEQ Table \* ARABIC </w:instrText>
      </w:r>
      <w:r w:rsidRPr="00060C24">
        <w:rPr>
          <w:rFonts w:ascii="Arial" w:hAnsi="Arial" w:cs="Arial"/>
          <w:b/>
          <w:i w:val="0"/>
          <w:color w:val="auto"/>
          <w:sz w:val="20"/>
          <w:szCs w:val="20"/>
        </w:rPr>
        <w:fldChar w:fldCharType="separate"/>
      </w:r>
      <w:r w:rsidR="00E07EF3" w:rsidRPr="00060C24">
        <w:rPr>
          <w:rFonts w:ascii="Arial" w:hAnsi="Arial" w:cs="Arial"/>
          <w:b/>
          <w:i w:val="0"/>
          <w:noProof/>
          <w:color w:val="auto"/>
          <w:sz w:val="20"/>
          <w:szCs w:val="20"/>
        </w:rPr>
        <w:t>14</w:t>
      </w:r>
      <w:r w:rsidRPr="00060C24">
        <w:rPr>
          <w:rFonts w:ascii="Arial" w:hAnsi="Arial" w:cs="Arial"/>
          <w:b/>
          <w:i w:val="0"/>
          <w:color w:val="auto"/>
          <w:sz w:val="20"/>
          <w:szCs w:val="20"/>
        </w:rPr>
        <w:fldChar w:fldCharType="end"/>
      </w:r>
      <w:bookmarkEnd w:id="34"/>
      <w:r w:rsidRPr="00060C24">
        <w:rPr>
          <w:rFonts w:ascii="Arial" w:hAnsi="Arial" w:cs="Arial"/>
          <w:i w:val="0"/>
          <w:color w:val="auto"/>
          <w:sz w:val="20"/>
          <w:szCs w:val="20"/>
        </w:rPr>
        <w:t xml:space="preserve"> Tensile strength of infill core TS</w:t>
      </w:r>
      <w:r w:rsidRPr="00060C24">
        <w:rPr>
          <w:rFonts w:ascii="Arial" w:hAnsi="Arial" w:cs="Arial"/>
          <w:i w:val="0"/>
          <w:color w:val="auto"/>
          <w:sz w:val="20"/>
          <w:szCs w:val="20"/>
          <w:vertAlign w:val="subscript"/>
        </w:rPr>
        <w:t>IC</w:t>
      </w:r>
      <w:r w:rsidRPr="00060C24">
        <w:rPr>
          <w:rFonts w:ascii="Arial" w:hAnsi="Arial" w:cs="Arial"/>
          <w:i w:val="0"/>
          <w:color w:val="auto"/>
          <w:sz w:val="20"/>
          <w:szCs w:val="20"/>
        </w:rPr>
        <w:t xml:space="preserve"> (MPa) calculated using hybrid technique</w:t>
      </w:r>
    </w:p>
    <w:tbl>
      <w:tblPr>
        <w:tblStyle w:val="TableGrid"/>
        <w:tblW w:w="7200" w:type="dxa"/>
        <w:tblLook w:val="04A0" w:firstRow="1" w:lastRow="0" w:firstColumn="1" w:lastColumn="0" w:noHBand="0" w:noVBand="1"/>
      </w:tblPr>
      <w:tblGrid>
        <w:gridCol w:w="995"/>
        <w:gridCol w:w="1615"/>
        <w:gridCol w:w="2136"/>
        <w:gridCol w:w="2454"/>
      </w:tblGrid>
      <w:tr w:rsidR="004E3B00" w:rsidRPr="00060C24" w14:paraId="39C2B4B9" w14:textId="77777777" w:rsidTr="007167DF">
        <w:trPr>
          <w:trHeight w:val="584"/>
        </w:trPr>
        <w:tc>
          <w:tcPr>
            <w:tcW w:w="995" w:type="dxa"/>
            <w:vAlign w:val="center"/>
          </w:tcPr>
          <w:p w14:paraId="39C2B4B5" w14:textId="77777777" w:rsidR="0044360C" w:rsidRPr="00060C24" w:rsidRDefault="0044360C" w:rsidP="00F372A9">
            <w:pPr>
              <w:spacing w:after="0" w:line="240" w:lineRule="auto"/>
              <w:jc w:val="center"/>
              <w:rPr>
                <w:rFonts w:ascii="Arial" w:eastAsia="Times New Roman" w:hAnsi="Arial" w:cs="Arial"/>
                <w:b/>
                <w:bCs/>
                <w:sz w:val="20"/>
                <w:szCs w:val="20"/>
              </w:rPr>
            </w:pPr>
            <w:r w:rsidRPr="00060C24">
              <w:rPr>
                <w:rFonts w:ascii="Arial" w:eastAsia="Times New Roman" w:hAnsi="Arial" w:cs="Arial"/>
                <w:b/>
                <w:bCs/>
                <w:sz w:val="20"/>
                <w:szCs w:val="20"/>
              </w:rPr>
              <w:t>Serial #</w:t>
            </w:r>
          </w:p>
        </w:tc>
        <w:tc>
          <w:tcPr>
            <w:tcW w:w="1615" w:type="dxa"/>
            <w:noWrap/>
            <w:vAlign w:val="center"/>
            <w:hideMark/>
          </w:tcPr>
          <w:p w14:paraId="39C2B4B6" w14:textId="77777777" w:rsidR="0044360C" w:rsidRPr="00060C24" w:rsidRDefault="0044360C" w:rsidP="00F372A9">
            <w:pPr>
              <w:spacing w:after="0" w:line="240" w:lineRule="auto"/>
              <w:jc w:val="center"/>
              <w:rPr>
                <w:rFonts w:ascii="Arial" w:eastAsia="Times New Roman" w:hAnsi="Arial" w:cs="Arial"/>
                <w:b/>
                <w:bCs/>
                <w:sz w:val="20"/>
                <w:szCs w:val="20"/>
              </w:rPr>
            </w:pPr>
            <w:r w:rsidRPr="00060C24">
              <w:rPr>
                <w:rFonts w:ascii="Arial" w:eastAsia="Times New Roman" w:hAnsi="Arial" w:cs="Arial"/>
                <w:b/>
                <w:bCs/>
                <w:sz w:val="20"/>
                <w:szCs w:val="20"/>
              </w:rPr>
              <w:t>Layer thickness (mm)</w:t>
            </w:r>
          </w:p>
        </w:tc>
        <w:tc>
          <w:tcPr>
            <w:tcW w:w="2136" w:type="dxa"/>
            <w:noWrap/>
            <w:vAlign w:val="center"/>
            <w:hideMark/>
          </w:tcPr>
          <w:p w14:paraId="39C2B4B7" w14:textId="77777777" w:rsidR="0044360C" w:rsidRPr="00060C24" w:rsidRDefault="0044360C" w:rsidP="00F372A9">
            <w:pPr>
              <w:spacing w:after="0" w:line="240" w:lineRule="auto"/>
              <w:jc w:val="center"/>
              <w:rPr>
                <w:rFonts w:ascii="Arial" w:eastAsia="Times New Roman" w:hAnsi="Arial" w:cs="Arial"/>
                <w:b/>
                <w:bCs/>
                <w:sz w:val="20"/>
                <w:szCs w:val="20"/>
              </w:rPr>
            </w:pPr>
            <w:r w:rsidRPr="00060C24">
              <w:rPr>
                <w:rFonts w:ascii="Arial" w:eastAsia="Times New Roman" w:hAnsi="Arial" w:cs="Arial"/>
                <w:b/>
                <w:bCs/>
                <w:sz w:val="20"/>
                <w:szCs w:val="20"/>
              </w:rPr>
              <w:t>Print angle (°)</w:t>
            </w:r>
          </w:p>
        </w:tc>
        <w:tc>
          <w:tcPr>
            <w:tcW w:w="2454" w:type="dxa"/>
            <w:noWrap/>
            <w:vAlign w:val="center"/>
            <w:hideMark/>
          </w:tcPr>
          <w:p w14:paraId="39C2B4B8" w14:textId="77777777" w:rsidR="0044360C" w:rsidRPr="00060C24" w:rsidRDefault="0044360C" w:rsidP="00F372A9">
            <w:pPr>
              <w:spacing w:after="0" w:line="240" w:lineRule="auto"/>
              <w:jc w:val="center"/>
              <w:rPr>
                <w:rFonts w:ascii="Arial" w:eastAsia="Times New Roman" w:hAnsi="Arial" w:cs="Arial"/>
                <w:b/>
                <w:bCs/>
                <w:sz w:val="20"/>
                <w:szCs w:val="20"/>
              </w:rPr>
            </w:pPr>
            <w:r w:rsidRPr="00060C24">
              <w:rPr>
                <w:rFonts w:ascii="Arial" w:eastAsia="Times New Roman" w:hAnsi="Arial" w:cs="Arial"/>
                <w:b/>
                <w:bCs/>
                <w:sz w:val="20"/>
                <w:szCs w:val="20"/>
              </w:rPr>
              <w:t>Tensile Strength of infill core TS</w:t>
            </w:r>
            <w:r w:rsidRPr="00060C24">
              <w:rPr>
                <w:rFonts w:ascii="Arial" w:eastAsia="Times New Roman" w:hAnsi="Arial" w:cs="Arial"/>
                <w:b/>
                <w:bCs/>
                <w:sz w:val="20"/>
                <w:szCs w:val="20"/>
                <w:vertAlign w:val="subscript"/>
              </w:rPr>
              <w:t>IC</w:t>
            </w:r>
            <w:r w:rsidRPr="00060C24">
              <w:rPr>
                <w:rFonts w:ascii="Arial" w:eastAsia="Times New Roman" w:hAnsi="Arial" w:cs="Arial"/>
                <w:b/>
                <w:bCs/>
                <w:sz w:val="20"/>
                <w:szCs w:val="20"/>
              </w:rPr>
              <w:t xml:space="preserve"> (MPa)</w:t>
            </w:r>
          </w:p>
        </w:tc>
      </w:tr>
      <w:tr w:rsidR="004E3B00" w:rsidRPr="00060C24" w14:paraId="39C2B4BE" w14:textId="77777777" w:rsidTr="007167DF">
        <w:trPr>
          <w:trHeight w:val="288"/>
        </w:trPr>
        <w:tc>
          <w:tcPr>
            <w:tcW w:w="995" w:type="dxa"/>
            <w:vAlign w:val="center"/>
          </w:tcPr>
          <w:p w14:paraId="39C2B4BA"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1</w:t>
            </w:r>
          </w:p>
        </w:tc>
        <w:tc>
          <w:tcPr>
            <w:tcW w:w="1615" w:type="dxa"/>
            <w:vMerge w:val="restart"/>
            <w:noWrap/>
            <w:vAlign w:val="center"/>
            <w:hideMark/>
          </w:tcPr>
          <w:p w14:paraId="39C2B4BB"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0.1</w:t>
            </w:r>
          </w:p>
        </w:tc>
        <w:tc>
          <w:tcPr>
            <w:tcW w:w="2136" w:type="dxa"/>
            <w:noWrap/>
            <w:vAlign w:val="center"/>
            <w:hideMark/>
          </w:tcPr>
          <w:p w14:paraId="39C2B4BC"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0</w:t>
            </w:r>
          </w:p>
        </w:tc>
        <w:tc>
          <w:tcPr>
            <w:tcW w:w="2454" w:type="dxa"/>
            <w:noWrap/>
            <w:vAlign w:val="center"/>
            <w:hideMark/>
          </w:tcPr>
          <w:p w14:paraId="39C2B4BD"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13.91</w:t>
            </w:r>
          </w:p>
        </w:tc>
      </w:tr>
      <w:tr w:rsidR="004E3B00" w:rsidRPr="00060C24" w14:paraId="39C2B4C3" w14:textId="77777777" w:rsidTr="007167DF">
        <w:trPr>
          <w:trHeight w:val="288"/>
        </w:trPr>
        <w:tc>
          <w:tcPr>
            <w:tcW w:w="995" w:type="dxa"/>
            <w:vAlign w:val="center"/>
          </w:tcPr>
          <w:p w14:paraId="39C2B4BF"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2</w:t>
            </w:r>
          </w:p>
        </w:tc>
        <w:tc>
          <w:tcPr>
            <w:tcW w:w="1615" w:type="dxa"/>
            <w:vMerge/>
            <w:vAlign w:val="center"/>
            <w:hideMark/>
          </w:tcPr>
          <w:p w14:paraId="39C2B4C0" w14:textId="77777777" w:rsidR="0044360C" w:rsidRPr="00060C24" w:rsidRDefault="0044360C" w:rsidP="00F372A9">
            <w:pPr>
              <w:spacing w:after="0" w:line="240" w:lineRule="auto"/>
              <w:jc w:val="center"/>
              <w:rPr>
                <w:rFonts w:ascii="Arial" w:eastAsia="Times New Roman" w:hAnsi="Arial" w:cs="Arial"/>
                <w:sz w:val="20"/>
                <w:szCs w:val="20"/>
              </w:rPr>
            </w:pPr>
          </w:p>
        </w:tc>
        <w:tc>
          <w:tcPr>
            <w:tcW w:w="2136" w:type="dxa"/>
            <w:noWrap/>
            <w:vAlign w:val="center"/>
            <w:hideMark/>
          </w:tcPr>
          <w:p w14:paraId="39C2B4C1"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15</w:t>
            </w:r>
          </w:p>
        </w:tc>
        <w:tc>
          <w:tcPr>
            <w:tcW w:w="2454" w:type="dxa"/>
            <w:noWrap/>
            <w:vAlign w:val="center"/>
            <w:hideMark/>
          </w:tcPr>
          <w:p w14:paraId="39C2B4C2"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14.79</w:t>
            </w:r>
          </w:p>
        </w:tc>
      </w:tr>
      <w:tr w:rsidR="004E3B00" w:rsidRPr="00060C24" w14:paraId="39C2B4C8" w14:textId="77777777" w:rsidTr="007167DF">
        <w:trPr>
          <w:trHeight w:val="288"/>
        </w:trPr>
        <w:tc>
          <w:tcPr>
            <w:tcW w:w="995" w:type="dxa"/>
            <w:vAlign w:val="center"/>
          </w:tcPr>
          <w:p w14:paraId="39C2B4C4"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3</w:t>
            </w:r>
          </w:p>
        </w:tc>
        <w:tc>
          <w:tcPr>
            <w:tcW w:w="1615" w:type="dxa"/>
            <w:vMerge/>
            <w:vAlign w:val="center"/>
            <w:hideMark/>
          </w:tcPr>
          <w:p w14:paraId="39C2B4C5" w14:textId="77777777" w:rsidR="0044360C" w:rsidRPr="00060C24" w:rsidRDefault="0044360C" w:rsidP="00F372A9">
            <w:pPr>
              <w:spacing w:after="0" w:line="240" w:lineRule="auto"/>
              <w:jc w:val="center"/>
              <w:rPr>
                <w:rFonts w:ascii="Arial" w:eastAsia="Times New Roman" w:hAnsi="Arial" w:cs="Arial"/>
                <w:sz w:val="20"/>
                <w:szCs w:val="20"/>
              </w:rPr>
            </w:pPr>
          </w:p>
        </w:tc>
        <w:tc>
          <w:tcPr>
            <w:tcW w:w="2136" w:type="dxa"/>
            <w:noWrap/>
            <w:vAlign w:val="center"/>
            <w:hideMark/>
          </w:tcPr>
          <w:p w14:paraId="39C2B4C6"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30</w:t>
            </w:r>
          </w:p>
        </w:tc>
        <w:tc>
          <w:tcPr>
            <w:tcW w:w="2454" w:type="dxa"/>
            <w:noWrap/>
            <w:vAlign w:val="center"/>
            <w:hideMark/>
          </w:tcPr>
          <w:p w14:paraId="39C2B4C7"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17.84</w:t>
            </w:r>
          </w:p>
        </w:tc>
      </w:tr>
      <w:tr w:rsidR="004E3B00" w:rsidRPr="00060C24" w14:paraId="39C2B4CD" w14:textId="77777777" w:rsidTr="007167DF">
        <w:trPr>
          <w:trHeight w:val="288"/>
        </w:trPr>
        <w:tc>
          <w:tcPr>
            <w:tcW w:w="995" w:type="dxa"/>
            <w:vAlign w:val="center"/>
          </w:tcPr>
          <w:p w14:paraId="39C2B4C9"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4</w:t>
            </w:r>
          </w:p>
        </w:tc>
        <w:tc>
          <w:tcPr>
            <w:tcW w:w="1615" w:type="dxa"/>
            <w:vMerge/>
            <w:vAlign w:val="center"/>
            <w:hideMark/>
          </w:tcPr>
          <w:p w14:paraId="39C2B4CA" w14:textId="77777777" w:rsidR="0044360C" w:rsidRPr="00060C24" w:rsidRDefault="0044360C" w:rsidP="00F372A9">
            <w:pPr>
              <w:spacing w:after="0" w:line="240" w:lineRule="auto"/>
              <w:jc w:val="center"/>
              <w:rPr>
                <w:rFonts w:ascii="Arial" w:eastAsia="Times New Roman" w:hAnsi="Arial" w:cs="Arial"/>
                <w:sz w:val="20"/>
                <w:szCs w:val="20"/>
              </w:rPr>
            </w:pPr>
          </w:p>
        </w:tc>
        <w:tc>
          <w:tcPr>
            <w:tcW w:w="2136" w:type="dxa"/>
            <w:noWrap/>
            <w:vAlign w:val="center"/>
            <w:hideMark/>
          </w:tcPr>
          <w:p w14:paraId="39C2B4CB"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45</w:t>
            </w:r>
          </w:p>
        </w:tc>
        <w:tc>
          <w:tcPr>
            <w:tcW w:w="2454" w:type="dxa"/>
            <w:noWrap/>
            <w:vAlign w:val="center"/>
            <w:hideMark/>
          </w:tcPr>
          <w:p w14:paraId="39C2B4CC"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24.48</w:t>
            </w:r>
          </w:p>
        </w:tc>
      </w:tr>
      <w:tr w:rsidR="004E3B00" w:rsidRPr="00060C24" w14:paraId="39C2B4D2" w14:textId="77777777" w:rsidTr="007167DF">
        <w:trPr>
          <w:trHeight w:val="288"/>
        </w:trPr>
        <w:tc>
          <w:tcPr>
            <w:tcW w:w="995" w:type="dxa"/>
            <w:vAlign w:val="center"/>
          </w:tcPr>
          <w:p w14:paraId="39C2B4CE"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5</w:t>
            </w:r>
          </w:p>
        </w:tc>
        <w:tc>
          <w:tcPr>
            <w:tcW w:w="1615" w:type="dxa"/>
            <w:vMerge/>
            <w:vAlign w:val="center"/>
            <w:hideMark/>
          </w:tcPr>
          <w:p w14:paraId="39C2B4CF" w14:textId="77777777" w:rsidR="0044360C" w:rsidRPr="00060C24" w:rsidRDefault="0044360C" w:rsidP="00F372A9">
            <w:pPr>
              <w:spacing w:after="0" w:line="240" w:lineRule="auto"/>
              <w:jc w:val="center"/>
              <w:rPr>
                <w:rFonts w:ascii="Arial" w:eastAsia="Times New Roman" w:hAnsi="Arial" w:cs="Arial"/>
                <w:sz w:val="20"/>
                <w:szCs w:val="20"/>
              </w:rPr>
            </w:pPr>
          </w:p>
        </w:tc>
        <w:tc>
          <w:tcPr>
            <w:tcW w:w="2136" w:type="dxa"/>
            <w:noWrap/>
            <w:vAlign w:val="center"/>
            <w:hideMark/>
          </w:tcPr>
          <w:p w14:paraId="39C2B4D0"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60</w:t>
            </w:r>
          </w:p>
        </w:tc>
        <w:tc>
          <w:tcPr>
            <w:tcW w:w="2454" w:type="dxa"/>
            <w:noWrap/>
            <w:vAlign w:val="center"/>
            <w:hideMark/>
          </w:tcPr>
          <w:p w14:paraId="39C2B4D1"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36.52</w:t>
            </w:r>
          </w:p>
        </w:tc>
      </w:tr>
      <w:tr w:rsidR="004E3B00" w:rsidRPr="00060C24" w14:paraId="39C2B4D7" w14:textId="77777777" w:rsidTr="007167DF">
        <w:trPr>
          <w:trHeight w:val="288"/>
        </w:trPr>
        <w:tc>
          <w:tcPr>
            <w:tcW w:w="995" w:type="dxa"/>
            <w:vAlign w:val="center"/>
          </w:tcPr>
          <w:p w14:paraId="39C2B4D3"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6</w:t>
            </w:r>
          </w:p>
        </w:tc>
        <w:tc>
          <w:tcPr>
            <w:tcW w:w="1615" w:type="dxa"/>
            <w:vMerge/>
            <w:vAlign w:val="center"/>
            <w:hideMark/>
          </w:tcPr>
          <w:p w14:paraId="39C2B4D4" w14:textId="77777777" w:rsidR="0044360C" w:rsidRPr="00060C24" w:rsidRDefault="0044360C" w:rsidP="00F372A9">
            <w:pPr>
              <w:spacing w:after="0" w:line="240" w:lineRule="auto"/>
              <w:jc w:val="center"/>
              <w:rPr>
                <w:rFonts w:ascii="Arial" w:eastAsia="Times New Roman" w:hAnsi="Arial" w:cs="Arial"/>
                <w:sz w:val="20"/>
                <w:szCs w:val="20"/>
              </w:rPr>
            </w:pPr>
          </w:p>
        </w:tc>
        <w:tc>
          <w:tcPr>
            <w:tcW w:w="2136" w:type="dxa"/>
            <w:noWrap/>
            <w:vAlign w:val="center"/>
            <w:hideMark/>
          </w:tcPr>
          <w:p w14:paraId="39C2B4D5"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75</w:t>
            </w:r>
          </w:p>
        </w:tc>
        <w:tc>
          <w:tcPr>
            <w:tcW w:w="2454" w:type="dxa"/>
            <w:noWrap/>
            <w:vAlign w:val="center"/>
            <w:hideMark/>
          </w:tcPr>
          <w:p w14:paraId="39C2B4D6"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48.28</w:t>
            </w:r>
          </w:p>
        </w:tc>
      </w:tr>
      <w:tr w:rsidR="004E3B00" w:rsidRPr="00060C24" w14:paraId="39C2B4DC" w14:textId="77777777" w:rsidTr="007167DF">
        <w:trPr>
          <w:trHeight w:val="288"/>
        </w:trPr>
        <w:tc>
          <w:tcPr>
            <w:tcW w:w="995" w:type="dxa"/>
            <w:vAlign w:val="center"/>
          </w:tcPr>
          <w:p w14:paraId="39C2B4D8"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7</w:t>
            </w:r>
          </w:p>
        </w:tc>
        <w:tc>
          <w:tcPr>
            <w:tcW w:w="1615" w:type="dxa"/>
            <w:vMerge/>
            <w:vAlign w:val="center"/>
            <w:hideMark/>
          </w:tcPr>
          <w:p w14:paraId="39C2B4D9" w14:textId="77777777" w:rsidR="0044360C" w:rsidRPr="00060C24" w:rsidRDefault="0044360C" w:rsidP="00F372A9">
            <w:pPr>
              <w:spacing w:after="0" w:line="240" w:lineRule="auto"/>
              <w:jc w:val="center"/>
              <w:rPr>
                <w:rFonts w:ascii="Arial" w:eastAsia="Times New Roman" w:hAnsi="Arial" w:cs="Arial"/>
                <w:sz w:val="20"/>
                <w:szCs w:val="20"/>
              </w:rPr>
            </w:pPr>
          </w:p>
        </w:tc>
        <w:tc>
          <w:tcPr>
            <w:tcW w:w="2136" w:type="dxa"/>
            <w:noWrap/>
            <w:vAlign w:val="center"/>
            <w:hideMark/>
          </w:tcPr>
          <w:p w14:paraId="39C2B4DA"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90</w:t>
            </w:r>
          </w:p>
        </w:tc>
        <w:tc>
          <w:tcPr>
            <w:tcW w:w="2454" w:type="dxa"/>
            <w:noWrap/>
            <w:vAlign w:val="center"/>
            <w:hideMark/>
          </w:tcPr>
          <w:p w14:paraId="39C2B4DB"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50.92</w:t>
            </w:r>
          </w:p>
        </w:tc>
      </w:tr>
      <w:tr w:rsidR="004E3B00" w:rsidRPr="00060C24" w14:paraId="39C2B4E1" w14:textId="77777777" w:rsidTr="007167DF">
        <w:trPr>
          <w:trHeight w:val="288"/>
        </w:trPr>
        <w:tc>
          <w:tcPr>
            <w:tcW w:w="995" w:type="dxa"/>
            <w:vAlign w:val="center"/>
          </w:tcPr>
          <w:p w14:paraId="39C2B4DD"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8</w:t>
            </w:r>
          </w:p>
        </w:tc>
        <w:tc>
          <w:tcPr>
            <w:tcW w:w="1615" w:type="dxa"/>
            <w:vMerge w:val="restart"/>
            <w:noWrap/>
            <w:vAlign w:val="center"/>
            <w:hideMark/>
          </w:tcPr>
          <w:p w14:paraId="39C2B4DE"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0.2</w:t>
            </w:r>
          </w:p>
        </w:tc>
        <w:tc>
          <w:tcPr>
            <w:tcW w:w="2136" w:type="dxa"/>
            <w:noWrap/>
            <w:vAlign w:val="center"/>
            <w:hideMark/>
          </w:tcPr>
          <w:p w14:paraId="39C2B4DF"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0</w:t>
            </w:r>
          </w:p>
        </w:tc>
        <w:tc>
          <w:tcPr>
            <w:tcW w:w="2454" w:type="dxa"/>
            <w:noWrap/>
            <w:vAlign w:val="center"/>
            <w:hideMark/>
          </w:tcPr>
          <w:p w14:paraId="39C2B4E0"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12.70</w:t>
            </w:r>
          </w:p>
        </w:tc>
      </w:tr>
      <w:tr w:rsidR="004E3B00" w:rsidRPr="00060C24" w14:paraId="39C2B4E6" w14:textId="77777777" w:rsidTr="007167DF">
        <w:trPr>
          <w:trHeight w:val="288"/>
        </w:trPr>
        <w:tc>
          <w:tcPr>
            <w:tcW w:w="995" w:type="dxa"/>
            <w:vAlign w:val="center"/>
          </w:tcPr>
          <w:p w14:paraId="39C2B4E2"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9</w:t>
            </w:r>
          </w:p>
        </w:tc>
        <w:tc>
          <w:tcPr>
            <w:tcW w:w="1615" w:type="dxa"/>
            <w:vMerge/>
            <w:vAlign w:val="center"/>
            <w:hideMark/>
          </w:tcPr>
          <w:p w14:paraId="39C2B4E3" w14:textId="77777777" w:rsidR="0044360C" w:rsidRPr="00060C24" w:rsidRDefault="0044360C" w:rsidP="00F372A9">
            <w:pPr>
              <w:spacing w:after="0" w:line="240" w:lineRule="auto"/>
              <w:jc w:val="center"/>
              <w:rPr>
                <w:rFonts w:ascii="Arial" w:eastAsia="Times New Roman" w:hAnsi="Arial" w:cs="Arial"/>
                <w:sz w:val="20"/>
                <w:szCs w:val="20"/>
              </w:rPr>
            </w:pPr>
          </w:p>
        </w:tc>
        <w:tc>
          <w:tcPr>
            <w:tcW w:w="2136" w:type="dxa"/>
            <w:noWrap/>
            <w:vAlign w:val="center"/>
            <w:hideMark/>
          </w:tcPr>
          <w:p w14:paraId="39C2B4E4"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15</w:t>
            </w:r>
          </w:p>
        </w:tc>
        <w:tc>
          <w:tcPr>
            <w:tcW w:w="2454" w:type="dxa"/>
            <w:noWrap/>
            <w:vAlign w:val="center"/>
            <w:hideMark/>
          </w:tcPr>
          <w:p w14:paraId="39C2B4E5"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13.52</w:t>
            </w:r>
          </w:p>
        </w:tc>
      </w:tr>
      <w:tr w:rsidR="004E3B00" w:rsidRPr="00060C24" w14:paraId="39C2B4EB" w14:textId="77777777" w:rsidTr="007167DF">
        <w:trPr>
          <w:trHeight w:val="288"/>
        </w:trPr>
        <w:tc>
          <w:tcPr>
            <w:tcW w:w="995" w:type="dxa"/>
            <w:vAlign w:val="center"/>
          </w:tcPr>
          <w:p w14:paraId="39C2B4E7"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10</w:t>
            </w:r>
          </w:p>
        </w:tc>
        <w:tc>
          <w:tcPr>
            <w:tcW w:w="1615" w:type="dxa"/>
            <w:vMerge/>
            <w:vAlign w:val="center"/>
            <w:hideMark/>
          </w:tcPr>
          <w:p w14:paraId="39C2B4E8" w14:textId="77777777" w:rsidR="0044360C" w:rsidRPr="00060C24" w:rsidRDefault="0044360C" w:rsidP="00F372A9">
            <w:pPr>
              <w:spacing w:after="0" w:line="240" w:lineRule="auto"/>
              <w:jc w:val="center"/>
              <w:rPr>
                <w:rFonts w:ascii="Arial" w:eastAsia="Times New Roman" w:hAnsi="Arial" w:cs="Arial"/>
                <w:sz w:val="20"/>
                <w:szCs w:val="20"/>
              </w:rPr>
            </w:pPr>
          </w:p>
        </w:tc>
        <w:tc>
          <w:tcPr>
            <w:tcW w:w="2136" w:type="dxa"/>
            <w:noWrap/>
            <w:vAlign w:val="center"/>
            <w:hideMark/>
          </w:tcPr>
          <w:p w14:paraId="39C2B4E9"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30</w:t>
            </w:r>
          </w:p>
        </w:tc>
        <w:tc>
          <w:tcPr>
            <w:tcW w:w="2454" w:type="dxa"/>
            <w:noWrap/>
            <w:vAlign w:val="center"/>
            <w:hideMark/>
          </w:tcPr>
          <w:p w14:paraId="39C2B4EA"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16.40</w:t>
            </w:r>
          </w:p>
        </w:tc>
      </w:tr>
      <w:tr w:rsidR="004E3B00" w:rsidRPr="00060C24" w14:paraId="39C2B4F0" w14:textId="77777777" w:rsidTr="007167DF">
        <w:trPr>
          <w:trHeight w:val="288"/>
        </w:trPr>
        <w:tc>
          <w:tcPr>
            <w:tcW w:w="995" w:type="dxa"/>
            <w:vAlign w:val="center"/>
          </w:tcPr>
          <w:p w14:paraId="39C2B4EC"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11</w:t>
            </w:r>
          </w:p>
        </w:tc>
        <w:tc>
          <w:tcPr>
            <w:tcW w:w="1615" w:type="dxa"/>
            <w:vMerge/>
            <w:vAlign w:val="center"/>
            <w:hideMark/>
          </w:tcPr>
          <w:p w14:paraId="39C2B4ED" w14:textId="77777777" w:rsidR="0044360C" w:rsidRPr="00060C24" w:rsidRDefault="0044360C" w:rsidP="00F372A9">
            <w:pPr>
              <w:spacing w:after="0" w:line="240" w:lineRule="auto"/>
              <w:jc w:val="center"/>
              <w:rPr>
                <w:rFonts w:ascii="Arial" w:eastAsia="Times New Roman" w:hAnsi="Arial" w:cs="Arial"/>
                <w:sz w:val="20"/>
                <w:szCs w:val="20"/>
              </w:rPr>
            </w:pPr>
          </w:p>
        </w:tc>
        <w:tc>
          <w:tcPr>
            <w:tcW w:w="2136" w:type="dxa"/>
            <w:noWrap/>
            <w:vAlign w:val="center"/>
            <w:hideMark/>
          </w:tcPr>
          <w:p w14:paraId="39C2B4EE"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45</w:t>
            </w:r>
          </w:p>
        </w:tc>
        <w:tc>
          <w:tcPr>
            <w:tcW w:w="2454" w:type="dxa"/>
            <w:noWrap/>
            <w:vAlign w:val="center"/>
            <w:hideMark/>
          </w:tcPr>
          <w:p w14:paraId="39C2B4EF"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22.81</w:t>
            </w:r>
          </w:p>
        </w:tc>
      </w:tr>
      <w:tr w:rsidR="004E3B00" w:rsidRPr="00060C24" w14:paraId="39C2B4F5" w14:textId="77777777" w:rsidTr="007167DF">
        <w:trPr>
          <w:trHeight w:val="288"/>
        </w:trPr>
        <w:tc>
          <w:tcPr>
            <w:tcW w:w="995" w:type="dxa"/>
            <w:vAlign w:val="center"/>
          </w:tcPr>
          <w:p w14:paraId="39C2B4F1"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12</w:t>
            </w:r>
          </w:p>
        </w:tc>
        <w:tc>
          <w:tcPr>
            <w:tcW w:w="1615" w:type="dxa"/>
            <w:vMerge/>
            <w:vAlign w:val="center"/>
            <w:hideMark/>
          </w:tcPr>
          <w:p w14:paraId="39C2B4F2" w14:textId="77777777" w:rsidR="0044360C" w:rsidRPr="00060C24" w:rsidRDefault="0044360C" w:rsidP="00F372A9">
            <w:pPr>
              <w:spacing w:after="0" w:line="240" w:lineRule="auto"/>
              <w:jc w:val="center"/>
              <w:rPr>
                <w:rFonts w:ascii="Arial" w:eastAsia="Times New Roman" w:hAnsi="Arial" w:cs="Arial"/>
                <w:sz w:val="20"/>
                <w:szCs w:val="20"/>
              </w:rPr>
            </w:pPr>
          </w:p>
        </w:tc>
        <w:tc>
          <w:tcPr>
            <w:tcW w:w="2136" w:type="dxa"/>
            <w:noWrap/>
            <w:vAlign w:val="center"/>
            <w:hideMark/>
          </w:tcPr>
          <w:p w14:paraId="39C2B4F3"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60</w:t>
            </w:r>
          </w:p>
        </w:tc>
        <w:tc>
          <w:tcPr>
            <w:tcW w:w="2454" w:type="dxa"/>
            <w:noWrap/>
            <w:vAlign w:val="center"/>
            <w:hideMark/>
          </w:tcPr>
          <w:p w14:paraId="39C2B4F4"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34.92</w:t>
            </w:r>
          </w:p>
        </w:tc>
      </w:tr>
      <w:tr w:rsidR="004E3B00" w:rsidRPr="00060C24" w14:paraId="39C2B4FA" w14:textId="77777777" w:rsidTr="007167DF">
        <w:trPr>
          <w:trHeight w:val="288"/>
        </w:trPr>
        <w:tc>
          <w:tcPr>
            <w:tcW w:w="995" w:type="dxa"/>
            <w:vAlign w:val="center"/>
          </w:tcPr>
          <w:p w14:paraId="39C2B4F6"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13</w:t>
            </w:r>
          </w:p>
        </w:tc>
        <w:tc>
          <w:tcPr>
            <w:tcW w:w="1615" w:type="dxa"/>
            <w:vMerge/>
            <w:vAlign w:val="center"/>
            <w:hideMark/>
          </w:tcPr>
          <w:p w14:paraId="39C2B4F7" w14:textId="77777777" w:rsidR="0044360C" w:rsidRPr="00060C24" w:rsidRDefault="0044360C" w:rsidP="00F372A9">
            <w:pPr>
              <w:spacing w:after="0" w:line="240" w:lineRule="auto"/>
              <w:jc w:val="center"/>
              <w:rPr>
                <w:rFonts w:ascii="Arial" w:eastAsia="Times New Roman" w:hAnsi="Arial" w:cs="Arial"/>
                <w:sz w:val="20"/>
                <w:szCs w:val="20"/>
              </w:rPr>
            </w:pPr>
          </w:p>
        </w:tc>
        <w:tc>
          <w:tcPr>
            <w:tcW w:w="2136" w:type="dxa"/>
            <w:noWrap/>
            <w:vAlign w:val="center"/>
            <w:hideMark/>
          </w:tcPr>
          <w:p w14:paraId="39C2B4F8"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75</w:t>
            </w:r>
          </w:p>
        </w:tc>
        <w:tc>
          <w:tcPr>
            <w:tcW w:w="2454" w:type="dxa"/>
            <w:noWrap/>
            <w:vAlign w:val="center"/>
            <w:hideMark/>
          </w:tcPr>
          <w:p w14:paraId="39C2B4F9"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47.02</w:t>
            </w:r>
          </w:p>
        </w:tc>
      </w:tr>
      <w:tr w:rsidR="004E3B00" w:rsidRPr="00060C24" w14:paraId="39C2B4FF" w14:textId="77777777" w:rsidTr="007167DF">
        <w:trPr>
          <w:trHeight w:val="288"/>
        </w:trPr>
        <w:tc>
          <w:tcPr>
            <w:tcW w:w="995" w:type="dxa"/>
            <w:vAlign w:val="center"/>
          </w:tcPr>
          <w:p w14:paraId="39C2B4FB"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14</w:t>
            </w:r>
          </w:p>
        </w:tc>
        <w:tc>
          <w:tcPr>
            <w:tcW w:w="1615" w:type="dxa"/>
            <w:vMerge/>
            <w:vAlign w:val="center"/>
            <w:hideMark/>
          </w:tcPr>
          <w:p w14:paraId="39C2B4FC" w14:textId="77777777" w:rsidR="0044360C" w:rsidRPr="00060C24" w:rsidRDefault="0044360C" w:rsidP="00F372A9">
            <w:pPr>
              <w:spacing w:after="0" w:line="240" w:lineRule="auto"/>
              <w:jc w:val="center"/>
              <w:rPr>
                <w:rFonts w:ascii="Arial" w:eastAsia="Times New Roman" w:hAnsi="Arial" w:cs="Arial"/>
                <w:sz w:val="20"/>
                <w:szCs w:val="20"/>
              </w:rPr>
            </w:pPr>
          </w:p>
        </w:tc>
        <w:tc>
          <w:tcPr>
            <w:tcW w:w="2136" w:type="dxa"/>
            <w:noWrap/>
            <w:vAlign w:val="center"/>
            <w:hideMark/>
          </w:tcPr>
          <w:p w14:paraId="39C2B4FD"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90</w:t>
            </w:r>
          </w:p>
        </w:tc>
        <w:tc>
          <w:tcPr>
            <w:tcW w:w="2454" w:type="dxa"/>
            <w:noWrap/>
            <w:vAlign w:val="center"/>
            <w:hideMark/>
          </w:tcPr>
          <w:p w14:paraId="39C2B4FE"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49.36</w:t>
            </w:r>
          </w:p>
        </w:tc>
      </w:tr>
      <w:tr w:rsidR="004E3B00" w:rsidRPr="00060C24" w14:paraId="39C2B504" w14:textId="77777777" w:rsidTr="007167DF">
        <w:trPr>
          <w:trHeight w:val="288"/>
        </w:trPr>
        <w:tc>
          <w:tcPr>
            <w:tcW w:w="995" w:type="dxa"/>
            <w:vAlign w:val="center"/>
          </w:tcPr>
          <w:p w14:paraId="39C2B500"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15</w:t>
            </w:r>
          </w:p>
        </w:tc>
        <w:tc>
          <w:tcPr>
            <w:tcW w:w="1615" w:type="dxa"/>
            <w:vMerge w:val="restart"/>
            <w:noWrap/>
            <w:vAlign w:val="center"/>
            <w:hideMark/>
          </w:tcPr>
          <w:p w14:paraId="39C2B501"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0.3</w:t>
            </w:r>
          </w:p>
        </w:tc>
        <w:tc>
          <w:tcPr>
            <w:tcW w:w="2136" w:type="dxa"/>
            <w:noWrap/>
            <w:vAlign w:val="center"/>
            <w:hideMark/>
          </w:tcPr>
          <w:p w14:paraId="39C2B502"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0</w:t>
            </w:r>
          </w:p>
        </w:tc>
        <w:tc>
          <w:tcPr>
            <w:tcW w:w="2454" w:type="dxa"/>
            <w:noWrap/>
            <w:vAlign w:val="center"/>
            <w:hideMark/>
          </w:tcPr>
          <w:p w14:paraId="39C2B503"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11.40</w:t>
            </w:r>
          </w:p>
        </w:tc>
      </w:tr>
      <w:tr w:rsidR="004E3B00" w:rsidRPr="00060C24" w14:paraId="39C2B509" w14:textId="77777777" w:rsidTr="007167DF">
        <w:trPr>
          <w:trHeight w:val="288"/>
        </w:trPr>
        <w:tc>
          <w:tcPr>
            <w:tcW w:w="995" w:type="dxa"/>
            <w:vAlign w:val="center"/>
          </w:tcPr>
          <w:p w14:paraId="39C2B505"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16</w:t>
            </w:r>
          </w:p>
        </w:tc>
        <w:tc>
          <w:tcPr>
            <w:tcW w:w="1615" w:type="dxa"/>
            <w:vMerge/>
            <w:vAlign w:val="center"/>
            <w:hideMark/>
          </w:tcPr>
          <w:p w14:paraId="39C2B506" w14:textId="77777777" w:rsidR="0044360C" w:rsidRPr="00060C24" w:rsidRDefault="0044360C" w:rsidP="00F372A9">
            <w:pPr>
              <w:spacing w:after="0" w:line="240" w:lineRule="auto"/>
              <w:jc w:val="center"/>
              <w:rPr>
                <w:rFonts w:ascii="Arial" w:eastAsia="Times New Roman" w:hAnsi="Arial" w:cs="Arial"/>
                <w:sz w:val="20"/>
                <w:szCs w:val="20"/>
              </w:rPr>
            </w:pPr>
          </w:p>
        </w:tc>
        <w:tc>
          <w:tcPr>
            <w:tcW w:w="2136" w:type="dxa"/>
            <w:noWrap/>
            <w:vAlign w:val="center"/>
            <w:hideMark/>
          </w:tcPr>
          <w:p w14:paraId="39C2B507"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15</w:t>
            </w:r>
          </w:p>
        </w:tc>
        <w:tc>
          <w:tcPr>
            <w:tcW w:w="2454" w:type="dxa"/>
            <w:noWrap/>
            <w:vAlign w:val="center"/>
            <w:hideMark/>
          </w:tcPr>
          <w:p w14:paraId="39C2B508"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12.18</w:t>
            </w:r>
          </w:p>
        </w:tc>
      </w:tr>
      <w:tr w:rsidR="004E3B00" w:rsidRPr="00060C24" w14:paraId="39C2B50E" w14:textId="77777777" w:rsidTr="007167DF">
        <w:trPr>
          <w:trHeight w:val="288"/>
        </w:trPr>
        <w:tc>
          <w:tcPr>
            <w:tcW w:w="995" w:type="dxa"/>
            <w:vAlign w:val="center"/>
          </w:tcPr>
          <w:p w14:paraId="39C2B50A"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17</w:t>
            </w:r>
          </w:p>
        </w:tc>
        <w:tc>
          <w:tcPr>
            <w:tcW w:w="1615" w:type="dxa"/>
            <w:vMerge/>
            <w:vAlign w:val="center"/>
            <w:hideMark/>
          </w:tcPr>
          <w:p w14:paraId="39C2B50B" w14:textId="77777777" w:rsidR="0044360C" w:rsidRPr="00060C24" w:rsidRDefault="0044360C" w:rsidP="00F372A9">
            <w:pPr>
              <w:spacing w:after="0" w:line="240" w:lineRule="auto"/>
              <w:jc w:val="center"/>
              <w:rPr>
                <w:rFonts w:ascii="Arial" w:eastAsia="Times New Roman" w:hAnsi="Arial" w:cs="Arial"/>
                <w:sz w:val="20"/>
                <w:szCs w:val="20"/>
              </w:rPr>
            </w:pPr>
          </w:p>
        </w:tc>
        <w:tc>
          <w:tcPr>
            <w:tcW w:w="2136" w:type="dxa"/>
            <w:noWrap/>
            <w:vAlign w:val="center"/>
            <w:hideMark/>
          </w:tcPr>
          <w:p w14:paraId="39C2B50C"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30</w:t>
            </w:r>
          </w:p>
        </w:tc>
        <w:tc>
          <w:tcPr>
            <w:tcW w:w="2454" w:type="dxa"/>
            <w:noWrap/>
            <w:vAlign w:val="center"/>
            <w:hideMark/>
          </w:tcPr>
          <w:p w14:paraId="39C2B50D"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14.94</w:t>
            </w:r>
          </w:p>
        </w:tc>
      </w:tr>
      <w:tr w:rsidR="004E3B00" w:rsidRPr="00060C24" w14:paraId="39C2B513" w14:textId="77777777" w:rsidTr="007167DF">
        <w:trPr>
          <w:trHeight w:val="288"/>
        </w:trPr>
        <w:tc>
          <w:tcPr>
            <w:tcW w:w="995" w:type="dxa"/>
            <w:vAlign w:val="center"/>
          </w:tcPr>
          <w:p w14:paraId="39C2B50F"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18</w:t>
            </w:r>
          </w:p>
        </w:tc>
        <w:tc>
          <w:tcPr>
            <w:tcW w:w="1615" w:type="dxa"/>
            <w:vMerge/>
            <w:vAlign w:val="center"/>
            <w:hideMark/>
          </w:tcPr>
          <w:p w14:paraId="39C2B510" w14:textId="77777777" w:rsidR="0044360C" w:rsidRPr="00060C24" w:rsidRDefault="0044360C" w:rsidP="00F372A9">
            <w:pPr>
              <w:spacing w:after="0" w:line="240" w:lineRule="auto"/>
              <w:jc w:val="center"/>
              <w:rPr>
                <w:rFonts w:ascii="Arial" w:eastAsia="Times New Roman" w:hAnsi="Arial" w:cs="Arial"/>
                <w:sz w:val="20"/>
                <w:szCs w:val="20"/>
              </w:rPr>
            </w:pPr>
          </w:p>
        </w:tc>
        <w:tc>
          <w:tcPr>
            <w:tcW w:w="2136" w:type="dxa"/>
            <w:noWrap/>
            <w:vAlign w:val="center"/>
            <w:hideMark/>
          </w:tcPr>
          <w:p w14:paraId="39C2B511"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45</w:t>
            </w:r>
          </w:p>
        </w:tc>
        <w:tc>
          <w:tcPr>
            <w:tcW w:w="2454" w:type="dxa"/>
            <w:noWrap/>
            <w:vAlign w:val="center"/>
            <w:hideMark/>
          </w:tcPr>
          <w:p w14:paraId="39C2B512"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21.29</w:t>
            </w:r>
          </w:p>
        </w:tc>
      </w:tr>
      <w:tr w:rsidR="004E3B00" w:rsidRPr="00060C24" w14:paraId="39C2B518" w14:textId="77777777" w:rsidTr="007167DF">
        <w:trPr>
          <w:trHeight w:val="288"/>
        </w:trPr>
        <w:tc>
          <w:tcPr>
            <w:tcW w:w="995" w:type="dxa"/>
            <w:vAlign w:val="center"/>
          </w:tcPr>
          <w:p w14:paraId="39C2B514"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19</w:t>
            </w:r>
          </w:p>
        </w:tc>
        <w:tc>
          <w:tcPr>
            <w:tcW w:w="1615" w:type="dxa"/>
            <w:vMerge/>
            <w:vAlign w:val="center"/>
            <w:hideMark/>
          </w:tcPr>
          <w:p w14:paraId="39C2B515" w14:textId="77777777" w:rsidR="0044360C" w:rsidRPr="00060C24" w:rsidRDefault="0044360C" w:rsidP="00F372A9">
            <w:pPr>
              <w:spacing w:after="0" w:line="240" w:lineRule="auto"/>
              <w:jc w:val="center"/>
              <w:rPr>
                <w:rFonts w:ascii="Arial" w:eastAsia="Times New Roman" w:hAnsi="Arial" w:cs="Arial"/>
                <w:sz w:val="20"/>
                <w:szCs w:val="20"/>
              </w:rPr>
            </w:pPr>
          </w:p>
        </w:tc>
        <w:tc>
          <w:tcPr>
            <w:tcW w:w="2136" w:type="dxa"/>
            <w:noWrap/>
            <w:vAlign w:val="center"/>
            <w:hideMark/>
          </w:tcPr>
          <w:p w14:paraId="39C2B516"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60</w:t>
            </w:r>
          </w:p>
        </w:tc>
        <w:tc>
          <w:tcPr>
            <w:tcW w:w="2454" w:type="dxa"/>
            <w:noWrap/>
            <w:vAlign w:val="center"/>
            <w:hideMark/>
          </w:tcPr>
          <w:p w14:paraId="39C2B517"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33.77</w:t>
            </w:r>
          </w:p>
        </w:tc>
      </w:tr>
      <w:tr w:rsidR="004E3B00" w:rsidRPr="00060C24" w14:paraId="39C2B51D" w14:textId="77777777" w:rsidTr="007167DF">
        <w:trPr>
          <w:trHeight w:val="288"/>
        </w:trPr>
        <w:tc>
          <w:tcPr>
            <w:tcW w:w="995" w:type="dxa"/>
            <w:vAlign w:val="center"/>
          </w:tcPr>
          <w:p w14:paraId="39C2B519"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20</w:t>
            </w:r>
          </w:p>
        </w:tc>
        <w:tc>
          <w:tcPr>
            <w:tcW w:w="1615" w:type="dxa"/>
            <w:vMerge/>
            <w:vAlign w:val="center"/>
            <w:hideMark/>
          </w:tcPr>
          <w:p w14:paraId="39C2B51A" w14:textId="77777777" w:rsidR="0044360C" w:rsidRPr="00060C24" w:rsidRDefault="0044360C" w:rsidP="00F372A9">
            <w:pPr>
              <w:spacing w:after="0" w:line="240" w:lineRule="auto"/>
              <w:jc w:val="center"/>
              <w:rPr>
                <w:rFonts w:ascii="Arial" w:eastAsia="Times New Roman" w:hAnsi="Arial" w:cs="Arial"/>
                <w:sz w:val="20"/>
                <w:szCs w:val="20"/>
              </w:rPr>
            </w:pPr>
          </w:p>
        </w:tc>
        <w:tc>
          <w:tcPr>
            <w:tcW w:w="2136" w:type="dxa"/>
            <w:noWrap/>
            <w:vAlign w:val="center"/>
            <w:hideMark/>
          </w:tcPr>
          <w:p w14:paraId="39C2B51B"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75</w:t>
            </w:r>
          </w:p>
        </w:tc>
        <w:tc>
          <w:tcPr>
            <w:tcW w:w="2454" w:type="dxa"/>
            <w:noWrap/>
            <w:vAlign w:val="center"/>
            <w:hideMark/>
          </w:tcPr>
          <w:p w14:paraId="39C2B51C"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44.74</w:t>
            </w:r>
          </w:p>
        </w:tc>
      </w:tr>
      <w:tr w:rsidR="004E3B00" w:rsidRPr="00060C24" w14:paraId="39C2B522" w14:textId="77777777" w:rsidTr="007167DF">
        <w:trPr>
          <w:trHeight w:val="288"/>
        </w:trPr>
        <w:tc>
          <w:tcPr>
            <w:tcW w:w="995" w:type="dxa"/>
            <w:vAlign w:val="center"/>
          </w:tcPr>
          <w:p w14:paraId="39C2B51E"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21</w:t>
            </w:r>
          </w:p>
        </w:tc>
        <w:tc>
          <w:tcPr>
            <w:tcW w:w="1615" w:type="dxa"/>
            <w:vMerge/>
            <w:vAlign w:val="center"/>
            <w:hideMark/>
          </w:tcPr>
          <w:p w14:paraId="39C2B51F" w14:textId="77777777" w:rsidR="0044360C" w:rsidRPr="00060C24" w:rsidRDefault="0044360C" w:rsidP="00F372A9">
            <w:pPr>
              <w:spacing w:after="0" w:line="240" w:lineRule="auto"/>
              <w:jc w:val="center"/>
              <w:rPr>
                <w:rFonts w:ascii="Arial" w:eastAsia="Times New Roman" w:hAnsi="Arial" w:cs="Arial"/>
                <w:sz w:val="20"/>
                <w:szCs w:val="20"/>
              </w:rPr>
            </w:pPr>
          </w:p>
        </w:tc>
        <w:tc>
          <w:tcPr>
            <w:tcW w:w="2136" w:type="dxa"/>
            <w:noWrap/>
            <w:vAlign w:val="center"/>
            <w:hideMark/>
          </w:tcPr>
          <w:p w14:paraId="39C2B520"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90</w:t>
            </w:r>
          </w:p>
        </w:tc>
        <w:tc>
          <w:tcPr>
            <w:tcW w:w="2454" w:type="dxa"/>
            <w:noWrap/>
            <w:vAlign w:val="center"/>
            <w:hideMark/>
          </w:tcPr>
          <w:p w14:paraId="39C2B521" w14:textId="77777777" w:rsidR="0044360C" w:rsidRPr="00060C24" w:rsidRDefault="0044360C" w:rsidP="00F372A9">
            <w:pPr>
              <w:spacing w:after="0" w:line="240" w:lineRule="auto"/>
              <w:jc w:val="center"/>
              <w:rPr>
                <w:rFonts w:ascii="Arial" w:eastAsia="Times New Roman" w:hAnsi="Arial" w:cs="Arial"/>
                <w:sz w:val="20"/>
                <w:szCs w:val="20"/>
              </w:rPr>
            </w:pPr>
            <w:r w:rsidRPr="00060C24">
              <w:rPr>
                <w:rFonts w:ascii="Arial" w:eastAsia="Times New Roman" w:hAnsi="Arial" w:cs="Arial"/>
                <w:sz w:val="20"/>
                <w:szCs w:val="20"/>
              </w:rPr>
              <w:t>45.28</w:t>
            </w:r>
          </w:p>
        </w:tc>
      </w:tr>
    </w:tbl>
    <w:p w14:paraId="3EF35704" w14:textId="7EAD542C" w:rsidR="009556DB" w:rsidRPr="00060C24" w:rsidRDefault="0044360C" w:rsidP="006F0446">
      <w:pPr>
        <w:spacing w:before="100" w:beforeAutospacing="1" w:after="100" w:afterAutospacing="1" w:line="276" w:lineRule="auto"/>
        <w:jc w:val="both"/>
        <w:rPr>
          <w:rFonts w:ascii="Arial" w:hAnsi="Arial" w:cs="Arial"/>
          <w:sz w:val="24"/>
          <w:szCs w:val="24"/>
        </w:rPr>
      </w:pPr>
      <w:r w:rsidRPr="00060C24">
        <w:rPr>
          <w:rFonts w:ascii="Arial" w:eastAsia="Times New Roman" w:hAnsi="Arial" w:cs="Arial"/>
          <w:sz w:val="24"/>
          <w:szCs w:val="24"/>
          <w:lang w:eastAsia="en-GB"/>
          <w14:ligatures w14:val="none"/>
        </w:rPr>
        <w:t>The results showed a clear trend: TS</w:t>
      </w:r>
      <w:r w:rsidRPr="00060C24">
        <w:rPr>
          <w:rFonts w:ascii="Arial" w:eastAsia="Times New Roman" w:hAnsi="Arial" w:cs="Arial"/>
          <w:sz w:val="24"/>
          <w:szCs w:val="24"/>
          <w:vertAlign w:val="subscript"/>
          <w:lang w:eastAsia="en-GB"/>
          <w14:ligatures w14:val="none"/>
        </w:rPr>
        <w:t>IC</w:t>
      </w:r>
      <w:r w:rsidRPr="00060C24">
        <w:rPr>
          <w:rFonts w:ascii="Arial" w:eastAsia="Times New Roman" w:hAnsi="Arial" w:cs="Arial"/>
          <w:sz w:val="24"/>
          <w:szCs w:val="24"/>
          <w:lang w:eastAsia="en-GB"/>
          <w14:ligatures w14:val="none"/>
        </w:rPr>
        <w:t xml:space="preserve"> increased significantly with raster angle, with maximum strength consistently observed at 90°. For instance, at 0.1 mm thickness, TS</w:t>
      </w:r>
      <w:r w:rsidRPr="00060C24">
        <w:rPr>
          <w:rFonts w:ascii="Arial" w:eastAsia="Times New Roman" w:hAnsi="Arial" w:cs="Arial"/>
          <w:sz w:val="24"/>
          <w:szCs w:val="24"/>
          <w:vertAlign w:val="subscript"/>
          <w:lang w:eastAsia="en-GB"/>
          <w14:ligatures w14:val="none"/>
        </w:rPr>
        <w:t>IC</w:t>
      </w:r>
      <w:r w:rsidRPr="00060C24">
        <w:rPr>
          <w:rFonts w:ascii="Arial" w:eastAsia="Times New Roman" w:hAnsi="Arial" w:cs="Arial"/>
          <w:sz w:val="24"/>
          <w:szCs w:val="24"/>
          <w:lang w:eastAsia="en-GB"/>
          <w14:ligatures w14:val="none"/>
        </w:rPr>
        <w:t xml:space="preserve"> ranged from 13.91 MPa at 0° to 50.92 MPa at 90°. The hybrid model captured this nonlinear behaviour accuratel</w:t>
      </w:r>
      <w:r w:rsidR="006F0446" w:rsidRPr="00060C24">
        <w:rPr>
          <w:rFonts w:ascii="Arial" w:eastAsia="Times New Roman" w:hAnsi="Arial" w:cs="Arial"/>
          <w:sz w:val="24"/>
          <w:szCs w:val="24"/>
          <w:lang w:eastAsia="en-GB"/>
          <w14:ligatures w14:val="none"/>
        </w:rPr>
        <w:t xml:space="preserve">y across all tested parameters. </w:t>
      </w:r>
      <w:r w:rsidRPr="00060C24">
        <w:rPr>
          <w:rFonts w:ascii="Arial" w:eastAsia="Times New Roman" w:hAnsi="Arial" w:cs="Arial"/>
          <w:sz w:val="24"/>
          <w:szCs w:val="24"/>
          <w:lang w:eastAsia="en-GB"/>
          <w14:ligatures w14:val="none"/>
        </w:rPr>
        <w:t xml:space="preserve">Finally, the overall </w:t>
      </w:r>
      <w:r w:rsidRPr="00060C24">
        <w:rPr>
          <w:rFonts w:ascii="Arial" w:eastAsia="Times New Roman" w:hAnsi="Arial" w:cs="Arial"/>
          <w:sz w:val="24"/>
          <w:szCs w:val="24"/>
          <w:lang w:eastAsia="en-GB"/>
          <w14:ligatures w14:val="none"/>
        </w:rPr>
        <w:lastRenderedPageBreak/>
        <w:t>tensile strength of the full specimen (TS</w:t>
      </w:r>
      <w:r w:rsidRPr="00060C24">
        <w:rPr>
          <w:rFonts w:ascii="Arial" w:eastAsia="Times New Roman" w:hAnsi="Arial" w:cs="Arial"/>
          <w:sz w:val="24"/>
          <w:szCs w:val="24"/>
          <w:vertAlign w:val="subscript"/>
          <w:lang w:eastAsia="en-GB"/>
          <w14:ligatures w14:val="none"/>
        </w:rPr>
        <w:t>S</w:t>
      </w:r>
      <w:r w:rsidRPr="00060C24">
        <w:rPr>
          <w:rFonts w:ascii="Arial" w:eastAsia="Times New Roman" w:hAnsi="Arial" w:cs="Arial"/>
          <w:sz w:val="24"/>
          <w:szCs w:val="24"/>
          <w:lang w:eastAsia="en-GB"/>
          <w14:ligatures w14:val="none"/>
        </w:rPr>
        <w:t>) was calculated using an area-weighted average of all three regions (Equation 3).</w:t>
      </w:r>
      <w:r w:rsidR="006F0446" w:rsidRPr="00060C24">
        <w:rPr>
          <w:rFonts w:ascii="Arial" w:eastAsia="Times New Roman" w:hAnsi="Arial" w:cs="Arial"/>
          <w:sz w:val="24"/>
          <w:szCs w:val="24"/>
          <w:lang w:eastAsia="en-GB"/>
          <w14:ligatures w14:val="none"/>
        </w:rPr>
        <w:t xml:space="preserve"> </w:t>
      </w:r>
      <w:r w:rsidRPr="00060C24">
        <w:rPr>
          <w:rFonts w:ascii="Arial" w:hAnsi="Arial" w:cs="Arial"/>
          <w:sz w:val="24"/>
          <w:szCs w:val="24"/>
        </w:rPr>
        <w:t>The computed values of the specimen's tensile strength (TS</w:t>
      </w:r>
      <w:r w:rsidRPr="00060C24">
        <w:rPr>
          <w:rFonts w:ascii="Arial" w:hAnsi="Arial" w:cs="Arial"/>
          <w:sz w:val="24"/>
          <w:szCs w:val="24"/>
          <w:vertAlign w:val="subscript"/>
        </w:rPr>
        <w:t>S</w:t>
      </w:r>
      <w:r w:rsidRPr="00060C24">
        <w:rPr>
          <w:rFonts w:ascii="Arial" w:hAnsi="Arial" w:cs="Arial"/>
          <w:sz w:val="24"/>
          <w:szCs w:val="24"/>
        </w:rPr>
        <w:t xml:space="preserve">) are detailed in </w:t>
      </w:r>
      <w:r w:rsidRPr="00060C24">
        <w:rPr>
          <w:rFonts w:ascii="Arial" w:hAnsi="Arial" w:cs="Arial"/>
          <w:sz w:val="24"/>
          <w:szCs w:val="24"/>
        </w:rPr>
        <w:fldChar w:fldCharType="begin"/>
      </w:r>
      <w:r w:rsidRPr="00060C24">
        <w:rPr>
          <w:rFonts w:ascii="Arial" w:hAnsi="Arial" w:cs="Arial"/>
          <w:sz w:val="24"/>
          <w:szCs w:val="24"/>
        </w:rPr>
        <w:instrText xml:space="preserve"> REF _Ref197375763 \h  \* MERGEFORMAT </w:instrText>
      </w:r>
      <w:r w:rsidRPr="00060C24">
        <w:rPr>
          <w:rFonts w:ascii="Arial" w:hAnsi="Arial" w:cs="Arial"/>
          <w:sz w:val="24"/>
          <w:szCs w:val="24"/>
        </w:rPr>
      </w:r>
      <w:r w:rsidRPr="00060C24">
        <w:rPr>
          <w:rFonts w:ascii="Arial" w:hAnsi="Arial" w:cs="Arial"/>
          <w:sz w:val="24"/>
          <w:szCs w:val="24"/>
        </w:rPr>
        <w:fldChar w:fldCharType="separate"/>
      </w:r>
      <w:r w:rsidR="00E07EF3" w:rsidRPr="00060C24">
        <w:rPr>
          <w:rFonts w:ascii="Arial" w:hAnsi="Arial" w:cs="Arial"/>
          <w:sz w:val="24"/>
          <w:szCs w:val="24"/>
        </w:rPr>
        <w:t xml:space="preserve">Table </w:t>
      </w:r>
      <w:r w:rsidR="00E07EF3" w:rsidRPr="00060C24">
        <w:rPr>
          <w:rFonts w:ascii="Arial" w:hAnsi="Arial" w:cs="Arial"/>
          <w:noProof/>
          <w:sz w:val="24"/>
          <w:szCs w:val="24"/>
        </w:rPr>
        <w:t>15</w:t>
      </w:r>
      <w:r w:rsidRPr="00060C24">
        <w:rPr>
          <w:rFonts w:ascii="Arial" w:hAnsi="Arial" w:cs="Arial"/>
          <w:sz w:val="24"/>
          <w:szCs w:val="24"/>
        </w:rPr>
        <w:fldChar w:fldCharType="end"/>
      </w:r>
      <w:r w:rsidRPr="00060C24">
        <w:rPr>
          <w:rFonts w:ascii="Arial" w:hAnsi="Arial" w:cs="Arial"/>
          <w:sz w:val="24"/>
          <w:szCs w:val="24"/>
        </w:rPr>
        <w:t xml:space="preserve">, alongside the mean tensile values derived from the experiments conducted in section </w:t>
      </w:r>
      <w:r w:rsidRPr="00060C24">
        <w:rPr>
          <w:rFonts w:ascii="Arial" w:hAnsi="Arial" w:cs="Arial"/>
          <w:sz w:val="24"/>
          <w:szCs w:val="24"/>
        </w:rPr>
        <w:fldChar w:fldCharType="begin"/>
      </w:r>
      <w:r w:rsidRPr="00060C24">
        <w:rPr>
          <w:rFonts w:ascii="Arial" w:hAnsi="Arial" w:cs="Arial"/>
          <w:sz w:val="24"/>
          <w:szCs w:val="24"/>
        </w:rPr>
        <w:instrText xml:space="preserve"> REF _Ref197465082 \r \h </w:instrText>
      </w:r>
      <w:r w:rsidR="00CF42FE" w:rsidRPr="00060C24">
        <w:rPr>
          <w:rFonts w:ascii="Arial" w:hAnsi="Arial" w:cs="Arial"/>
          <w:sz w:val="24"/>
          <w:szCs w:val="24"/>
        </w:rPr>
        <w:instrText xml:space="preserve"> \* MERGEFORMAT </w:instrText>
      </w:r>
      <w:r w:rsidRPr="00060C24">
        <w:rPr>
          <w:rFonts w:ascii="Arial" w:hAnsi="Arial" w:cs="Arial"/>
          <w:sz w:val="24"/>
          <w:szCs w:val="24"/>
        </w:rPr>
      </w:r>
      <w:r w:rsidRPr="00060C24">
        <w:rPr>
          <w:rFonts w:ascii="Arial" w:hAnsi="Arial" w:cs="Arial"/>
          <w:sz w:val="24"/>
          <w:szCs w:val="24"/>
        </w:rPr>
        <w:fldChar w:fldCharType="separate"/>
      </w:r>
      <w:r w:rsidR="00E07EF3" w:rsidRPr="00060C24">
        <w:rPr>
          <w:rFonts w:ascii="Arial" w:hAnsi="Arial" w:cs="Arial"/>
          <w:sz w:val="24"/>
          <w:szCs w:val="24"/>
        </w:rPr>
        <w:t>3.1</w:t>
      </w:r>
      <w:r w:rsidRPr="00060C24">
        <w:rPr>
          <w:rFonts w:ascii="Arial" w:hAnsi="Arial" w:cs="Arial"/>
          <w:sz w:val="24"/>
          <w:szCs w:val="24"/>
        </w:rPr>
        <w:fldChar w:fldCharType="end"/>
      </w:r>
      <w:r w:rsidRPr="00060C24">
        <w:rPr>
          <w:rFonts w:ascii="Arial" w:hAnsi="Arial" w:cs="Arial"/>
          <w:sz w:val="24"/>
          <w:szCs w:val="24"/>
        </w:rPr>
        <w:t xml:space="preserve"> along their respective errors. This allows for evaluation of the hybrid model's performance under same parameter conditions, facilitating a detailed comparison with previous analytical modelling outcomes.</w:t>
      </w:r>
    </w:p>
    <w:p w14:paraId="39C2B524" w14:textId="77777777" w:rsidR="0044360C" w:rsidRPr="00060C24" w:rsidRDefault="0044360C" w:rsidP="0044360C">
      <w:pPr>
        <w:pBdr>
          <w:bottom w:val="single" w:sz="6" w:space="1" w:color="auto"/>
        </w:pBdr>
        <w:spacing w:after="0" w:line="276" w:lineRule="auto"/>
        <w:jc w:val="both"/>
        <w:rPr>
          <w:rFonts w:ascii="Arial" w:eastAsia="Times New Roman" w:hAnsi="Arial" w:cs="Arial"/>
          <w:vanish/>
          <w:sz w:val="20"/>
          <w:szCs w:val="20"/>
        </w:rPr>
      </w:pPr>
      <w:r w:rsidRPr="00060C24">
        <w:rPr>
          <w:rFonts w:ascii="Arial" w:eastAsia="Times New Roman" w:hAnsi="Arial" w:cs="Arial"/>
          <w:vanish/>
          <w:sz w:val="20"/>
          <w:szCs w:val="20"/>
        </w:rPr>
        <w:t>Top of Form</w:t>
      </w:r>
    </w:p>
    <w:p w14:paraId="39C2B525" w14:textId="79ED0CA1" w:rsidR="0044360C" w:rsidRPr="00060C24" w:rsidRDefault="0044360C" w:rsidP="0044360C">
      <w:pPr>
        <w:pStyle w:val="Caption"/>
        <w:keepNext/>
        <w:spacing w:line="276" w:lineRule="auto"/>
        <w:jc w:val="both"/>
        <w:rPr>
          <w:rFonts w:ascii="Arial" w:hAnsi="Arial" w:cs="Arial"/>
          <w:i w:val="0"/>
          <w:color w:val="auto"/>
          <w:sz w:val="20"/>
          <w:szCs w:val="20"/>
        </w:rPr>
      </w:pPr>
      <w:bookmarkStart w:id="35" w:name="_Ref197375763"/>
      <w:r w:rsidRPr="00060C24">
        <w:rPr>
          <w:rFonts w:ascii="Arial" w:hAnsi="Arial" w:cs="Arial"/>
          <w:b/>
          <w:i w:val="0"/>
          <w:color w:val="auto"/>
          <w:sz w:val="20"/>
          <w:szCs w:val="20"/>
        </w:rPr>
        <w:t xml:space="preserve">Table </w:t>
      </w:r>
      <w:r w:rsidRPr="00060C24">
        <w:rPr>
          <w:rFonts w:ascii="Arial" w:hAnsi="Arial" w:cs="Arial"/>
          <w:b/>
          <w:i w:val="0"/>
          <w:color w:val="auto"/>
          <w:sz w:val="20"/>
          <w:szCs w:val="20"/>
        </w:rPr>
        <w:fldChar w:fldCharType="begin"/>
      </w:r>
      <w:r w:rsidRPr="00060C24">
        <w:rPr>
          <w:rFonts w:ascii="Arial" w:hAnsi="Arial" w:cs="Arial"/>
          <w:b/>
          <w:i w:val="0"/>
          <w:color w:val="auto"/>
          <w:sz w:val="20"/>
          <w:szCs w:val="20"/>
        </w:rPr>
        <w:instrText xml:space="preserve"> SEQ Table \* ARABIC </w:instrText>
      </w:r>
      <w:r w:rsidRPr="00060C24">
        <w:rPr>
          <w:rFonts w:ascii="Arial" w:hAnsi="Arial" w:cs="Arial"/>
          <w:b/>
          <w:i w:val="0"/>
          <w:color w:val="auto"/>
          <w:sz w:val="20"/>
          <w:szCs w:val="20"/>
        </w:rPr>
        <w:fldChar w:fldCharType="separate"/>
      </w:r>
      <w:r w:rsidR="00E07EF3" w:rsidRPr="00060C24">
        <w:rPr>
          <w:rFonts w:ascii="Arial" w:hAnsi="Arial" w:cs="Arial"/>
          <w:b/>
          <w:i w:val="0"/>
          <w:noProof/>
          <w:color w:val="auto"/>
          <w:sz w:val="20"/>
          <w:szCs w:val="20"/>
        </w:rPr>
        <w:t>15</w:t>
      </w:r>
      <w:r w:rsidRPr="00060C24">
        <w:rPr>
          <w:rFonts w:ascii="Arial" w:hAnsi="Arial" w:cs="Arial"/>
          <w:b/>
          <w:i w:val="0"/>
          <w:color w:val="auto"/>
          <w:sz w:val="20"/>
          <w:szCs w:val="20"/>
        </w:rPr>
        <w:fldChar w:fldCharType="end"/>
      </w:r>
      <w:bookmarkEnd w:id="35"/>
      <w:r w:rsidRPr="00060C24">
        <w:rPr>
          <w:rFonts w:ascii="Arial" w:hAnsi="Arial" w:cs="Arial"/>
          <w:i w:val="0"/>
          <w:color w:val="auto"/>
          <w:sz w:val="20"/>
          <w:szCs w:val="20"/>
        </w:rPr>
        <w:t xml:space="preserve"> Mean Experimental Tensile Strength TS</w:t>
      </w:r>
      <w:r w:rsidRPr="00060C24">
        <w:rPr>
          <w:rFonts w:ascii="Arial" w:hAnsi="Arial" w:cs="Arial"/>
          <w:i w:val="0"/>
          <w:color w:val="auto"/>
          <w:sz w:val="20"/>
          <w:szCs w:val="20"/>
          <w:vertAlign w:val="subscript"/>
        </w:rPr>
        <w:t>S</w:t>
      </w:r>
      <w:r w:rsidRPr="00060C24">
        <w:rPr>
          <w:rFonts w:ascii="Arial" w:hAnsi="Arial" w:cs="Arial"/>
          <w:i w:val="0"/>
          <w:color w:val="auto"/>
          <w:sz w:val="20"/>
          <w:szCs w:val="20"/>
        </w:rPr>
        <w:t xml:space="preserve"> of the complete specimen (MPa), Calculated Tensile Strength of infill core TS</w:t>
      </w:r>
      <w:r w:rsidRPr="00060C24">
        <w:rPr>
          <w:rFonts w:ascii="Arial" w:hAnsi="Arial" w:cs="Arial"/>
          <w:i w:val="0"/>
          <w:color w:val="auto"/>
          <w:sz w:val="20"/>
          <w:szCs w:val="20"/>
          <w:vertAlign w:val="subscript"/>
        </w:rPr>
        <w:t>IC</w:t>
      </w:r>
      <w:r w:rsidRPr="00060C24">
        <w:rPr>
          <w:rFonts w:ascii="Arial" w:hAnsi="Arial" w:cs="Arial"/>
          <w:i w:val="0"/>
          <w:color w:val="auto"/>
          <w:sz w:val="20"/>
          <w:szCs w:val="20"/>
        </w:rPr>
        <w:t xml:space="preserve"> (MPa) and their Relative Error (%)</w:t>
      </w:r>
    </w:p>
    <w:tbl>
      <w:tblPr>
        <w:tblStyle w:val="TableGrid"/>
        <w:tblW w:w="9270" w:type="dxa"/>
        <w:tblLook w:val="04A0" w:firstRow="1" w:lastRow="0" w:firstColumn="1" w:lastColumn="0" w:noHBand="0" w:noVBand="1"/>
      </w:tblPr>
      <w:tblGrid>
        <w:gridCol w:w="1080"/>
        <w:gridCol w:w="1139"/>
        <w:gridCol w:w="1260"/>
        <w:gridCol w:w="2160"/>
        <w:gridCol w:w="2411"/>
        <w:gridCol w:w="1220"/>
      </w:tblGrid>
      <w:tr w:rsidR="004E3B00" w:rsidRPr="00060C24" w14:paraId="39C2B52D" w14:textId="77777777" w:rsidTr="007167DF">
        <w:trPr>
          <w:trHeight w:val="600"/>
        </w:trPr>
        <w:tc>
          <w:tcPr>
            <w:tcW w:w="1080" w:type="dxa"/>
            <w:vAlign w:val="center"/>
            <w:hideMark/>
          </w:tcPr>
          <w:p w14:paraId="39C2B526" w14:textId="77777777" w:rsidR="0044360C" w:rsidRPr="00060C24" w:rsidRDefault="0044360C" w:rsidP="006F0446">
            <w:pPr>
              <w:spacing w:after="0"/>
              <w:jc w:val="center"/>
              <w:rPr>
                <w:rFonts w:ascii="Arial" w:eastAsia="Times New Roman" w:hAnsi="Arial" w:cs="Arial"/>
                <w:b/>
                <w:bCs/>
                <w:sz w:val="20"/>
                <w:szCs w:val="20"/>
              </w:rPr>
            </w:pPr>
            <w:r w:rsidRPr="00060C24">
              <w:rPr>
                <w:rFonts w:ascii="Arial" w:eastAsia="Times New Roman" w:hAnsi="Arial" w:cs="Arial"/>
                <w:b/>
                <w:bCs/>
                <w:sz w:val="20"/>
                <w:szCs w:val="20"/>
              </w:rPr>
              <w:t>Sample type</w:t>
            </w:r>
          </w:p>
        </w:tc>
        <w:tc>
          <w:tcPr>
            <w:tcW w:w="1139" w:type="dxa"/>
            <w:vAlign w:val="center"/>
            <w:hideMark/>
          </w:tcPr>
          <w:p w14:paraId="39C2B527" w14:textId="781F5CCE" w:rsidR="0044360C" w:rsidRPr="00060C24" w:rsidRDefault="0044360C" w:rsidP="006F0446">
            <w:pPr>
              <w:spacing w:after="0"/>
              <w:jc w:val="center"/>
              <w:rPr>
                <w:rFonts w:ascii="Arial" w:eastAsia="Times New Roman" w:hAnsi="Arial" w:cs="Arial"/>
                <w:b/>
                <w:bCs/>
                <w:sz w:val="20"/>
                <w:szCs w:val="20"/>
              </w:rPr>
            </w:pPr>
            <w:r w:rsidRPr="00060C24">
              <w:rPr>
                <w:rFonts w:ascii="Arial" w:eastAsia="Times New Roman" w:hAnsi="Arial" w:cs="Arial"/>
                <w:b/>
                <w:bCs/>
                <w:sz w:val="20"/>
                <w:szCs w:val="20"/>
              </w:rPr>
              <w:t>Layer thickness (</w:t>
            </w:r>
            <w:r w:rsidR="006C7CC7" w:rsidRPr="00060C24">
              <w:rPr>
                <w:rFonts w:ascii="Arial" w:eastAsia="Times New Roman" w:hAnsi="Arial" w:cs="Arial"/>
                <w:b/>
                <w:bCs/>
                <w:sz w:val="20"/>
                <w:szCs w:val="20"/>
              </w:rPr>
              <w:t>mm</w:t>
            </w:r>
            <w:r w:rsidRPr="00060C24">
              <w:rPr>
                <w:rFonts w:ascii="Arial" w:eastAsia="Times New Roman" w:hAnsi="Arial" w:cs="Arial"/>
                <w:b/>
                <w:bCs/>
                <w:sz w:val="20"/>
                <w:szCs w:val="20"/>
              </w:rPr>
              <w:t>)</w:t>
            </w:r>
          </w:p>
        </w:tc>
        <w:tc>
          <w:tcPr>
            <w:tcW w:w="1260" w:type="dxa"/>
            <w:vAlign w:val="center"/>
            <w:hideMark/>
          </w:tcPr>
          <w:p w14:paraId="39C2B528" w14:textId="77777777" w:rsidR="0044360C" w:rsidRPr="00060C24" w:rsidRDefault="0044360C" w:rsidP="006F0446">
            <w:pPr>
              <w:spacing w:after="0"/>
              <w:jc w:val="center"/>
              <w:rPr>
                <w:rFonts w:ascii="Arial" w:eastAsia="Times New Roman" w:hAnsi="Arial" w:cs="Arial"/>
                <w:b/>
                <w:bCs/>
                <w:sz w:val="20"/>
                <w:szCs w:val="20"/>
              </w:rPr>
            </w:pPr>
            <w:r w:rsidRPr="00060C24">
              <w:rPr>
                <w:rFonts w:ascii="Arial" w:eastAsia="Times New Roman" w:hAnsi="Arial" w:cs="Arial"/>
                <w:b/>
                <w:bCs/>
                <w:sz w:val="20"/>
                <w:szCs w:val="20"/>
              </w:rPr>
              <w:t>Print Angle</w:t>
            </w:r>
          </w:p>
        </w:tc>
        <w:tc>
          <w:tcPr>
            <w:tcW w:w="2160" w:type="dxa"/>
            <w:vAlign w:val="center"/>
            <w:hideMark/>
          </w:tcPr>
          <w:p w14:paraId="39C2B529" w14:textId="77777777" w:rsidR="0044360C" w:rsidRPr="00060C24" w:rsidRDefault="0044360C" w:rsidP="006F0446">
            <w:pPr>
              <w:spacing w:after="0"/>
              <w:jc w:val="center"/>
              <w:rPr>
                <w:rFonts w:ascii="Arial" w:eastAsia="Times New Roman" w:hAnsi="Arial" w:cs="Arial"/>
                <w:b/>
                <w:bCs/>
                <w:sz w:val="20"/>
                <w:szCs w:val="20"/>
              </w:rPr>
            </w:pPr>
            <w:r w:rsidRPr="00060C24">
              <w:rPr>
                <w:rFonts w:ascii="Arial" w:eastAsia="Times New Roman" w:hAnsi="Arial" w:cs="Arial"/>
                <w:b/>
                <w:bCs/>
                <w:sz w:val="20"/>
                <w:szCs w:val="20"/>
              </w:rPr>
              <w:t>Mean Tensile Strength Experimented TS</w:t>
            </w:r>
            <w:r w:rsidRPr="00060C24">
              <w:rPr>
                <w:rFonts w:ascii="Arial" w:eastAsia="Times New Roman" w:hAnsi="Arial" w:cs="Arial"/>
                <w:b/>
                <w:bCs/>
                <w:sz w:val="20"/>
                <w:szCs w:val="20"/>
                <w:vertAlign w:val="subscript"/>
              </w:rPr>
              <w:t>S</w:t>
            </w:r>
            <w:r w:rsidRPr="00060C24">
              <w:rPr>
                <w:rFonts w:ascii="Arial" w:eastAsia="Times New Roman" w:hAnsi="Arial" w:cs="Arial"/>
                <w:b/>
                <w:bCs/>
                <w:sz w:val="20"/>
                <w:szCs w:val="20"/>
              </w:rPr>
              <w:t xml:space="preserve"> (MPa)</w:t>
            </w:r>
          </w:p>
        </w:tc>
        <w:tc>
          <w:tcPr>
            <w:tcW w:w="2411" w:type="dxa"/>
            <w:vAlign w:val="center"/>
          </w:tcPr>
          <w:p w14:paraId="39C2B52A" w14:textId="77777777" w:rsidR="0044360C" w:rsidRPr="00060C24" w:rsidRDefault="0044360C" w:rsidP="006F0446">
            <w:pPr>
              <w:spacing w:after="0"/>
              <w:jc w:val="center"/>
              <w:rPr>
                <w:rFonts w:ascii="Arial" w:eastAsia="Times New Roman" w:hAnsi="Arial" w:cs="Arial"/>
                <w:b/>
                <w:bCs/>
                <w:sz w:val="20"/>
                <w:szCs w:val="20"/>
              </w:rPr>
            </w:pPr>
            <w:r w:rsidRPr="00060C24">
              <w:rPr>
                <w:rFonts w:ascii="Arial" w:eastAsia="Times New Roman" w:hAnsi="Arial" w:cs="Arial"/>
                <w:b/>
                <w:bCs/>
                <w:sz w:val="20"/>
                <w:szCs w:val="20"/>
              </w:rPr>
              <w:t>Tensile Strength</w:t>
            </w:r>
          </w:p>
          <w:p w14:paraId="39C2B52B" w14:textId="77777777" w:rsidR="0044360C" w:rsidRPr="00060C24" w:rsidRDefault="0044360C" w:rsidP="006F0446">
            <w:pPr>
              <w:spacing w:after="0"/>
              <w:jc w:val="center"/>
              <w:rPr>
                <w:rFonts w:ascii="Arial" w:eastAsia="Times New Roman" w:hAnsi="Arial" w:cs="Arial"/>
                <w:b/>
                <w:bCs/>
                <w:sz w:val="20"/>
                <w:szCs w:val="20"/>
              </w:rPr>
            </w:pPr>
            <w:r w:rsidRPr="00060C24">
              <w:rPr>
                <w:rFonts w:ascii="Arial" w:eastAsia="Times New Roman" w:hAnsi="Arial" w:cs="Arial"/>
                <w:b/>
                <w:bCs/>
                <w:sz w:val="20"/>
                <w:szCs w:val="20"/>
              </w:rPr>
              <w:t>Calculated using Hybrid Model TS</w:t>
            </w:r>
            <w:r w:rsidRPr="00060C24">
              <w:rPr>
                <w:rFonts w:ascii="Arial" w:eastAsia="Times New Roman" w:hAnsi="Arial" w:cs="Arial"/>
                <w:b/>
                <w:bCs/>
                <w:sz w:val="20"/>
                <w:szCs w:val="20"/>
                <w:vertAlign w:val="subscript"/>
              </w:rPr>
              <w:t>S</w:t>
            </w:r>
            <w:r w:rsidRPr="00060C24">
              <w:rPr>
                <w:rFonts w:ascii="Arial" w:eastAsia="Times New Roman" w:hAnsi="Arial" w:cs="Arial"/>
                <w:b/>
                <w:bCs/>
                <w:sz w:val="20"/>
                <w:szCs w:val="20"/>
              </w:rPr>
              <w:t xml:space="preserve"> (MPa)</w:t>
            </w:r>
          </w:p>
        </w:tc>
        <w:tc>
          <w:tcPr>
            <w:tcW w:w="1220" w:type="dxa"/>
            <w:vAlign w:val="center"/>
          </w:tcPr>
          <w:p w14:paraId="7609CFC0" w14:textId="77777777" w:rsidR="00550B03" w:rsidRPr="00060C24" w:rsidRDefault="00550B03" w:rsidP="00550B03">
            <w:pPr>
              <w:spacing w:after="0"/>
              <w:jc w:val="center"/>
              <w:rPr>
                <w:rFonts w:ascii="Arial" w:eastAsia="Times New Roman" w:hAnsi="Arial" w:cs="Arial"/>
                <w:b/>
                <w:bCs/>
                <w:sz w:val="20"/>
                <w:szCs w:val="20"/>
              </w:rPr>
            </w:pPr>
            <w:r w:rsidRPr="00060C24">
              <w:rPr>
                <w:rFonts w:ascii="Arial" w:eastAsia="Times New Roman" w:hAnsi="Arial" w:cs="Arial"/>
                <w:b/>
                <w:bCs/>
                <w:sz w:val="20"/>
                <w:szCs w:val="20"/>
              </w:rPr>
              <w:t>Error (%)</w:t>
            </w:r>
          </w:p>
          <w:p w14:paraId="39C2B52C" w14:textId="35F1EE59" w:rsidR="0044360C" w:rsidRPr="00060C24" w:rsidRDefault="00550B03" w:rsidP="00D7269E">
            <w:pPr>
              <w:spacing w:after="0"/>
              <w:jc w:val="center"/>
              <w:rPr>
                <w:rFonts w:ascii="Arial" w:eastAsia="Times New Roman" w:hAnsi="Arial" w:cs="Arial"/>
                <w:b/>
                <w:bCs/>
                <w:sz w:val="20"/>
                <w:szCs w:val="20"/>
              </w:rPr>
            </w:pPr>
            <w:r w:rsidRPr="00060C24">
              <w:rPr>
                <w:rFonts w:ascii="Arial" w:eastAsia="Times New Roman" w:hAnsi="Arial" w:cs="Arial"/>
                <w:b/>
                <w:bCs/>
                <w:sz w:val="20"/>
                <w:szCs w:val="20"/>
              </w:rPr>
              <w:t>MED vs CD for TS</w:t>
            </w:r>
            <w:r w:rsidRPr="00060C24">
              <w:rPr>
                <w:rFonts w:ascii="Arial" w:eastAsia="Times New Roman" w:hAnsi="Arial" w:cs="Arial"/>
                <w:b/>
                <w:bCs/>
                <w:sz w:val="20"/>
                <w:szCs w:val="20"/>
                <w:vertAlign w:val="subscript"/>
              </w:rPr>
              <w:t>S</w:t>
            </w:r>
          </w:p>
        </w:tc>
      </w:tr>
      <w:tr w:rsidR="004E3B00" w:rsidRPr="00060C24" w14:paraId="39C2B534" w14:textId="77777777" w:rsidTr="007167DF">
        <w:trPr>
          <w:trHeight w:val="300"/>
        </w:trPr>
        <w:tc>
          <w:tcPr>
            <w:tcW w:w="1080" w:type="dxa"/>
            <w:noWrap/>
            <w:vAlign w:val="center"/>
            <w:hideMark/>
          </w:tcPr>
          <w:p w14:paraId="39C2B52E" w14:textId="77777777" w:rsidR="0044360C" w:rsidRPr="00060C24" w:rsidRDefault="0044360C" w:rsidP="006F0446">
            <w:pPr>
              <w:spacing w:after="0"/>
              <w:jc w:val="center"/>
              <w:rPr>
                <w:rFonts w:ascii="Arial" w:eastAsia="Times New Roman" w:hAnsi="Arial" w:cs="Arial"/>
                <w:sz w:val="20"/>
                <w:szCs w:val="20"/>
              </w:rPr>
            </w:pPr>
            <w:r w:rsidRPr="00060C24">
              <w:rPr>
                <w:rFonts w:ascii="Arial" w:eastAsia="Times New Roman" w:hAnsi="Arial" w:cs="Arial"/>
                <w:sz w:val="20"/>
                <w:szCs w:val="20"/>
              </w:rPr>
              <w:t>1</w:t>
            </w:r>
          </w:p>
        </w:tc>
        <w:tc>
          <w:tcPr>
            <w:tcW w:w="1139" w:type="dxa"/>
            <w:vMerge w:val="restart"/>
            <w:noWrap/>
            <w:vAlign w:val="center"/>
            <w:hideMark/>
          </w:tcPr>
          <w:p w14:paraId="39C2B52F" w14:textId="77777777" w:rsidR="0044360C" w:rsidRPr="00060C24" w:rsidRDefault="0044360C" w:rsidP="006F0446">
            <w:pPr>
              <w:spacing w:after="0"/>
              <w:jc w:val="center"/>
              <w:rPr>
                <w:rFonts w:ascii="Arial" w:eastAsia="Times New Roman" w:hAnsi="Arial" w:cs="Arial"/>
                <w:sz w:val="20"/>
                <w:szCs w:val="20"/>
              </w:rPr>
            </w:pPr>
            <w:r w:rsidRPr="00060C24">
              <w:rPr>
                <w:rFonts w:ascii="Arial" w:eastAsia="Times New Roman" w:hAnsi="Arial" w:cs="Arial"/>
                <w:sz w:val="20"/>
                <w:szCs w:val="20"/>
              </w:rPr>
              <w:t>0.1</w:t>
            </w:r>
          </w:p>
        </w:tc>
        <w:tc>
          <w:tcPr>
            <w:tcW w:w="1260" w:type="dxa"/>
            <w:noWrap/>
            <w:vAlign w:val="center"/>
            <w:hideMark/>
          </w:tcPr>
          <w:p w14:paraId="39C2B530" w14:textId="77777777" w:rsidR="0044360C" w:rsidRPr="00060C24" w:rsidRDefault="0044360C" w:rsidP="006F0446">
            <w:pPr>
              <w:spacing w:after="0"/>
              <w:jc w:val="center"/>
              <w:rPr>
                <w:rFonts w:ascii="Arial" w:eastAsia="Times New Roman" w:hAnsi="Arial" w:cs="Arial"/>
                <w:sz w:val="20"/>
                <w:szCs w:val="20"/>
              </w:rPr>
            </w:pPr>
            <w:r w:rsidRPr="00060C24">
              <w:rPr>
                <w:rFonts w:ascii="Arial" w:eastAsia="Times New Roman" w:hAnsi="Arial" w:cs="Arial"/>
                <w:sz w:val="20"/>
                <w:szCs w:val="20"/>
              </w:rPr>
              <w:t>0˚</w:t>
            </w:r>
          </w:p>
        </w:tc>
        <w:tc>
          <w:tcPr>
            <w:tcW w:w="2160" w:type="dxa"/>
            <w:noWrap/>
            <w:vAlign w:val="center"/>
            <w:hideMark/>
          </w:tcPr>
          <w:p w14:paraId="39C2B531"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32.94</w:t>
            </w:r>
          </w:p>
        </w:tc>
        <w:tc>
          <w:tcPr>
            <w:tcW w:w="2411" w:type="dxa"/>
            <w:vAlign w:val="center"/>
          </w:tcPr>
          <w:p w14:paraId="39C2B532"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33.05</w:t>
            </w:r>
          </w:p>
        </w:tc>
        <w:tc>
          <w:tcPr>
            <w:tcW w:w="1220" w:type="dxa"/>
            <w:vAlign w:val="center"/>
          </w:tcPr>
          <w:p w14:paraId="39C2B533"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0.34%</w:t>
            </w:r>
          </w:p>
        </w:tc>
      </w:tr>
      <w:tr w:rsidR="004E3B00" w:rsidRPr="00060C24" w14:paraId="39C2B53B" w14:textId="77777777" w:rsidTr="007167DF">
        <w:trPr>
          <w:trHeight w:val="300"/>
        </w:trPr>
        <w:tc>
          <w:tcPr>
            <w:tcW w:w="1080" w:type="dxa"/>
            <w:noWrap/>
            <w:vAlign w:val="center"/>
            <w:hideMark/>
          </w:tcPr>
          <w:p w14:paraId="39C2B535" w14:textId="77777777" w:rsidR="0044360C" w:rsidRPr="00060C24" w:rsidRDefault="0044360C" w:rsidP="006F0446">
            <w:pPr>
              <w:spacing w:after="0"/>
              <w:jc w:val="center"/>
              <w:rPr>
                <w:rFonts w:ascii="Arial" w:eastAsia="Times New Roman" w:hAnsi="Arial" w:cs="Arial"/>
                <w:sz w:val="20"/>
                <w:szCs w:val="20"/>
              </w:rPr>
            </w:pPr>
            <w:r w:rsidRPr="00060C24">
              <w:rPr>
                <w:rFonts w:ascii="Arial" w:eastAsia="Times New Roman" w:hAnsi="Arial" w:cs="Arial"/>
                <w:sz w:val="20"/>
                <w:szCs w:val="20"/>
              </w:rPr>
              <w:t>2</w:t>
            </w:r>
          </w:p>
        </w:tc>
        <w:tc>
          <w:tcPr>
            <w:tcW w:w="1139" w:type="dxa"/>
            <w:vMerge/>
            <w:vAlign w:val="center"/>
            <w:hideMark/>
          </w:tcPr>
          <w:p w14:paraId="39C2B536" w14:textId="77777777" w:rsidR="0044360C" w:rsidRPr="00060C24" w:rsidRDefault="0044360C" w:rsidP="006F0446">
            <w:pPr>
              <w:spacing w:after="0"/>
              <w:jc w:val="center"/>
              <w:rPr>
                <w:rFonts w:ascii="Arial" w:eastAsia="Times New Roman" w:hAnsi="Arial" w:cs="Arial"/>
                <w:sz w:val="20"/>
                <w:szCs w:val="20"/>
              </w:rPr>
            </w:pPr>
          </w:p>
        </w:tc>
        <w:tc>
          <w:tcPr>
            <w:tcW w:w="1260" w:type="dxa"/>
            <w:noWrap/>
            <w:vAlign w:val="center"/>
            <w:hideMark/>
          </w:tcPr>
          <w:p w14:paraId="39C2B537" w14:textId="77777777" w:rsidR="0044360C" w:rsidRPr="00060C24" w:rsidRDefault="0044360C" w:rsidP="006F0446">
            <w:pPr>
              <w:spacing w:after="0"/>
              <w:jc w:val="center"/>
              <w:rPr>
                <w:rFonts w:ascii="Arial" w:eastAsia="Times New Roman" w:hAnsi="Arial" w:cs="Arial"/>
                <w:sz w:val="20"/>
                <w:szCs w:val="20"/>
              </w:rPr>
            </w:pPr>
            <w:r w:rsidRPr="00060C24">
              <w:rPr>
                <w:rFonts w:ascii="Arial" w:eastAsia="Times New Roman" w:hAnsi="Arial" w:cs="Arial"/>
                <w:sz w:val="20"/>
                <w:szCs w:val="20"/>
              </w:rPr>
              <w:t>15˚</w:t>
            </w:r>
          </w:p>
        </w:tc>
        <w:tc>
          <w:tcPr>
            <w:tcW w:w="2160" w:type="dxa"/>
            <w:noWrap/>
            <w:vAlign w:val="center"/>
            <w:hideMark/>
          </w:tcPr>
          <w:p w14:paraId="39C2B538"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33.29</w:t>
            </w:r>
          </w:p>
        </w:tc>
        <w:tc>
          <w:tcPr>
            <w:tcW w:w="2411" w:type="dxa"/>
            <w:vAlign w:val="center"/>
          </w:tcPr>
          <w:p w14:paraId="39C2B539"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33.47</w:t>
            </w:r>
          </w:p>
        </w:tc>
        <w:tc>
          <w:tcPr>
            <w:tcW w:w="1220" w:type="dxa"/>
            <w:vAlign w:val="center"/>
          </w:tcPr>
          <w:p w14:paraId="39C2B53A"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0.53%</w:t>
            </w:r>
          </w:p>
        </w:tc>
      </w:tr>
      <w:tr w:rsidR="004E3B00" w:rsidRPr="00060C24" w14:paraId="39C2B542" w14:textId="77777777" w:rsidTr="007167DF">
        <w:trPr>
          <w:trHeight w:val="300"/>
        </w:trPr>
        <w:tc>
          <w:tcPr>
            <w:tcW w:w="1080" w:type="dxa"/>
            <w:noWrap/>
            <w:vAlign w:val="center"/>
            <w:hideMark/>
          </w:tcPr>
          <w:p w14:paraId="39C2B53C" w14:textId="77777777" w:rsidR="0044360C" w:rsidRPr="00060C24" w:rsidRDefault="0044360C" w:rsidP="006F0446">
            <w:pPr>
              <w:spacing w:after="0"/>
              <w:jc w:val="center"/>
              <w:rPr>
                <w:rFonts w:ascii="Arial" w:eastAsia="Times New Roman" w:hAnsi="Arial" w:cs="Arial"/>
                <w:sz w:val="20"/>
                <w:szCs w:val="20"/>
              </w:rPr>
            </w:pPr>
            <w:r w:rsidRPr="00060C24">
              <w:rPr>
                <w:rFonts w:ascii="Arial" w:eastAsia="Times New Roman" w:hAnsi="Arial" w:cs="Arial"/>
                <w:sz w:val="20"/>
                <w:szCs w:val="20"/>
              </w:rPr>
              <w:t>3</w:t>
            </w:r>
          </w:p>
        </w:tc>
        <w:tc>
          <w:tcPr>
            <w:tcW w:w="1139" w:type="dxa"/>
            <w:vMerge/>
            <w:vAlign w:val="center"/>
            <w:hideMark/>
          </w:tcPr>
          <w:p w14:paraId="39C2B53D" w14:textId="77777777" w:rsidR="0044360C" w:rsidRPr="00060C24" w:rsidRDefault="0044360C" w:rsidP="006F0446">
            <w:pPr>
              <w:spacing w:after="0"/>
              <w:jc w:val="center"/>
              <w:rPr>
                <w:rFonts w:ascii="Arial" w:eastAsia="Times New Roman" w:hAnsi="Arial" w:cs="Arial"/>
                <w:sz w:val="20"/>
                <w:szCs w:val="20"/>
              </w:rPr>
            </w:pPr>
          </w:p>
        </w:tc>
        <w:tc>
          <w:tcPr>
            <w:tcW w:w="1260" w:type="dxa"/>
            <w:noWrap/>
            <w:vAlign w:val="center"/>
            <w:hideMark/>
          </w:tcPr>
          <w:p w14:paraId="39C2B53E" w14:textId="77777777" w:rsidR="0044360C" w:rsidRPr="00060C24" w:rsidRDefault="0044360C" w:rsidP="006F0446">
            <w:pPr>
              <w:spacing w:after="0"/>
              <w:jc w:val="center"/>
              <w:rPr>
                <w:rFonts w:ascii="Arial" w:eastAsia="Times New Roman" w:hAnsi="Arial" w:cs="Arial"/>
                <w:sz w:val="20"/>
                <w:szCs w:val="20"/>
              </w:rPr>
            </w:pPr>
            <w:r w:rsidRPr="00060C24">
              <w:rPr>
                <w:rFonts w:ascii="Arial" w:eastAsia="Times New Roman" w:hAnsi="Arial" w:cs="Arial"/>
                <w:sz w:val="20"/>
                <w:szCs w:val="20"/>
              </w:rPr>
              <w:t>30˚</w:t>
            </w:r>
          </w:p>
        </w:tc>
        <w:tc>
          <w:tcPr>
            <w:tcW w:w="2160" w:type="dxa"/>
            <w:noWrap/>
            <w:vAlign w:val="center"/>
            <w:hideMark/>
          </w:tcPr>
          <w:p w14:paraId="39C2B53F"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35.07</w:t>
            </w:r>
          </w:p>
        </w:tc>
        <w:tc>
          <w:tcPr>
            <w:tcW w:w="2411" w:type="dxa"/>
            <w:vAlign w:val="center"/>
          </w:tcPr>
          <w:p w14:paraId="39C2B540"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34.93</w:t>
            </w:r>
          </w:p>
        </w:tc>
        <w:tc>
          <w:tcPr>
            <w:tcW w:w="1220" w:type="dxa"/>
            <w:vAlign w:val="center"/>
          </w:tcPr>
          <w:p w14:paraId="39C2B541"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-0.41%</w:t>
            </w:r>
          </w:p>
        </w:tc>
      </w:tr>
      <w:tr w:rsidR="004E3B00" w:rsidRPr="00060C24" w14:paraId="39C2B549" w14:textId="77777777" w:rsidTr="007167DF">
        <w:trPr>
          <w:trHeight w:val="300"/>
        </w:trPr>
        <w:tc>
          <w:tcPr>
            <w:tcW w:w="1080" w:type="dxa"/>
            <w:noWrap/>
            <w:vAlign w:val="center"/>
            <w:hideMark/>
          </w:tcPr>
          <w:p w14:paraId="39C2B543" w14:textId="77777777" w:rsidR="0044360C" w:rsidRPr="00060C24" w:rsidRDefault="0044360C" w:rsidP="006F0446">
            <w:pPr>
              <w:spacing w:after="0"/>
              <w:jc w:val="center"/>
              <w:rPr>
                <w:rFonts w:ascii="Arial" w:eastAsia="Times New Roman" w:hAnsi="Arial" w:cs="Arial"/>
                <w:sz w:val="20"/>
                <w:szCs w:val="20"/>
              </w:rPr>
            </w:pPr>
            <w:r w:rsidRPr="00060C24">
              <w:rPr>
                <w:rFonts w:ascii="Arial" w:eastAsia="Times New Roman" w:hAnsi="Arial" w:cs="Arial"/>
                <w:sz w:val="20"/>
                <w:szCs w:val="20"/>
              </w:rPr>
              <w:t>4</w:t>
            </w:r>
          </w:p>
        </w:tc>
        <w:tc>
          <w:tcPr>
            <w:tcW w:w="1139" w:type="dxa"/>
            <w:vMerge/>
            <w:vAlign w:val="center"/>
            <w:hideMark/>
          </w:tcPr>
          <w:p w14:paraId="39C2B544" w14:textId="77777777" w:rsidR="0044360C" w:rsidRPr="00060C24" w:rsidRDefault="0044360C" w:rsidP="006F0446">
            <w:pPr>
              <w:spacing w:after="0"/>
              <w:jc w:val="center"/>
              <w:rPr>
                <w:rFonts w:ascii="Arial" w:eastAsia="Times New Roman" w:hAnsi="Arial" w:cs="Arial"/>
                <w:sz w:val="20"/>
                <w:szCs w:val="20"/>
              </w:rPr>
            </w:pPr>
          </w:p>
        </w:tc>
        <w:tc>
          <w:tcPr>
            <w:tcW w:w="1260" w:type="dxa"/>
            <w:noWrap/>
            <w:vAlign w:val="center"/>
            <w:hideMark/>
          </w:tcPr>
          <w:p w14:paraId="39C2B545" w14:textId="77777777" w:rsidR="0044360C" w:rsidRPr="00060C24" w:rsidRDefault="0044360C" w:rsidP="006F0446">
            <w:pPr>
              <w:spacing w:after="0"/>
              <w:jc w:val="center"/>
              <w:rPr>
                <w:rFonts w:ascii="Arial" w:eastAsia="Times New Roman" w:hAnsi="Arial" w:cs="Arial"/>
                <w:sz w:val="20"/>
                <w:szCs w:val="20"/>
              </w:rPr>
            </w:pPr>
            <w:r w:rsidRPr="00060C24">
              <w:rPr>
                <w:rFonts w:ascii="Arial" w:eastAsia="Times New Roman" w:hAnsi="Arial" w:cs="Arial"/>
                <w:sz w:val="20"/>
                <w:szCs w:val="20"/>
              </w:rPr>
              <w:t>45˚</w:t>
            </w:r>
          </w:p>
        </w:tc>
        <w:tc>
          <w:tcPr>
            <w:tcW w:w="2160" w:type="dxa"/>
            <w:noWrap/>
            <w:vAlign w:val="center"/>
            <w:hideMark/>
          </w:tcPr>
          <w:p w14:paraId="39C2B546"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38.28</w:t>
            </w:r>
          </w:p>
        </w:tc>
        <w:tc>
          <w:tcPr>
            <w:tcW w:w="2411" w:type="dxa"/>
            <w:vAlign w:val="center"/>
          </w:tcPr>
          <w:p w14:paraId="39C2B547"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38.09</w:t>
            </w:r>
          </w:p>
        </w:tc>
        <w:tc>
          <w:tcPr>
            <w:tcW w:w="1220" w:type="dxa"/>
            <w:vAlign w:val="center"/>
          </w:tcPr>
          <w:p w14:paraId="39C2B548"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-0.50%</w:t>
            </w:r>
          </w:p>
        </w:tc>
      </w:tr>
      <w:tr w:rsidR="004E3B00" w:rsidRPr="00060C24" w14:paraId="39C2B550" w14:textId="77777777" w:rsidTr="007167DF">
        <w:trPr>
          <w:trHeight w:val="300"/>
        </w:trPr>
        <w:tc>
          <w:tcPr>
            <w:tcW w:w="1080" w:type="dxa"/>
            <w:noWrap/>
            <w:vAlign w:val="center"/>
            <w:hideMark/>
          </w:tcPr>
          <w:p w14:paraId="39C2B54A" w14:textId="77777777" w:rsidR="0044360C" w:rsidRPr="00060C24" w:rsidRDefault="0044360C" w:rsidP="006F0446">
            <w:pPr>
              <w:spacing w:after="0"/>
              <w:jc w:val="center"/>
              <w:rPr>
                <w:rFonts w:ascii="Arial" w:eastAsia="Times New Roman" w:hAnsi="Arial" w:cs="Arial"/>
                <w:sz w:val="20"/>
                <w:szCs w:val="20"/>
              </w:rPr>
            </w:pPr>
            <w:r w:rsidRPr="00060C24">
              <w:rPr>
                <w:rFonts w:ascii="Arial" w:eastAsia="Times New Roman" w:hAnsi="Arial" w:cs="Arial"/>
                <w:sz w:val="20"/>
                <w:szCs w:val="20"/>
              </w:rPr>
              <w:t>5</w:t>
            </w:r>
          </w:p>
        </w:tc>
        <w:tc>
          <w:tcPr>
            <w:tcW w:w="1139" w:type="dxa"/>
            <w:vMerge/>
            <w:vAlign w:val="center"/>
            <w:hideMark/>
          </w:tcPr>
          <w:p w14:paraId="39C2B54B" w14:textId="77777777" w:rsidR="0044360C" w:rsidRPr="00060C24" w:rsidRDefault="0044360C" w:rsidP="006F0446">
            <w:pPr>
              <w:spacing w:after="0"/>
              <w:jc w:val="center"/>
              <w:rPr>
                <w:rFonts w:ascii="Arial" w:eastAsia="Times New Roman" w:hAnsi="Arial" w:cs="Arial"/>
                <w:sz w:val="20"/>
                <w:szCs w:val="20"/>
              </w:rPr>
            </w:pPr>
          </w:p>
        </w:tc>
        <w:tc>
          <w:tcPr>
            <w:tcW w:w="1260" w:type="dxa"/>
            <w:noWrap/>
            <w:vAlign w:val="center"/>
            <w:hideMark/>
          </w:tcPr>
          <w:p w14:paraId="39C2B54C" w14:textId="77777777" w:rsidR="0044360C" w:rsidRPr="00060C24" w:rsidRDefault="0044360C" w:rsidP="006F0446">
            <w:pPr>
              <w:spacing w:after="0"/>
              <w:jc w:val="center"/>
              <w:rPr>
                <w:rFonts w:ascii="Arial" w:eastAsia="Times New Roman" w:hAnsi="Arial" w:cs="Arial"/>
                <w:sz w:val="20"/>
                <w:szCs w:val="20"/>
              </w:rPr>
            </w:pPr>
            <w:r w:rsidRPr="00060C24">
              <w:rPr>
                <w:rFonts w:ascii="Arial" w:eastAsia="Times New Roman" w:hAnsi="Arial" w:cs="Arial"/>
                <w:sz w:val="20"/>
                <w:szCs w:val="20"/>
              </w:rPr>
              <w:t>60˚</w:t>
            </w:r>
          </w:p>
        </w:tc>
        <w:tc>
          <w:tcPr>
            <w:tcW w:w="2160" w:type="dxa"/>
            <w:noWrap/>
            <w:vAlign w:val="center"/>
            <w:hideMark/>
          </w:tcPr>
          <w:p w14:paraId="39C2B54D"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43.65</w:t>
            </w:r>
          </w:p>
        </w:tc>
        <w:tc>
          <w:tcPr>
            <w:tcW w:w="2411" w:type="dxa"/>
            <w:vAlign w:val="center"/>
          </w:tcPr>
          <w:p w14:paraId="39C2B54E"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43.81</w:t>
            </w:r>
          </w:p>
        </w:tc>
        <w:tc>
          <w:tcPr>
            <w:tcW w:w="1220" w:type="dxa"/>
            <w:vAlign w:val="center"/>
          </w:tcPr>
          <w:p w14:paraId="39C2B54F"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0.37%</w:t>
            </w:r>
          </w:p>
        </w:tc>
      </w:tr>
      <w:tr w:rsidR="004E3B00" w:rsidRPr="00060C24" w14:paraId="39C2B557" w14:textId="77777777" w:rsidTr="007167DF">
        <w:trPr>
          <w:trHeight w:val="300"/>
        </w:trPr>
        <w:tc>
          <w:tcPr>
            <w:tcW w:w="1080" w:type="dxa"/>
            <w:noWrap/>
            <w:vAlign w:val="center"/>
            <w:hideMark/>
          </w:tcPr>
          <w:p w14:paraId="39C2B551" w14:textId="77777777" w:rsidR="0044360C" w:rsidRPr="00060C24" w:rsidRDefault="0044360C" w:rsidP="006F0446">
            <w:pPr>
              <w:spacing w:after="0"/>
              <w:jc w:val="center"/>
              <w:rPr>
                <w:rFonts w:ascii="Arial" w:eastAsia="Times New Roman" w:hAnsi="Arial" w:cs="Arial"/>
                <w:sz w:val="20"/>
                <w:szCs w:val="20"/>
              </w:rPr>
            </w:pPr>
            <w:r w:rsidRPr="00060C24">
              <w:rPr>
                <w:rFonts w:ascii="Arial" w:eastAsia="Times New Roman" w:hAnsi="Arial" w:cs="Arial"/>
                <w:sz w:val="20"/>
                <w:szCs w:val="20"/>
              </w:rPr>
              <w:t>6</w:t>
            </w:r>
          </w:p>
        </w:tc>
        <w:tc>
          <w:tcPr>
            <w:tcW w:w="1139" w:type="dxa"/>
            <w:vMerge/>
            <w:vAlign w:val="center"/>
            <w:hideMark/>
          </w:tcPr>
          <w:p w14:paraId="39C2B552" w14:textId="77777777" w:rsidR="0044360C" w:rsidRPr="00060C24" w:rsidRDefault="0044360C" w:rsidP="006F0446">
            <w:pPr>
              <w:spacing w:after="0"/>
              <w:jc w:val="center"/>
              <w:rPr>
                <w:rFonts w:ascii="Arial" w:eastAsia="Times New Roman" w:hAnsi="Arial" w:cs="Arial"/>
                <w:sz w:val="20"/>
                <w:szCs w:val="20"/>
              </w:rPr>
            </w:pPr>
          </w:p>
        </w:tc>
        <w:tc>
          <w:tcPr>
            <w:tcW w:w="1260" w:type="dxa"/>
            <w:noWrap/>
            <w:vAlign w:val="center"/>
            <w:hideMark/>
          </w:tcPr>
          <w:p w14:paraId="39C2B553" w14:textId="77777777" w:rsidR="0044360C" w:rsidRPr="00060C24" w:rsidRDefault="0044360C" w:rsidP="006F0446">
            <w:pPr>
              <w:spacing w:after="0"/>
              <w:jc w:val="center"/>
              <w:rPr>
                <w:rFonts w:ascii="Arial" w:eastAsia="Times New Roman" w:hAnsi="Arial" w:cs="Arial"/>
                <w:sz w:val="20"/>
                <w:szCs w:val="20"/>
              </w:rPr>
            </w:pPr>
            <w:r w:rsidRPr="00060C24">
              <w:rPr>
                <w:rFonts w:ascii="Arial" w:eastAsia="Times New Roman" w:hAnsi="Arial" w:cs="Arial"/>
                <w:sz w:val="20"/>
                <w:szCs w:val="20"/>
              </w:rPr>
              <w:t>75˚</w:t>
            </w:r>
          </w:p>
        </w:tc>
        <w:tc>
          <w:tcPr>
            <w:tcW w:w="2160" w:type="dxa"/>
            <w:noWrap/>
            <w:vAlign w:val="center"/>
            <w:hideMark/>
          </w:tcPr>
          <w:p w14:paraId="39C2B554"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49.17</w:t>
            </w:r>
          </w:p>
        </w:tc>
        <w:tc>
          <w:tcPr>
            <w:tcW w:w="2411" w:type="dxa"/>
            <w:vAlign w:val="center"/>
          </w:tcPr>
          <w:p w14:paraId="39C2B555"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49.41</w:t>
            </w:r>
          </w:p>
        </w:tc>
        <w:tc>
          <w:tcPr>
            <w:tcW w:w="1220" w:type="dxa"/>
            <w:vAlign w:val="center"/>
          </w:tcPr>
          <w:p w14:paraId="39C2B556"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0.49%</w:t>
            </w:r>
          </w:p>
        </w:tc>
      </w:tr>
      <w:tr w:rsidR="004E3B00" w:rsidRPr="00060C24" w14:paraId="39C2B55E" w14:textId="77777777" w:rsidTr="007167DF">
        <w:trPr>
          <w:trHeight w:val="300"/>
        </w:trPr>
        <w:tc>
          <w:tcPr>
            <w:tcW w:w="1080" w:type="dxa"/>
            <w:noWrap/>
            <w:vAlign w:val="center"/>
            <w:hideMark/>
          </w:tcPr>
          <w:p w14:paraId="39C2B558" w14:textId="77777777" w:rsidR="0044360C" w:rsidRPr="00060C24" w:rsidRDefault="0044360C" w:rsidP="006F0446">
            <w:pPr>
              <w:spacing w:after="0"/>
              <w:jc w:val="center"/>
              <w:rPr>
                <w:rFonts w:ascii="Arial" w:eastAsia="Times New Roman" w:hAnsi="Arial" w:cs="Arial"/>
                <w:sz w:val="20"/>
                <w:szCs w:val="20"/>
              </w:rPr>
            </w:pPr>
            <w:r w:rsidRPr="00060C24">
              <w:rPr>
                <w:rFonts w:ascii="Arial" w:eastAsia="Times New Roman" w:hAnsi="Arial" w:cs="Arial"/>
                <w:sz w:val="20"/>
                <w:szCs w:val="20"/>
              </w:rPr>
              <w:t>7</w:t>
            </w:r>
          </w:p>
        </w:tc>
        <w:tc>
          <w:tcPr>
            <w:tcW w:w="1139" w:type="dxa"/>
            <w:vMerge/>
            <w:vAlign w:val="center"/>
            <w:hideMark/>
          </w:tcPr>
          <w:p w14:paraId="39C2B559" w14:textId="77777777" w:rsidR="0044360C" w:rsidRPr="00060C24" w:rsidRDefault="0044360C" w:rsidP="006F0446">
            <w:pPr>
              <w:spacing w:after="0"/>
              <w:jc w:val="center"/>
              <w:rPr>
                <w:rFonts w:ascii="Arial" w:eastAsia="Times New Roman" w:hAnsi="Arial" w:cs="Arial"/>
                <w:sz w:val="20"/>
                <w:szCs w:val="20"/>
              </w:rPr>
            </w:pPr>
          </w:p>
        </w:tc>
        <w:tc>
          <w:tcPr>
            <w:tcW w:w="1260" w:type="dxa"/>
            <w:noWrap/>
            <w:vAlign w:val="center"/>
            <w:hideMark/>
          </w:tcPr>
          <w:p w14:paraId="39C2B55A" w14:textId="77777777" w:rsidR="0044360C" w:rsidRPr="00060C24" w:rsidRDefault="0044360C" w:rsidP="006F0446">
            <w:pPr>
              <w:spacing w:after="0"/>
              <w:jc w:val="center"/>
              <w:rPr>
                <w:rFonts w:ascii="Arial" w:eastAsia="Times New Roman" w:hAnsi="Arial" w:cs="Arial"/>
                <w:sz w:val="20"/>
                <w:szCs w:val="20"/>
              </w:rPr>
            </w:pPr>
            <w:r w:rsidRPr="00060C24">
              <w:rPr>
                <w:rFonts w:ascii="Arial" w:eastAsia="Times New Roman" w:hAnsi="Arial" w:cs="Arial"/>
                <w:sz w:val="20"/>
                <w:szCs w:val="20"/>
              </w:rPr>
              <w:t>90˚</w:t>
            </w:r>
          </w:p>
        </w:tc>
        <w:tc>
          <w:tcPr>
            <w:tcW w:w="2160" w:type="dxa"/>
            <w:noWrap/>
            <w:vAlign w:val="center"/>
            <w:hideMark/>
          </w:tcPr>
          <w:p w14:paraId="39C2B55B"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50.39</w:t>
            </w:r>
          </w:p>
        </w:tc>
        <w:tc>
          <w:tcPr>
            <w:tcW w:w="2411" w:type="dxa"/>
            <w:vAlign w:val="center"/>
          </w:tcPr>
          <w:p w14:paraId="39C2B55C"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50.67</w:t>
            </w:r>
          </w:p>
        </w:tc>
        <w:tc>
          <w:tcPr>
            <w:tcW w:w="1220" w:type="dxa"/>
            <w:vAlign w:val="center"/>
          </w:tcPr>
          <w:p w14:paraId="39C2B55D"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0.55%</w:t>
            </w:r>
          </w:p>
        </w:tc>
      </w:tr>
      <w:tr w:rsidR="004E3B00" w:rsidRPr="00060C24" w14:paraId="39C2B565" w14:textId="77777777" w:rsidTr="007167DF">
        <w:trPr>
          <w:trHeight w:val="300"/>
        </w:trPr>
        <w:tc>
          <w:tcPr>
            <w:tcW w:w="1080" w:type="dxa"/>
            <w:noWrap/>
            <w:vAlign w:val="center"/>
            <w:hideMark/>
          </w:tcPr>
          <w:p w14:paraId="39C2B55F" w14:textId="77777777" w:rsidR="0044360C" w:rsidRPr="00060C24" w:rsidRDefault="0044360C" w:rsidP="006F0446">
            <w:pPr>
              <w:spacing w:after="0"/>
              <w:jc w:val="center"/>
              <w:rPr>
                <w:rFonts w:ascii="Arial" w:eastAsia="Times New Roman" w:hAnsi="Arial" w:cs="Arial"/>
                <w:sz w:val="20"/>
                <w:szCs w:val="20"/>
              </w:rPr>
            </w:pPr>
            <w:r w:rsidRPr="00060C24">
              <w:rPr>
                <w:rFonts w:ascii="Arial" w:eastAsia="Times New Roman" w:hAnsi="Arial" w:cs="Arial"/>
                <w:sz w:val="20"/>
                <w:szCs w:val="20"/>
              </w:rPr>
              <w:t>8</w:t>
            </w:r>
          </w:p>
        </w:tc>
        <w:tc>
          <w:tcPr>
            <w:tcW w:w="1139" w:type="dxa"/>
            <w:vMerge w:val="restart"/>
            <w:noWrap/>
            <w:vAlign w:val="center"/>
            <w:hideMark/>
          </w:tcPr>
          <w:p w14:paraId="39C2B560" w14:textId="77777777" w:rsidR="0044360C" w:rsidRPr="00060C24" w:rsidRDefault="0044360C" w:rsidP="006F0446">
            <w:pPr>
              <w:spacing w:after="0"/>
              <w:jc w:val="center"/>
              <w:rPr>
                <w:rFonts w:ascii="Arial" w:eastAsia="Times New Roman" w:hAnsi="Arial" w:cs="Arial"/>
                <w:sz w:val="20"/>
                <w:szCs w:val="20"/>
              </w:rPr>
            </w:pPr>
            <w:r w:rsidRPr="00060C24">
              <w:rPr>
                <w:rFonts w:ascii="Arial" w:eastAsia="Times New Roman" w:hAnsi="Arial" w:cs="Arial"/>
                <w:sz w:val="20"/>
                <w:szCs w:val="20"/>
              </w:rPr>
              <w:t>0.2</w:t>
            </w:r>
          </w:p>
        </w:tc>
        <w:tc>
          <w:tcPr>
            <w:tcW w:w="1260" w:type="dxa"/>
            <w:noWrap/>
            <w:vAlign w:val="center"/>
            <w:hideMark/>
          </w:tcPr>
          <w:p w14:paraId="39C2B561" w14:textId="77777777" w:rsidR="0044360C" w:rsidRPr="00060C24" w:rsidRDefault="0044360C" w:rsidP="006F0446">
            <w:pPr>
              <w:spacing w:after="0"/>
              <w:jc w:val="center"/>
              <w:rPr>
                <w:rFonts w:ascii="Arial" w:eastAsia="Times New Roman" w:hAnsi="Arial" w:cs="Arial"/>
                <w:sz w:val="20"/>
                <w:szCs w:val="20"/>
              </w:rPr>
            </w:pPr>
            <w:r w:rsidRPr="00060C24">
              <w:rPr>
                <w:rFonts w:ascii="Arial" w:eastAsia="Times New Roman" w:hAnsi="Arial" w:cs="Arial"/>
                <w:sz w:val="20"/>
                <w:szCs w:val="20"/>
              </w:rPr>
              <w:t>0˚</w:t>
            </w:r>
          </w:p>
        </w:tc>
        <w:tc>
          <w:tcPr>
            <w:tcW w:w="2160" w:type="dxa"/>
            <w:noWrap/>
            <w:vAlign w:val="center"/>
            <w:hideMark/>
          </w:tcPr>
          <w:p w14:paraId="39C2B562"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31.18</w:t>
            </w:r>
          </w:p>
        </w:tc>
        <w:tc>
          <w:tcPr>
            <w:tcW w:w="2411" w:type="dxa"/>
            <w:vAlign w:val="center"/>
          </w:tcPr>
          <w:p w14:paraId="39C2B563"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31.29</w:t>
            </w:r>
          </w:p>
        </w:tc>
        <w:tc>
          <w:tcPr>
            <w:tcW w:w="1220" w:type="dxa"/>
            <w:vAlign w:val="center"/>
          </w:tcPr>
          <w:p w14:paraId="39C2B564"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0.36%</w:t>
            </w:r>
          </w:p>
        </w:tc>
      </w:tr>
      <w:tr w:rsidR="004E3B00" w:rsidRPr="00060C24" w14:paraId="39C2B56C" w14:textId="77777777" w:rsidTr="007167DF">
        <w:trPr>
          <w:trHeight w:val="300"/>
        </w:trPr>
        <w:tc>
          <w:tcPr>
            <w:tcW w:w="1080" w:type="dxa"/>
            <w:noWrap/>
            <w:vAlign w:val="center"/>
            <w:hideMark/>
          </w:tcPr>
          <w:p w14:paraId="39C2B566" w14:textId="77777777" w:rsidR="0044360C" w:rsidRPr="00060C24" w:rsidRDefault="0044360C" w:rsidP="006F0446">
            <w:pPr>
              <w:spacing w:after="0"/>
              <w:jc w:val="center"/>
              <w:rPr>
                <w:rFonts w:ascii="Arial" w:eastAsia="Times New Roman" w:hAnsi="Arial" w:cs="Arial"/>
                <w:sz w:val="20"/>
                <w:szCs w:val="20"/>
              </w:rPr>
            </w:pPr>
            <w:r w:rsidRPr="00060C24">
              <w:rPr>
                <w:rFonts w:ascii="Arial" w:eastAsia="Times New Roman" w:hAnsi="Arial" w:cs="Arial"/>
                <w:sz w:val="20"/>
                <w:szCs w:val="20"/>
              </w:rPr>
              <w:t>9</w:t>
            </w:r>
          </w:p>
        </w:tc>
        <w:tc>
          <w:tcPr>
            <w:tcW w:w="1139" w:type="dxa"/>
            <w:vMerge/>
            <w:vAlign w:val="center"/>
            <w:hideMark/>
          </w:tcPr>
          <w:p w14:paraId="39C2B567" w14:textId="77777777" w:rsidR="0044360C" w:rsidRPr="00060C24" w:rsidRDefault="0044360C" w:rsidP="006F0446">
            <w:pPr>
              <w:spacing w:after="0"/>
              <w:jc w:val="center"/>
              <w:rPr>
                <w:rFonts w:ascii="Arial" w:eastAsia="Times New Roman" w:hAnsi="Arial" w:cs="Arial"/>
                <w:sz w:val="20"/>
                <w:szCs w:val="20"/>
              </w:rPr>
            </w:pPr>
          </w:p>
        </w:tc>
        <w:tc>
          <w:tcPr>
            <w:tcW w:w="1260" w:type="dxa"/>
            <w:noWrap/>
            <w:vAlign w:val="center"/>
            <w:hideMark/>
          </w:tcPr>
          <w:p w14:paraId="39C2B568" w14:textId="77777777" w:rsidR="0044360C" w:rsidRPr="00060C24" w:rsidRDefault="0044360C" w:rsidP="006F0446">
            <w:pPr>
              <w:spacing w:after="0"/>
              <w:jc w:val="center"/>
              <w:rPr>
                <w:rFonts w:ascii="Arial" w:eastAsia="Times New Roman" w:hAnsi="Arial" w:cs="Arial"/>
                <w:sz w:val="20"/>
                <w:szCs w:val="20"/>
              </w:rPr>
            </w:pPr>
            <w:r w:rsidRPr="00060C24">
              <w:rPr>
                <w:rFonts w:ascii="Arial" w:eastAsia="Times New Roman" w:hAnsi="Arial" w:cs="Arial"/>
                <w:sz w:val="20"/>
                <w:szCs w:val="20"/>
              </w:rPr>
              <w:t>15˚</w:t>
            </w:r>
          </w:p>
        </w:tc>
        <w:tc>
          <w:tcPr>
            <w:tcW w:w="2160" w:type="dxa"/>
            <w:noWrap/>
            <w:vAlign w:val="center"/>
          </w:tcPr>
          <w:p w14:paraId="39C2B569"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31.79</w:t>
            </w:r>
          </w:p>
        </w:tc>
        <w:tc>
          <w:tcPr>
            <w:tcW w:w="2411" w:type="dxa"/>
            <w:vAlign w:val="center"/>
          </w:tcPr>
          <w:p w14:paraId="39C2B56A"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31.68</w:t>
            </w:r>
          </w:p>
        </w:tc>
        <w:tc>
          <w:tcPr>
            <w:tcW w:w="1220" w:type="dxa"/>
            <w:vAlign w:val="center"/>
          </w:tcPr>
          <w:p w14:paraId="39C2B56B"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-0.34%</w:t>
            </w:r>
          </w:p>
        </w:tc>
      </w:tr>
      <w:tr w:rsidR="004E3B00" w:rsidRPr="00060C24" w14:paraId="39C2B573" w14:textId="77777777" w:rsidTr="007167DF">
        <w:trPr>
          <w:trHeight w:val="300"/>
        </w:trPr>
        <w:tc>
          <w:tcPr>
            <w:tcW w:w="1080" w:type="dxa"/>
            <w:noWrap/>
            <w:vAlign w:val="center"/>
            <w:hideMark/>
          </w:tcPr>
          <w:p w14:paraId="39C2B56D" w14:textId="77777777" w:rsidR="0044360C" w:rsidRPr="00060C24" w:rsidRDefault="0044360C" w:rsidP="006F0446">
            <w:pPr>
              <w:spacing w:after="0"/>
              <w:jc w:val="center"/>
              <w:rPr>
                <w:rFonts w:ascii="Arial" w:eastAsia="Times New Roman" w:hAnsi="Arial" w:cs="Arial"/>
                <w:sz w:val="20"/>
                <w:szCs w:val="20"/>
              </w:rPr>
            </w:pPr>
            <w:r w:rsidRPr="00060C24">
              <w:rPr>
                <w:rFonts w:ascii="Arial" w:eastAsia="Times New Roman" w:hAnsi="Arial" w:cs="Arial"/>
                <w:sz w:val="20"/>
                <w:szCs w:val="20"/>
              </w:rPr>
              <w:t>10</w:t>
            </w:r>
          </w:p>
        </w:tc>
        <w:tc>
          <w:tcPr>
            <w:tcW w:w="1139" w:type="dxa"/>
            <w:vMerge/>
            <w:vAlign w:val="center"/>
            <w:hideMark/>
          </w:tcPr>
          <w:p w14:paraId="39C2B56E" w14:textId="77777777" w:rsidR="0044360C" w:rsidRPr="00060C24" w:rsidRDefault="0044360C" w:rsidP="006F0446">
            <w:pPr>
              <w:spacing w:after="0"/>
              <w:jc w:val="center"/>
              <w:rPr>
                <w:rFonts w:ascii="Arial" w:eastAsia="Times New Roman" w:hAnsi="Arial" w:cs="Arial"/>
                <w:sz w:val="20"/>
                <w:szCs w:val="20"/>
              </w:rPr>
            </w:pPr>
          </w:p>
        </w:tc>
        <w:tc>
          <w:tcPr>
            <w:tcW w:w="1260" w:type="dxa"/>
            <w:noWrap/>
            <w:vAlign w:val="center"/>
            <w:hideMark/>
          </w:tcPr>
          <w:p w14:paraId="39C2B56F" w14:textId="77777777" w:rsidR="0044360C" w:rsidRPr="00060C24" w:rsidRDefault="0044360C" w:rsidP="006F0446">
            <w:pPr>
              <w:spacing w:after="0"/>
              <w:jc w:val="center"/>
              <w:rPr>
                <w:rFonts w:ascii="Arial" w:eastAsia="Times New Roman" w:hAnsi="Arial" w:cs="Arial"/>
                <w:sz w:val="20"/>
                <w:szCs w:val="20"/>
              </w:rPr>
            </w:pPr>
            <w:r w:rsidRPr="00060C24">
              <w:rPr>
                <w:rFonts w:ascii="Arial" w:eastAsia="Times New Roman" w:hAnsi="Arial" w:cs="Arial"/>
                <w:sz w:val="20"/>
                <w:szCs w:val="20"/>
              </w:rPr>
              <w:t>30˚</w:t>
            </w:r>
          </w:p>
        </w:tc>
        <w:tc>
          <w:tcPr>
            <w:tcW w:w="2160" w:type="dxa"/>
            <w:noWrap/>
            <w:vAlign w:val="center"/>
          </w:tcPr>
          <w:p w14:paraId="39C2B570"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33.21</w:t>
            </w:r>
          </w:p>
        </w:tc>
        <w:tc>
          <w:tcPr>
            <w:tcW w:w="2411" w:type="dxa"/>
            <w:vAlign w:val="center"/>
          </w:tcPr>
          <w:p w14:paraId="39C2B571"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33.06</w:t>
            </w:r>
          </w:p>
        </w:tc>
        <w:tc>
          <w:tcPr>
            <w:tcW w:w="1220" w:type="dxa"/>
            <w:vAlign w:val="center"/>
          </w:tcPr>
          <w:p w14:paraId="39C2B572"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-0.44%</w:t>
            </w:r>
          </w:p>
        </w:tc>
      </w:tr>
      <w:tr w:rsidR="004E3B00" w:rsidRPr="00060C24" w14:paraId="39C2B57A" w14:textId="77777777" w:rsidTr="007167DF">
        <w:trPr>
          <w:trHeight w:val="300"/>
        </w:trPr>
        <w:tc>
          <w:tcPr>
            <w:tcW w:w="1080" w:type="dxa"/>
            <w:noWrap/>
            <w:vAlign w:val="center"/>
            <w:hideMark/>
          </w:tcPr>
          <w:p w14:paraId="39C2B574" w14:textId="77777777" w:rsidR="0044360C" w:rsidRPr="00060C24" w:rsidRDefault="0044360C" w:rsidP="006F0446">
            <w:pPr>
              <w:spacing w:after="0"/>
              <w:jc w:val="center"/>
              <w:rPr>
                <w:rFonts w:ascii="Arial" w:eastAsia="Times New Roman" w:hAnsi="Arial" w:cs="Arial"/>
                <w:sz w:val="20"/>
                <w:szCs w:val="20"/>
              </w:rPr>
            </w:pPr>
            <w:r w:rsidRPr="00060C24">
              <w:rPr>
                <w:rFonts w:ascii="Arial" w:eastAsia="Times New Roman" w:hAnsi="Arial" w:cs="Arial"/>
                <w:sz w:val="20"/>
                <w:szCs w:val="20"/>
              </w:rPr>
              <w:t>11</w:t>
            </w:r>
          </w:p>
        </w:tc>
        <w:tc>
          <w:tcPr>
            <w:tcW w:w="1139" w:type="dxa"/>
            <w:vMerge/>
            <w:vAlign w:val="center"/>
            <w:hideMark/>
          </w:tcPr>
          <w:p w14:paraId="39C2B575" w14:textId="77777777" w:rsidR="0044360C" w:rsidRPr="00060C24" w:rsidRDefault="0044360C" w:rsidP="006F0446">
            <w:pPr>
              <w:spacing w:after="0"/>
              <w:jc w:val="center"/>
              <w:rPr>
                <w:rFonts w:ascii="Arial" w:eastAsia="Times New Roman" w:hAnsi="Arial" w:cs="Arial"/>
                <w:sz w:val="20"/>
                <w:szCs w:val="20"/>
              </w:rPr>
            </w:pPr>
          </w:p>
        </w:tc>
        <w:tc>
          <w:tcPr>
            <w:tcW w:w="1260" w:type="dxa"/>
            <w:noWrap/>
            <w:vAlign w:val="center"/>
            <w:hideMark/>
          </w:tcPr>
          <w:p w14:paraId="39C2B576" w14:textId="77777777" w:rsidR="0044360C" w:rsidRPr="00060C24" w:rsidRDefault="0044360C" w:rsidP="006F0446">
            <w:pPr>
              <w:spacing w:after="0"/>
              <w:jc w:val="center"/>
              <w:rPr>
                <w:rFonts w:ascii="Arial" w:eastAsia="Times New Roman" w:hAnsi="Arial" w:cs="Arial"/>
                <w:sz w:val="20"/>
                <w:szCs w:val="20"/>
              </w:rPr>
            </w:pPr>
            <w:r w:rsidRPr="00060C24">
              <w:rPr>
                <w:rFonts w:ascii="Arial" w:eastAsia="Times New Roman" w:hAnsi="Arial" w:cs="Arial"/>
                <w:sz w:val="20"/>
                <w:szCs w:val="20"/>
              </w:rPr>
              <w:t>45˚</w:t>
            </w:r>
          </w:p>
        </w:tc>
        <w:tc>
          <w:tcPr>
            <w:tcW w:w="2160" w:type="dxa"/>
            <w:noWrap/>
            <w:vAlign w:val="center"/>
          </w:tcPr>
          <w:p w14:paraId="39C2B577"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36.28</w:t>
            </w:r>
          </w:p>
        </w:tc>
        <w:tc>
          <w:tcPr>
            <w:tcW w:w="2411" w:type="dxa"/>
            <w:vAlign w:val="center"/>
          </w:tcPr>
          <w:p w14:paraId="39C2B578"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36.11</w:t>
            </w:r>
          </w:p>
        </w:tc>
        <w:tc>
          <w:tcPr>
            <w:tcW w:w="1220" w:type="dxa"/>
            <w:vAlign w:val="center"/>
          </w:tcPr>
          <w:p w14:paraId="39C2B579"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-0.46%</w:t>
            </w:r>
          </w:p>
        </w:tc>
      </w:tr>
      <w:tr w:rsidR="004E3B00" w:rsidRPr="00060C24" w14:paraId="39C2B581" w14:textId="77777777" w:rsidTr="007167DF">
        <w:trPr>
          <w:trHeight w:val="300"/>
        </w:trPr>
        <w:tc>
          <w:tcPr>
            <w:tcW w:w="1080" w:type="dxa"/>
            <w:noWrap/>
            <w:vAlign w:val="center"/>
            <w:hideMark/>
          </w:tcPr>
          <w:p w14:paraId="39C2B57B" w14:textId="77777777" w:rsidR="0044360C" w:rsidRPr="00060C24" w:rsidRDefault="0044360C" w:rsidP="006F0446">
            <w:pPr>
              <w:spacing w:after="0"/>
              <w:jc w:val="center"/>
              <w:rPr>
                <w:rFonts w:ascii="Arial" w:eastAsia="Times New Roman" w:hAnsi="Arial" w:cs="Arial"/>
                <w:sz w:val="20"/>
                <w:szCs w:val="20"/>
              </w:rPr>
            </w:pPr>
            <w:r w:rsidRPr="00060C24">
              <w:rPr>
                <w:rFonts w:ascii="Arial" w:eastAsia="Times New Roman" w:hAnsi="Arial" w:cs="Arial"/>
                <w:sz w:val="20"/>
                <w:szCs w:val="20"/>
              </w:rPr>
              <w:t>12</w:t>
            </w:r>
          </w:p>
        </w:tc>
        <w:tc>
          <w:tcPr>
            <w:tcW w:w="1139" w:type="dxa"/>
            <w:vMerge/>
            <w:vAlign w:val="center"/>
            <w:hideMark/>
          </w:tcPr>
          <w:p w14:paraId="39C2B57C" w14:textId="77777777" w:rsidR="0044360C" w:rsidRPr="00060C24" w:rsidRDefault="0044360C" w:rsidP="006F0446">
            <w:pPr>
              <w:spacing w:after="0"/>
              <w:jc w:val="center"/>
              <w:rPr>
                <w:rFonts w:ascii="Arial" w:eastAsia="Times New Roman" w:hAnsi="Arial" w:cs="Arial"/>
                <w:sz w:val="20"/>
                <w:szCs w:val="20"/>
              </w:rPr>
            </w:pPr>
          </w:p>
        </w:tc>
        <w:tc>
          <w:tcPr>
            <w:tcW w:w="1260" w:type="dxa"/>
            <w:noWrap/>
            <w:vAlign w:val="center"/>
            <w:hideMark/>
          </w:tcPr>
          <w:p w14:paraId="39C2B57D" w14:textId="77777777" w:rsidR="0044360C" w:rsidRPr="00060C24" w:rsidRDefault="0044360C" w:rsidP="006F0446">
            <w:pPr>
              <w:spacing w:after="0"/>
              <w:jc w:val="center"/>
              <w:rPr>
                <w:rFonts w:ascii="Arial" w:eastAsia="Times New Roman" w:hAnsi="Arial" w:cs="Arial"/>
                <w:sz w:val="20"/>
                <w:szCs w:val="20"/>
              </w:rPr>
            </w:pPr>
            <w:r w:rsidRPr="00060C24">
              <w:rPr>
                <w:rFonts w:ascii="Arial" w:eastAsia="Times New Roman" w:hAnsi="Arial" w:cs="Arial"/>
                <w:sz w:val="20"/>
                <w:szCs w:val="20"/>
              </w:rPr>
              <w:t>60˚</w:t>
            </w:r>
          </w:p>
        </w:tc>
        <w:tc>
          <w:tcPr>
            <w:tcW w:w="2160" w:type="dxa"/>
            <w:noWrap/>
            <w:vAlign w:val="center"/>
          </w:tcPr>
          <w:p w14:paraId="39C2B57E"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42.02</w:t>
            </w:r>
          </w:p>
        </w:tc>
        <w:tc>
          <w:tcPr>
            <w:tcW w:w="2411" w:type="dxa"/>
            <w:vAlign w:val="center"/>
          </w:tcPr>
          <w:p w14:paraId="39C2B57F"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41.87</w:t>
            </w:r>
          </w:p>
        </w:tc>
        <w:tc>
          <w:tcPr>
            <w:tcW w:w="1220" w:type="dxa"/>
            <w:vAlign w:val="center"/>
          </w:tcPr>
          <w:p w14:paraId="39C2B580"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-0.36%</w:t>
            </w:r>
          </w:p>
        </w:tc>
      </w:tr>
      <w:tr w:rsidR="004E3B00" w:rsidRPr="00060C24" w14:paraId="39C2B588" w14:textId="77777777" w:rsidTr="007167DF">
        <w:trPr>
          <w:trHeight w:val="300"/>
        </w:trPr>
        <w:tc>
          <w:tcPr>
            <w:tcW w:w="1080" w:type="dxa"/>
            <w:noWrap/>
            <w:vAlign w:val="center"/>
            <w:hideMark/>
          </w:tcPr>
          <w:p w14:paraId="39C2B582" w14:textId="77777777" w:rsidR="0044360C" w:rsidRPr="00060C24" w:rsidRDefault="0044360C" w:rsidP="006F0446">
            <w:pPr>
              <w:spacing w:after="0"/>
              <w:jc w:val="center"/>
              <w:rPr>
                <w:rFonts w:ascii="Arial" w:eastAsia="Times New Roman" w:hAnsi="Arial" w:cs="Arial"/>
                <w:sz w:val="20"/>
                <w:szCs w:val="20"/>
              </w:rPr>
            </w:pPr>
            <w:r w:rsidRPr="00060C24">
              <w:rPr>
                <w:rFonts w:ascii="Arial" w:eastAsia="Times New Roman" w:hAnsi="Arial" w:cs="Arial"/>
                <w:sz w:val="20"/>
                <w:szCs w:val="20"/>
              </w:rPr>
              <w:t>13</w:t>
            </w:r>
          </w:p>
        </w:tc>
        <w:tc>
          <w:tcPr>
            <w:tcW w:w="1139" w:type="dxa"/>
            <w:vMerge/>
            <w:vAlign w:val="center"/>
            <w:hideMark/>
          </w:tcPr>
          <w:p w14:paraId="39C2B583" w14:textId="77777777" w:rsidR="0044360C" w:rsidRPr="00060C24" w:rsidRDefault="0044360C" w:rsidP="006F0446">
            <w:pPr>
              <w:spacing w:after="0"/>
              <w:jc w:val="center"/>
              <w:rPr>
                <w:rFonts w:ascii="Arial" w:eastAsia="Times New Roman" w:hAnsi="Arial" w:cs="Arial"/>
                <w:sz w:val="20"/>
                <w:szCs w:val="20"/>
              </w:rPr>
            </w:pPr>
          </w:p>
        </w:tc>
        <w:tc>
          <w:tcPr>
            <w:tcW w:w="1260" w:type="dxa"/>
            <w:noWrap/>
            <w:vAlign w:val="center"/>
            <w:hideMark/>
          </w:tcPr>
          <w:p w14:paraId="39C2B584" w14:textId="77777777" w:rsidR="0044360C" w:rsidRPr="00060C24" w:rsidRDefault="0044360C" w:rsidP="006F0446">
            <w:pPr>
              <w:spacing w:after="0"/>
              <w:jc w:val="center"/>
              <w:rPr>
                <w:rFonts w:ascii="Arial" w:eastAsia="Times New Roman" w:hAnsi="Arial" w:cs="Arial"/>
                <w:sz w:val="20"/>
                <w:szCs w:val="20"/>
              </w:rPr>
            </w:pPr>
            <w:r w:rsidRPr="00060C24">
              <w:rPr>
                <w:rFonts w:ascii="Arial" w:eastAsia="Times New Roman" w:hAnsi="Arial" w:cs="Arial"/>
                <w:sz w:val="20"/>
                <w:szCs w:val="20"/>
              </w:rPr>
              <w:t>75˚</w:t>
            </w:r>
          </w:p>
        </w:tc>
        <w:tc>
          <w:tcPr>
            <w:tcW w:w="2160" w:type="dxa"/>
            <w:noWrap/>
            <w:vAlign w:val="center"/>
          </w:tcPr>
          <w:p w14:paraId="39C2B585"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47.37</w:t>
            </w:r>
          </w:p>
        </w:tc>
        <w:tc>
          <w:tcPr>
            <w:tcW w:w="2411" w:type="dxa"/>
            <w:vAlign w:val="center"/>
          </w:tcPr>
          <w:p w14:paraId="39C2B586"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47.63</w:t>
            </w:r>
          </w:p>
        </w:tc>
        <w:tc>
          <w:tcPr>
            <w:tcW w:w="1220" w:type="dxa"/>
            <w:vAlign w:val="center"/>
          </w:tcPr>
          <w:p w14:paraId="39C2B587"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0.54%</w:t>
            </w:r>
          </w:p>
        </w:tc>
      </w:tr>
      <w:tr w:rsidR="004E3B00" w:rsidRPr="00060C24" w14:paraId="39C2B58F" w14:textId="77777777" w:rsidTr="007167DF">
        <w:trPr>
          <w:trHeight w:val="300"/>
        </w:trPr>
        <w:tc>
          <w:tcPr>
            <w:tcW w:w="1080" w:type="dxa"/>
            <w:noWrap/>
            <w:vAlign w:val="center"/>
            <w:hideMark/>
          </w:tcPr>
          <w:p w14:paraId="39C2B589" w14:textId="77777777" w:rsidR="0044360C" w:rsidRPr="00060C24" w:rsidRDefault="0044360C" w:rsidP="006F0446">
            <w:pPr>
              <w:spacing w:after="0"/>
              <w:jc w:val="center"/>
              <w:rPr>
                <w:rFonts w:ascii="Arial" w:eastAsia="Times New Roman" w:hAnsi="Arial" w:cs="Arial"/>
                <w:sz w:val="20"/>
                <w:szCs w:val="20"/>
              </w:rPr>
            </w:pPr>
            <w:r w:rsidRPr="00060C24">
              <w:rPr>
                <w:rFonts w:ascii="Arial" w:eastAsia="Times New Roman" w:hAnsi="Arial" w:cs="Arial"/>
                <w:sz w:val="20"/>
                <w:szCs w:val="20"/>
              </w:rPr>
              <w:t>14</w:t>
            </w:r>
          </w:p>
        </w:tc>
        <w:tc>
          <w:tcPr>
            <w:tcW w:w="1139" w:type="dxa"/>
            <w:vMerge/>
            <w:vAlign w:val="center"/>
            <w:hideMark/>
          </w:tcPr>
          <w:p w14:paraId="39C2B58A" w14:textId="77777777" w:rsidR="0044360C" w:rsidRPr="00060C24" w:rsidRDefault="0044360C" w:rsidP="006F0446">
            <w:pPr>
              <w:spacing w:after="0"/>
              <w:jc w:val="center"/>
              <w:rPr>
                <w:rFonts w:ascii="Arial" w:eastAsia="Times New Roman" w:hAnsi="Arial" w:cs="Arial"/>
                <w:sz w:val="20"/>
                <w:szCs w:val="20"/>
              </w:rPr>
            </w:pPr>
          </w:p>
        </w:tc>
        <w:tc>
          <w:tcPr>
            <w:tcW w:w="1260" w:type="dxa"/>
            <w:noWrap/>
            <w:vAlign w:val="center"/>
            <w:hideMark/>
          </w:tcPr>
          <w:p w14:paraId="39C2B58B" w14:textId="77777777" w:rsidR="0044360C" w:rsidRPr="00060C24" w:rsidRDefault="0044360C" w:rsidP="006F0446">
            <w:pPr>
              <w:spacing w:after="0"/>
              <w:jc w:val="center"/>
              <w:rPr>
                <w:rFonts w:ascii="Arial" w:eastAsia="Times New Roman" w:hAnsi="Arial" w:cs="Arial"/>
                <w:sz w:val="20"/>
                <w:szCs w:val="20"/>
              </w:rPr>
            </w:pPr>
            <w:r w:rsidRPr="00060C24">
              <w:rPr>
                <w:rFonts w:ascii="Arial" w:eastAsia="Times New Roman" w:hAnsi="Arial" w:cs="Arial"/>
                <w:sz w:val="20"/>
                <w:szCs w:val="20"/>
              </w:rPr>
              <w:t>90˚</w:t>
            </w:r>
          </w:p>
        </w:tc>
        <w:tc>
          <w:tcPr>
            <w:tcW w:w="2160" w:type="dxa"/>
            <w:noWrap/>
            <w:vAlign w:val="center"/>
          </w:tcPr>
          <w:p w14:paraId="39C2B58C"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48.51</w:t>
            </w:r>
          </w:p>
        </w:tc>
        <w:tc>
          <w:tcPr>
            <w:tcW w:w="2411" w:type="dxa"/>
            <w:vAlign w:val="center"/>
          </w:tcPr>
          <w:p w14:paraId="39C2B58D"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48.74</w:t>
            </w:r>
          </w:p>
        </w:tc>
        <w:tc>
          <w:tcPr>
            <w:tcW w:w="1220" w:type="dxa"/>
            <w:vAlign w:val="center"/>
          </w:tcPr>
          <w:p w14:paraId="39C2B58E"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0.47%</w:t>
            </w:r>
          </w:p>
        </w:tc>
      </w:tr>
      <w:tr w:rsidR="004E3B00" w:rsidRPr="00060C24" w14:paraId="39C2B596" w14:textId="77777777" w:rsidTr="007167DF">
        <w:trPr>
          <w:trHeight w:val="300"/>
        </w:trPr>
        <w:tc>
          <w:tcPr>
            <w:tcW w:w="1080" w:type="dxa"/>
            <w:noWrap/>
            <w:vAlign w:val="center"/>
            <w:hideMark/>
          </w:tcPr>
          <w:p w14:paraId="39C2B590" w14:textId="77777777" w:rsidR="0044360C" w:rsidRPr="00060C24" w:rsidRDefault="0044360C" w:rsidP="006F0446">
            <w:pPr>
              <w:spacing w:after="0"/>
              <w:jc w:val="center"/>
              <w:rPr>
                <w:rFonts w:ascii="Arial" w:eastAsia="Times New Roman" w:hAnsi="Arial" w:cs="Arial"/>
                <w:sz w:val="20"/>
                <w:szCs w:val="20"/>
              </w:rPr>
            </w:pPr>
            <w:r w:rsidRPr="00060C24">
              <w:rPr>
                <w:rFonts w:ascii="Arial" w:eastAsia="Times New Roman" w:hAnsi="Arial" w:cs="Arial"/>
                <w:sz w:val="20"/>
                <w:szCs w:val="20"/>
              </w:rPr>
              <w:t>15</w:t>
            </w:r>
          </w:p>
        </w:tc>
        <w:tc>
          <w:tcPr>
            <w:tcW w:w="1139" w:type="dxa"/>
            <w:vMerge w:val="restart"/>
            <w:noWrap/>
            <w:vAlign w:val="center"/>
            <w:hideMark/>
          </w:tcPr>
          <w:p w14:paraId="39C2B591" w14:textId="77777777" w:rsidR="0044360C" w:rsidRPr="00060C24" w:rsidRDefault="0044360C" w:rsidP="006F0446">
            <w:pPr>
              <w:spacing w:after="0"/>
              <w:jc w:val="center"/>
              <w:rPr>
                <w:rFonts w:ascii="Arial" w:eastAsia="Times New Roman" w:hAnsi="Arial" w:cs="Arial"/>
                <w:sz w:val="20"/>
                <w:szCs w:val="20"/>
              </w:rPr>
            </w:pPr>
            <w:r w:rsidRPr="00060C24">
              <w:rPr>
                <w:rFonts w:ascii="Arial" w:eastAsia="Times New Roman" w:hAnsi="Arial" w:cs="Arial"/>
                <w:sz w:val="20"/>
                <w:szCs w:val="20"/>
              </w:rPr>
              <w:t>0.3</w:t>
            </w:r>
          </w:p>
        </w:tc>
        <w:tc>
          <w:tcPr>
            <w:tcW w:w="1260" w:type="dxa"/>
            <w:noWrap/>
            <w:vAlign w:val="center"/>
            <w:hideMark/>
          </w:tcPr>
          <w:p w14:paraId="39C2B592" w14:textId="77777777" w:rsidR="0044360C" w:rsidRPr="00060C24" w:rsidRDefault="0044360C" w:rsidP="006F0446">
            <w:pPr>
              <w:spacing w:after="0"/>
              <w:jc w:val="center"/>
              <w:rPr>
                <w:rFonts w:ascii="Arial" w:eastAsia="Times New Roman" w:hAnsi="Arial" w:cs="Arial"/>
                <w:sz w:val="20"/>
                <w:szCs w:val="20"/>
              </w:rPr>
            </w:pPr>
            <w:r w:rsidRPr="00060C24">
              <w:rPr>
                <w:rFonts w:ascii="Arial" w:eastAsia="Times New Roman" w:hAnsi="Arial" w:cs="Arial"/>
                <w:sz w:val="20"/>
                <w:szCs w:val="20"/>
              </w:rPr>
              <w:t>0˚</w:t>
            </w:r>
          </w:p>
        </w:tc>
        <w:tc>
          <w:tcPr>
            <w:tcW w:w="2160" w:type="dxa"/>
            <w:noWrap/>
            <w:vAlign w:val="center"/>
          </w:tcPr>
          <w:p w14:paraId="39C2B593"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28.85</w:t>
            </w:r>
          </w:p>
        </w:tc>
        <w:tc>
          <w:tcPr>
            <w:tcW w:w="2411" w:type="dxa"/>
            <w:vAlign w:val="center"/>
          </w:tcPr>
          <w:p w14:paraId="39C2B594"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28.93</w:t>
            </w:r>
          </w:p>
        </w:tc>
        <w:tc>
          <w:tcPr>
            <w:tcW w:w="1220" w:type="dxa"/>
            <w:vAlign w:val="center"/>
          </w:tcPr>
          <w:p w14:paraId="39C2B595"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0.29%</w:t>
            </w:r>
          </w:p>
        </w:tc>
      </w:tr>
      <w:tr w:rsidR="004E3B00" w:rsidRPr="00060C24" w14:paraId="39C2B59D" w14:textId="77777777" w:rsidTr="007167DF">
        <w:trPr>
          <w:trHeight w:val="300"/>
        </w:trPr>
        <w:tc>
          <w:tcPr>
            <w:tcW w:w="1080" w:type="dxa"/>
            <w:noWrap/>
            <w:vAlign w:val="center"/>
            <w:hideMark/>
          </w:tcPr>
          <w:p w14:paraId="39C2B597" w14:textId="77777777" w:rsidR="0044360C" w:rsidRPr="00060C24" w:rsidRDefault="0044360C" w:rsidP="006F0446">
            <w:pPr>
              <w:spacing w:after="0"/>
              <w:jc w:val="center"/>
              <w:rPr>
                <w:rFonts w:ascii="Arial" w:eastAsia="Times New Roman" w:hAnsi="Arial" w:cs="Arial"/>
                <w:sz w:val="20"/>
                <w:szCs w:val="20"/>
              </w:rPr>
            </w:pPr>
            <w:r w:rsidRPr="00060C24">
              <w:rPr>
                <w:rFonts w:ascii="Arial" w:eastAsia="Times New Roman" w:hAnsi="Arial" w:cs="Arial"/>
                <w:sz w:val="20"/>
                <w:szCs w:val="20"/>
              </w:rPr>
              <w:t>16</w:t>
            </w:r>
          </w:p>
        </w:tc>
        <w:tc>
          <w:tcPr>
            <w:tcW w:w="1139" w:type="dxa"/>
            <w:vMerge/>
            <w:vAlign w:val="center"/>
            <w:hideMark/>
          </w:tcPr>
          <w:p w14:paraId="39C2B598" w14:textId="77777777" w:rsidR="0044360C" w:rsidRPr="00060C24" w:rsidRDefault="0044360C" w:rsidP="006F0446">
            <w:pPr>
              <w:spacing w:after="0"/>
              <w:jc w:val="center"/>
              <w:rPr>
                <w:rFonts w:ascii="Arial" w:eastAsia="Times New Roman" w:hAnsi="Arial" w:cs="Arial"/>
                <w:sz w:val="20"/>
                <w:szCs w:val="20"/>
              </w:rPr>
            </w:pPr>
          </w:p>
        </w:tc>
        <w:tc>
          <w:tcPr>
            <w:tcW w:w="1260" w:type="dxa"/>
            <w:noWrap/>
            <w:vAlign w:val="center"/>
            <w:hideMark/>
          </w:tcPr>
          <w:p w14:paraId="39C2B599" w14:textId="77777777" w:rsidR="0044360C" w:rsidRPr="00060C24" w:rsidRDefault="0044360C" w:rsidP="006F0446">
            <w:pPr>
              <w:spacing w:after="0"/>
              <w:jc w:val="center"/>
              <w:rPr>
                <w:rFonts w:ascii="Arial" w:eastAsia="Times New Roman" w:hAnsi="Arial" w:cs="Arial"/>
                <w:sz w:val="20"/>
                <w:szCs w:val="20"/>
              </w:rPr>
            </w:pPr>
            <w:r w:rsidRPr="00060C24">
              <w:rPr>
                <w:rFonts w:ascii="Arial" w:eastAsia="Times New Roman" w:hAnsi="Arial" w:cs="Arial"/>
                <w:sz w:val="20"/>
                <w:szCs w:val="20"/>
              </w:rPr>
              <w:t>15˚</w:t>
            </w:r>
          </w:p>
        </w:tc>
        <w:tc>
          <w:tcPr>
            <w:tcW w:w="2160" w:type="dxa"/>
            <w:noWrap/>
            <w:vAlign w:val="center"/>
            <w:hideMark/>
          </w:tcPr>
          <w:p w14:paraId="39C2B59A"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29.45</w:t>
            </w:r>
          </w:p>
        </w:tc>
        <w:tc>
          <w:tcPr>
            <w:tcW w:w="2411" w:type="dxa"/>
            <w:vAlign w:val="center"/>
          </w:tcPr>
          <w:p w14:paraId="39C2B59B"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29.3</w:t>
            </w:r>
          </w:p>
        </w:tc>
        <w:tc>
          <w:tcPr>
            <w:tcW w:w="1220" w:type="dxa"/>
            <w:vAlign w:val="center"/>
          </w:tcPr>
          <w:p w14:paraId="39C2B59C"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-0.51%</w:t>
            </w:r>
          </w:p>
        </w:tc>
      </w:tr>
      <w:tr w:rsidR="004E3B00" w:rsidRPr="00060C24" w14:paraId="39C2B5A4" w14:textId="77777777" w:rsidTr="007167DF">
        <w:trPr>
          <w:trHeight w:val="300"/>
        </w:trPr>
        <w:tc>
          <w:tcPr>
            <w:tcW w:w="1080" w:type="dxa"/>
            <w:noWrap/>
            <w:vAlign w:val="center"/>
            <w:hideMark/>
          </w:tcPr>
          <w:p w14:paraId="39C2B59E" w14:textId="77777777" w:rsidR="0044360C" w:rsidRPr="00060C24" w:rsidRDefault="0044360C" w:rsidP="006F0446">
            <w:pPr>
              <w:spacing w:after="0"/>
              <w:jc w:val="center"/>
              <w:rPr>
                <w:rFonts w:ascii="Arial" w:eastAsia="Times New Roman" w:hAnsi="Arial" w:cs="Arial"/>
                <w:sz w:val="20"/>
                <w:szCs w:val="20"/>
              </w:rPr>
            </w:pPr>
            <w:r w:rsidRPr="00060C24">
              <w:rPr>
                <w:rFonts w:ascii="Arial" w:eastAsia="Times New Roman" w:hAnsi="Arial" w:cs="Arial"/>
                <w:sz w:val="20"/>
                <w:szCs w:val="20"/>
              </w:rPr>
              <w:t>17</w:t>
            </w:r>
          </w:p>
        </w:tc>
        <w:tc>
          <w:tcPr>
            <w:tcW w:w="1139" w:type="dxa"/>
            <w:vMerge/>
            <w:vAlign w:val="center"/>
            <w:hideMark/>
          </w:tcPr>
          <w:p w14:paraId="39C2B59F" w14:textId="77777777" w:rsidR="0044360C" w:rsidRPr="00060C24" w:rsidRDefault="0044360C" w:rsidP="006F0446">
            <w:pPr>
              <w:spacing w:after="0"/>
              <w:jc w:val="center"/>
              <w:rPr>
                <w:rFonts w:ascii="Arial" w:eastAsia="Times New Roman" w:hAnsi="Arial" w:cs="Arial"/>
                <w:sz w:val="20"/>
                <w:szCs w:val="20"/>
              </w:rPr>
            </w:pPr>
          </w:p>
        </w:tc>
        <w:tc>
          <w:tcPr>
            <w:tcW w:w="1260" w:type="dxa"/>
            <w:noWrap/>
            <w:vAlign w:val="center"/>
            <w:hideMark/>
          </w:tcPr>
          <w:p w14:paraId="39C2B5A0" w14:textId="77777777" w:rsidR="0044360C" w:rsidRPr="00060C24" w:rsidRDefault="0044360C" w:rsidP="006F0446">
            <w:pPr>
              <w:spacing w:after="0"/>
              <w:jc w:val="center"/>
              <w:rPr>
                <w:rFonts w:ascii="Arial" w:eastAsia="Times New Roman" w:hAnsi="Arial" w:cs="Arial"/>
                <w:sz w:val="20"/>
                <w:szCs w:val="20"/>
              </w:rPr>
            </w:pPr>
            <w:r w:rsidRPr="00060C24">
              <w:rPr>
                <w:rFonts w:ascii="Arial" w:eastAsia="Times New Roman" w:hAnsi="Arial" w:cs="Arial"/>
                <w:sz w:val="20"/>
                <w:szCs w:val="20"/>
              </w:rPr>
              <w:t>30˚</w:t>
            </w:r>
          </w:p>
        </w:tc>
        <w:tc>
          <w:tcPr>
            <w:tcW w:w="2160" w:type="dxa"/>
            <w:noWrap/>
            <w:vAlign w:val="center"/>
          </w:tcPr>
          <w:p w14:paraId="39C2B5A1"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30.44</w:t>
            </w:r>
          </w:p>
        </w:tc>
        <w:tc>
          <w:tcPr>
            <w:tcW w:w="2411" w:type="dxa"/>
            <w:vAlign w:val="center"/>
          </w:tcPr>
          <w:p w14:paraId="39C2B5A2"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30.62</w:t>
            </w:r>
          </w:p>
        </w:tc>
        <w:tc>
          <w:tcPr>
            <w:tcW w:w="1220" w:type="dxa"/>
            <w:vAlign w:val="center"/>
          </w:tcPr>
          <w:p w14:paraId="39C2B5A3"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0.59%</w:t>
            </w:r>
          </w:p>
        </w:tc>
      </w:tr>
      <w:tr w:rsidR="004E3B00" w:rsidRPr="00060C24" w14:paraId="39C2B5AB" w14:textId="77777777" w:rsidTr="007167DF">
        <w:trPr>
          <w:trHeight w:val="300"/>
        </w:trPr>
        <w:tc>
          <w:tcPr>
            <w:tcW w:w="1080" w:type="dxa"/>
            <w:noWrap/>
            <w:vAlign w:val="center"/>
            <w:hideMark/>
          </w:tcPr>
          <w:p w14:paraId="39C2B5A5" w14:textId="77777777" w:rsidR="0044360C" w:rsidRPr="00060C24" w:rsidRDefault="0044360C" w:rsidP="006F0446">
            <w:pPr>
              <w:spacing w:after="0"/>
              <w:jc w:val="center"/>
              <w:rPr>
                <w:rFonts w:ascii="Arial" w:eastAsia="Times New Roman" w:hAnsi="Arial" w:cs="Arial"/>
                <w:sz w:val="20"/>
                <w:szCs w:val="20"/>
              </w:rPr>
            </w:pPr>
            <w:r w:rsidRPr="00060C24">
              <w:rPr>
                <w:rFonts w:ascii="Arial" w:eastAsia="Times New Roman" w:hAnsi="Arial" w:cs="Arial"/>
                <w:sz w:val="20"/>
                <w:szCs w:val="20"/>
              </w:rPr>
              <w:t>18</w:t>
            </w:r>
          </w:p>
        </w:tc>
        <w:tc>
          <w:tcPr>
            <w:tcW w:w="1139" w:type="dxa"/>
            <w:vMerge/>
            <w:vAlign w:val="center"/>
            <w:hideMark/>
          </w:tcPr>
          <w:p w14:paraId="39C2B5A6" w14:textId="77777777" w:rsidR="0044360C" w:rsidRPr="00060C24" w:rsidRDefault="0044360C" w:rsidP="006F0446">
            <w:pPr>
              <w:spacing w:after="0"/>
              <w:jc w:val="center"/>
              <w:rPr>
                <w:rFonts w:ascii="Arial" w:eastAsia="Times New Roman" w:hAnsi="Arial" w:cs="Arial"/>
                <w:sz w:val="20"/>
                <w:szCs w:val="20"/>
              </w:rPr>
            </w:pPr>
          </w:p>
        </w:tc>
        <w:tc>
          <w:tcPr>
            <w:tcW w:w="1260" w:type="dxa"/>
            <w:noWrap/>
            <w:vAlign w:val="center"/>
            <w:hideMark/>
          </w:tcPr>
          <w:p w14:paraId="39C2B5A7" w14:textId="77777777" w:rsidR="0044360C" w:rsidRPr="00060C24" w:rsidRDefault="0044360C" w:rsidP="006F0446">
            <w:pPr>
              <w:spacing w:after="0"/>
              <w:jc w:val="center"/>
              <w:rPr>
                <w:rFonts w:ascii="Arial" w:eastAsia="Times New Roman" w:hAnsi="Arial" w:cs="Arial"/>
                <w:sz w:val="20"/>
                <w:szCs w:val="20"/>
              </w:rPr>
            </w:pPr>
            <w:r w:rsidRPr="00060C24">
              <w:rPr>
                <w:rFonts w:ascii="Arial" w:eastAsia="Times New Roman" w:hAnsi="Arial" w:cs="Arial"/>
                <w:sz w:val="20"/>
                <w:szCs w:val="20"/>
              </w:rPr>
              <w:t>45˚</w:t>
            </w:r>
          </w:p>
        </w:tc>
        <w:tc>
          <w:tcPr>
            <w:tcW w:w="2160" w:type="dxa"/>
            <w:noWrap/>
            <w:vAlign w:val="center"/>
          </w:tcPr>
          <w:p w14:paraId="39C2B5A8"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33.83</w:t>
            </w:r>
          </w:p>
        </w:tc>
        <w:tc>
          <w:tcPr>
            <w:tcW w:w="2411" w:type="dxa"/>
            <w:vAlign w:val="center"/>
          </w:tcPr>
          <w:p w14:paraId="39C2B5A9"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33.64</w:t>
            </w:r>
          </w:p>
        </w:tc>
        <w:tc>
          <w:tcPr>
            <w:tcW w:w="1220" w:type="dxa"/>
            <w:vAlign w:val="center"/>
          </w:tcPr>
          <w:p w14:paraId="39C2B5AA"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-0.55%</w:t>
            </w:r>
          </w:p>
        </w:tc>
      </w:tr>
      <w:tr w:rsidR="004E3B00" w:rsidRPr="00060C24" w14:paraId="39C2B5B2" w14:textId="77777777" w:rsidTr="007167DF">
        <w:trPr>
          <w:trHeight w:val="300"/>
        </w:trPr>
        <w:tc>
          <w:tcPr>
            <w:tcW w:w="1080" w:type="dxa"/>
            <w:noWrap/>
            <w:vAlign w:val="center"/>
            <w:hideMark/>
          </w:tcPr>
          <w:p w14:paraId="39C2B5AC" w14:textId="77777777" w:rsidR="0044360C" w:rsidRPr="00060C24" w:rsidRDefault="0044360C" w:rsidP="006F0446">
            <w:pPr>
              <w:spacing w:after="0"/>
              <w:jc w:val="center"/>
              <w:rPr>
                <w:rFonts w:ascii="Arial" w:eastAsia="Times New Roman" w:hAnsi="Arial" w:cs="Arial"/>
                <w:sz w:val="20"/>
                <w:szCs w:val="20"/>
              </w:rPr>
            </w:pPr>
            <w:r w:rsidRPr="00060C24">
              <w:rPr>
                <w:rFonts w:ascii="Arial" w:eastAsia="Times New Roman" w:hAnsi="Arial" w:cs="Arial"/>
                <w:sz w:val="20"/>
                <w:szCs w:val="20"/>
              </w:rPr>
              <w:t>19</w:t>
            </w:r>
          </w:p>
        </w:tc>
        <w:tc>
          <w:tcPr>
            <w:tcW w:w="1139" w:type="dxa"/>
            <w:vMerge/>
            <w:vAlign w:val="center"/>
            <w:hideMark/>
          </w:tcPr>
          <w:p w14:paraId="39C2B5AD" w14:textId="77777777" w:rsidR="0044360C" w:rsidRPr="00060C24" w:rsidRDefault="0044360C" w:rsidP="006F0446">
            <w:pPr>
              <w:spacing w:after="0"/>
              <w:jc w:val="center"/>
              <w:rPr>
                <w:rFonts w:ascii="Arial" w:eastAsia="Times New Roman" w:hAnsi="Arial" w:cs="Arial"/>
                <w:sz w:val="20"/>
                <w:szCs w:val="20"/>
              </w:rPr>
            </w:pPr>
          </w:p>
        </w:tc>
        <w:tc>
          <w:tcPr>
            <w:tcW w:w="1260" w:type="dxa"/>
            <w:noWrap/>
            <w:vAlign w:val="center"/>
            <w:hideMark/>
          </w:tcPr>
          <w:p w14:paraId="39C2B5AE" w14:textId="77777777" w:rsidR="0044360C" w:rsidRPr="00060C24" w:rsidRDefault="0044360C" w:rsidP="006F0446">
            <w:pPr>
              <w:spacing w:after="0"/>
              <w:jc w:val="center"/>
              <w:rPr>
                <w:rFonts w:ascii="Arial" w:eastAsia="Times New Roman" w:hAnsi="Arial" w:cs="Arial"/>
                <w:sz w:val="20"/>
                <w:szCs w:val="20"/>
              </w:rPr>
            </w:pPr>
            <w:r w:rsidRPr="00060C24">
              <w:rPr>
                <w:rFonts w:ascii="Arial" w:eastAsia="Times New Roman" w:hAnsi="Arial" w:cs="Arial"/>
                <w:sz w:val="20"/>
                <w:szCs w:val="20"/>
              </w:rPr>
              <w:t>60˚</w:t>
            </w:r>
          </w:p>
        </w:tc>
        <w:tc>
          <w:tcPr>
            <w:tcW w:w="2160" w:type="dxa"/>
            <w:noWrap/>
            <w:vAlign w:val="center"/>
          </w:tcPr>
          <w:p w14:paraId="39C2B5AF"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39.81</w:t>
            </w:r>
          </w:p>
        </w:tc>
        <w:tc>
          <w:tcPr>
            <w:tcW w:w="2411" w:type="dxa"/>
            <w:vAlign w:val="center"/>
          </w:tcPr>
          <w:p w14:paraId="39C2B5B0"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39.58</w:t>
            </w:r>
          </w:p>
        </w:tc>
        <w:tc>
          <w:tcPr>
            <w:tcW w:w="1220" w:type="dxa"/>
            <w:vAlign w:val="center"/>
          </w:tcPr>
          <w:p w14:paraId="39C2B5B1"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-0.58%</w:t>
            </w:r>
          </w:p>
        </w:tc>
      </w:tr>
      <w:tr w:rsidR="004E3B00" w:rsidRPr="00060C24" w14:paraId="39C2B5B9" w14:textId="77777777" w:rsidTr="007167DF">
        <w:trPr>
          <w:trHeight w:val="300"/>
        </w:trPr>
        <w:tc>
          <w:tcPr>
            <w:tcW w:w="1080" w:type="dxa"/>
            <w:noWrap/>
            <w:vAlign w:val="center"/>
            <w:hideMark/>
          </w:tcPr>
          <w:p w14:paraId="39C2B5B3" w14:textId="77777777" w:rsidR="0044360C" w:rsidRPr="00060C24" w:rsidRDefault="0044360C" w:rsidP="006F0446">
            <w:pPr>
              <w:spacing w:after="0"/>
              <w:jc w:val="center"/>
              <w:rPr>
                <w:rFonts w:ascii="Arial" w:eastAsia="Times New Roman" w:hAnsi="Arial" w:cs="Arial"/>
                <w:sz w:val="20"/>
                <w:szCs w:val="20"/>
              </w:rPr>
            </w:pPr>
            <w:r w:rsidRPr="00060C24">
              <w:rPr>
                <w:rFonts w:ascii="Arial" w:eastAsia="Times New Roman" w:hAnsi="Arial" w:cs="Arial"/>
                <w:sz w:val="20"/>
                <w:szCs w:val="20"/>
              </w:rPr>
              <w:t>20</w:t>
            </w:r>
          </w:p>
        </w:tc>
        <w:tc>
          <w:tcPr>
            <w:tcW w:w="1139" w:type="dxa"/>
            <w:vMerge/>
            <w:vAlign w:val="center"/>
            <w:hideMark/>
          </w:tcPr>
          <w:p w14:paraId="39C2B5B4" w14:textId="77777777" w:rsidR="0044360C" w:rsidRPr="00060C24" w:rsidRDefault="0044360C" w:rsidP="006F0446">
            <w:pPr>
              <w:spacing w:after="0"/>
              <w:jc w:val="center"/>
              <w:rPr>
                <w:rFonts w:ascii="Arial" w:eastAsia="Times New Roman" w:hAnsi="Arial" w:cs="Arial"/>
                <w:sz w:val="20"/>
                <w:szCs w:val="20"/>
              </w:rPr>
            </w:pPr>
          </w:p>
        </w:tc>
        <w:tc>
          <w:tcPr>
            <w:tcW w:w="1260" w:type="dxa"/>
            <w:noWrap/>
            <w:vAlign w:val="center"/>
            <w:hideMark/>
          </w:tcPr>
          <w:p w14:paraId="39C2B5B5" w14:textId="77777777" w:rsidR="0044360C" w:rsidRPr="00060C24" w:rsidRDefault="0044360C" w:rsidP="006F0446">
            <w:pPr>
              <w:spacing w:after="0"/>
              <w:jc w:val="center"/>
              <w:rPr>
                <w:rFonts w:ascii="Arial" w:eastAsia="Times New Roman" w:hAnsi="Arial" w:cs="Arial"/>
                <w:sz w:val="20"/>
                <w:szCs w:val="20"/>
              </w:rPr>
            </w:pPr>
            <w:r w:rsidRPr="00060C24">
              <w:rPr>
                <w:rFonts w:ascii="Arial" w:eastAsia="Times New Roman" w:hAnsi="Arial" w:cs="Arial"/>
                <w:sz w:val="20"/>
                <w:szCs w:val="20"/>
              </w:rPr>
              <w:t>75˚</w:t>
            </w:r>
          </w:p>
        </w:tc>
        <w:tc>
          <w:tcPr>
            <w:tcW w:w="2160" w:type="dxa"/>
            <w:noWrap/>
            <w:vAlign w:val="center"/>
          </w:tcPr>
          <w:p w14:paraId="39C2B5B6"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44.56</w:t>
            </w:r>
          </w:p>
        </w:tc>
        <w:tc>
          <w:tcPr>
            <w:tcW w:w="2411" w:type="dxa"/>
            <w:vAlign w:val="center"/>
          </w:tcPr>
          <w:p w14:paraId="39C2B5B7"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44.8</w:t>
            </w:r>
          </w:p>
        </w:tc>
        <w:tc>
          <w:tcPr>
            <w:tcW w:w="1220" w:type="dxa"/>
            <w:vAlign w:val="center"/>
          </w:tcPr>
          <w:p w14:paraId="39C2B5B8"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0.53%</w:t>
            </w:r>
          </w:p>
        </w:tc>
      </w:tr>
      <w:tr w:rsidR="004E3B00" w:rsidRPr="00060C24" w14:paraId="39C2B5C0" w14:textId="77777777" w:rsidTr="007167DF">
        <w:trPr>
          <w:trHeight w:val="300"/>
        </w:trPr>
        <w:tc>
          <w:tcPr>
            <w:tcW w:w="1080" w:type="dxa"/>
            <w:noWrap/>
            <w:vAlign w:val="center"/>
            <w:hideMark/>
          </w:tcPr>
          <w:p w14:paraId="39C2B5BA" w14:textId="77777777" w:rsidR="0044360C" w:rsidRPr="00060C24" w:rsidRDefault="0044360C" w:rsidP="006F0446">
            <w:pPr>
              <w:spacing w:after="0"/>
              <w:jc w:val="center"/>
              <w:rPr>
                <w:rFonts w:ascii="Arial" w:eastAsia="Times New Roman" w:hAnsi="Arial" w:cs="Arial"/>
                <w:sz w:val="20"/>
                <w:szCs w:val="20"/>
              </w:rPr>
            </w:pPr>
            <w:r w:rsidRPr="00060C24">
              <w:rPr>
                <w:rFonts w:ascii="Arial" w:eastAsia="Times New Roman" w:hAnsi="Arial" w:cs="Arial"/>
                <w:sz w:val="20"/>
                <w:szCs w:val="20"/>
              </w:rPr>
              <w:t>21</w:t>
            </w:r>
          </w:p>
        </w:tc>
        <w:tc>
          <w:tcPr>
            <w:tcW w:w="1139" w:type="dxa"/>
            <w:vMerge/>
            <w:vAlign w:val="center"/>
            <w:hideMark/>
          </w:tcPr>
          <w:p w14:paraId="39C2B5BB" w14:textId="77777777" w:rsidR="0044360C" w:rsidRPr="00060C24" w:rsidRDefault="0044360C" w:rsidP="006F0446">
            <w:pPr>
              <w:spacing w:after="0"/>
              <w:jc w:val="center"/>
              <w:rPr>
                <w:rFonts w:ascii="Arial" w:eastAsia="Times New Roman" w:hAnsi="Arial" w:cs="Arial"/>
                <w:sz w:val="20"/>
                <w:szCs w:val="20"/>
              </w:rPr>
            </w:pPr>
          </w:p>
        </w:tc>
        <w:tc>
          <w:tcPr>
            <w:tcW w:w="1260" w:type="dxa"/>
            <w:noWrap/>
            <w:vAlign w:val="center"/>
            <w:hideMark/>
          </w:tcPr>
          <w:p w14:paraId="39C2B5BC" w14:textId="77777777" w:rsidR="0044360C" w:rsidRPr="00060C24" w:rsidRDefault="0044360C" w:rsidP="006F0446">
            <w:pPr>
              <w:spacing w:after="0"/>
              <w:jc w:val="center"/>
              <w:rPr>
                <w:rFonts w:ascii="Arial" w:eastAsia="Times New Roman" w:hAnsi="Arial" w:cs="Arial"/>
                <w:sz w:val="20"/>
                <w:szCs w:val="20"/>
              </w:rPr>
            </w:pPr>
            <w:r w:rsidRPr="00060C24">
              <w:rPr>
                <w:rFonts w:ascii="Arial" w:eastAsia="Times New Roman" w:hAnsi="Arial" w:cs="Arial"/>
                <w:sz w:val="20"/>
                <w:szCs w:val="20"/>
              </w:rPr>
              <w:t>90˚</w:t>
            </w:r>
          </w:p>
        </w:tc>
        <w:tc>
          <w:tcPr>
            <w:tcW w:w="2160" w:type="dxa"/>
            <w:noWrap/>
            <w:vAlign w:val="center"/>
          </w:tcPr>
          <w:p w14:paraId="39C2B5BD"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44.86</w:t>
            </w:r>
          </w:p>
        </w:tc>
        <w:tc>
          <w:tcPr>
            <w:tcW w:w="2411" w:type="dxa"/>
            <w:vAlign w:val="center"/>
          </w:tcPr>
          <w:p w14:paraId="39C2B5BE"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45.06</w:t>
            </w:r>
          </w:p>
        </w:tc>
        <w:tc>
          <w:tcPr>
            <w:tcW w:w="1220" w:type="dxa"/>
            <w:vAlign w:val="center"/>
          </w:tcPr>
          <w:p w14:paraId="39C2B5BF" w14:textId="77777777" w:rsidR="0044360C" w:rsidRPr="00060C24" w:rsidRDefault="0044360C" w:rsidP="006F0446">
            <w:pPr>
              <w:spacing w:after="0"/>
              <w:jc w:val="center"/>
              <w:rPr>
                <w:rFonts w:ascii="Arial" w:hAnsi="Arial" w:cs="Arial"/>
                <w:sz w:val="20"/>
                <w:szCs w:val="20"/>
              </w:rPr>
            </w:pPr>
            <w:r w:rsidRPr="00060C24">
              <w:rPr>
                <w:rFonts w:ascii="Arial" w:hAnsi="Arial" w:cs="Arial"/>
                <w:sz w:val="20"/>
                <w:szCs w:val="20"/>
              </w:rPr>
              <w:t>0.44%</w:t>
            </w:r>
          </w:p>
        </w:tc>
      </w:tr>
    </w:tbl>
    <w:p w14:paraId="39C2B5C1" w14:textId="0B4FCD6D" w:rsidR="0044360C" w:rsidRPr="00060C24" w:rsidRDefault="00D66C8F" w:rsidP="0044360C">
      <w:pPr>
        <w:spacing w:before="100" w:beforeAutospacing="1" w:after="100" w:afterAutospacing="1" w:line="276" w:lineRule="auto"/>
        <w:jc w:val="both"/>
        <w:rPr>
          <w:rFonts w:ascii="Arial" w:eastAsia="Times New Roman" w:hAnsi="Arial" w:cs="Arial"/>
          <w:sz w:val="24"/>
          <w:szCs w:val="24"/>
          <w:lang w:eastAsia="en-GB"/>
          <w14:ligatures w14:val="none"/>
        </w:rPr>
      </w:pPr>
      <w:r w:rsidRPr="00060C24">
        <w:rPr>
          <w:rFonts w:ascii="Arial" w:eastAsia="Times New Roman" w:hAnsi="Arial" w:cs="Arial"/>
          <w:sz w:val="24"/>
          <w:szCs w:val="24"/>
          <w:lang w:eastAsia="en-GB"/>
          <w14:ligatures w14:val="none"/>
        </w:rPr>
        <w:t>Comparison with the calibration dataset showed a maximum absolute relative error below 0.6% (</w:t>
      </w:r>
      <w:r w:rsidRPr="00060C24">
        <w:rPr>
          <w:rFonts w:ascii="Arial" w:eastAsia="Times New Roman" w:hAnsi="Arial" w:cs="Arial"/>
          <w:sz w:val="24"/>
          <w:szCs w:val="24"/>
          <w:lang w:eastAsia="en-GB"/>
          <w14:ligatures w14:val="none"/>
        </w:rPr>
        <w:fldChar w:fldCharType="begin"/>
      </w:r>
      <w:r w:rsidRPr="00060C24">
        <w:rPr>
          <w:rFonts w:ascii="Arial" w:eastAsia="Times New Roman" w:hAnsi="Arial" w:cs="Arial"/>
          <w:sz w:val="24"/>
          <w:szCs w:val="24"/>
          <w:lang w:eastAsia="en-GB"/>
          <w14:ligatures w14:val="none"/>
        </w:rPr>
        <w:instrText xml:space="preserve"> REF _Ref186290055 \h  \* MERGEFORMAT </w:instrText>
      </w:r>
      <w:r w:rsidRPr="00060C24">
        <w:rPr>
          <w:rFonts w:ascii="Arial" w:eastAsia="Times New Roman" w:hAnsi="Arial" w:cs="Arial"/>
          <w:sz w:val="24"/>
          <w:szCs w:val="24"/>
          <w:lang w:eastAsia="en-GB"/>
          <w14:ligatures w14:val="none"/>
        </w:rPr>
      </w:r>
      <w:r w:rsidRPr="00060C24">
        <w:rPr>
          <w:rFonts w:ascii="Arial" w:eastAsia="Times New Roman" w:hAnsi="Arial" w:cs="Arial"/>
          <w:sz w:val="24"/>
          <w:szCs w:val="24"/>
          <w:lang w:eastAsia="en-GB"/>
          <w14:ligatures w14:val="none"/>
        </w:rPr>
        <w:fldChar w:fldCharType="separate"/>
      </w:r>
      <w:r w:rsidR="00E07EF3" w:rsidRPr="00060C24">
        <w:rPr>
          <w:rFonts w:ascii="Arial" w:hAnsi="Arial" w:cs="Arial"/>
          <w:b/>
          <w:sz w:val="24"/>
          <w:szCs w:val="24"/>
        </w:rPr>
        <w:t xml:space="preserve">Figure </w:t>
      </w:r>
      <w:r w:rsidR="00E07EF3" w:rsidRPr="00060C24">
        <w:rPr>
          <w:rFonts w:ascii="Arial" w:hAnsi="Arial" w:cs="Arial"/>
          <w:b/>
          <w:noProof/>
          <w:sz w:val="24"/>
          <w:szCs w:val="24"/>
        </w:rPr>
        <w:t>16</w:t>
      </w:r>
      <w:r w:rsidRPr="00060C24">
        <w:rPr>
          <w:rFonts w:ascii="Arial" w:eastAsia="Times New Roman" w:hAnsi="Arial" w:cs="Arial"/>
          <w:sz w:val="24"/>
          <w:szCs w:val="24"/>
          <w:lang w:eastAsia="en-GB"/>
          <w14:ligatures w14:val="none"/>
        </w:rPr>
        <w:fldChar w:fldCharType="end"/>
      </w:r>
      <w:r w:rsidRPr="00060C24">
        <w:rPr>
          <w:rFonts w:ascii="Arial" w:eastAsia="Times New Roman" w:hAnsi="Arial" w:cs="Arial"/>
          <w:sz w:val="24"/>
          <w:szCs w:val="24"/>
          <w:lang w:eastAsia="en-GB"/>
          <w14:ligatures w14:val="none"/>
        </w:rPr>
        <w:t>). Independent predictive performance was evaluated separately using parameter combinations not included in model calibration, as described in the following section.</w:t>
      </w:r>
    </w:p>
    <w:p w14:paraId="39C2B5C2" w14:textId="77777777" w:rsidR="0044360C" w:rsidRPr="00060C24" w:rsidRDefault="0044360C" w:rsidP="0044360C">
      <w:pPr>
        <w:keepNext/>
        <w:jc w:val="center"/>
        <w:rPr>
          <w:rFonts w:ascii="Arial" w:hAnsi="Arial" w:cs="Arial"/>
        </w:rPr>
      </w:pPr>
      <w:r w:rsidRPr="00060C24">
        <w:rPr>
          <w:rFonts w:ascii="Arial" w:hAnsi="Arial" w:cs="Arial"/>
          <w:noProof/>
          <w:lang w:eastAsia="en-GB"/>
        </w:rPr>
        <w:lastRenderedPageBreak/>
        <w:drawing>
          <wp:inline distT="0" distB="0" distL="0" distR="0" wp14:anchorId="39C2B624" wp14:editId="4CA18928">
            <wp:extent cx="5943600" cy="2743200"/>
            <wp:effectExtent l="0" t="0" r="0"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9C2B5C3" w14:textId="339C7EFA" w:rsidR="0044360C" w:rsidRPr="00060C24" w:rsidRDefault="0044360C" w:rsidP="0044360C">
      <w:pPr>
        <w:pStyle w:val="Caption"/>
        <w:jc w:val="center"/>
        <w:rPr>
          <w:rFonts w:ascii="Arial" w:hAnsi="Arial" w:cs="Arial"/>
          <w:i w:val="0"/>
          <w:color w:val="auto"/>
          <w:sz w:val="20"/>
          <w:szCs w:val="20"/>
        </w:rPr>
      </w:pPr>
      <w:bookmarkStart w:id="36" w:name="_Ref186290055"/>
      <w:r w:rsidRPr="00060C24">
        <w:rPr>
          <w:rFonts w:ascii="Arial" w:hAnsi="Arial" w:cs="Arial"/>
          <w:b/>
          <w:i w:val="0"/>
          <w:color w:val="auto"/>
          <w:sz w:val="20"/>
          <w:szCs w:val="20"/>
        </w:rPr>
        <w:t xml:space="preserve">Figure </w:t>
      </w:r>
      <w:r w:rsidRPr="00060C24">
        <w:rPr>
          <w:rFonts w:ascii="Arial" w:hAnsi="Arial" w:cs="Arial"/>
          <w:b/>
          <w:i w:val="0"/>
          <w:noProof/>
          <w:color w:val="auto"/>
          <w:sz w:val="20"/>
          <w:szCs w:val="20"/>
        </w:rPr>
        <w:fldChar w:fldCharType="begin"/>
      </w:r>
      <w:r w:rsidRPr="00060C24">
        <w:rPr>
          <w:rFonts w:ascii="Arial" w:hAnsi="Arial" w:cs="Arial"/>
          <w:b/>
          <w:i w:val="0"/>
          <w:noProof/>
          <w:color w:val="auto"/>
          <w:sz w:val="20"/>
          <w:szCs w:val="20"/>
        </w:rPr>
        <w:instrText xml:space="preserve"> SEQ Figure \* ARABIC </w:instrText>
      </w:r>
      <w:r w:rsidRPr="00060C24">
        <w:rPr>
          <w:rFonts w:ascii="Arial" w:hAnsi="Arial" w:cs="Arial"/>
          <w:b/>
          <w:i w:val="0"/>
          <w:noProof/>
          <w:color w:val="auto"/>
          <w:sz w:val="20"/>
          <w:szCs w:val="20"/>
        </w:rPr>
        <w:fldChar w:fldCharType="separate"/>
      </w:r>
      <w:r w:rsidR="00E07EF3" w:rsidRPr="00060C24">
        <w:rPr>
          <w:rFonts w:ascii="Arial" w:hAnsi="Arial" w:cs="Arial"/>
          <w:b/>
          <w:i w:val="0"/>
          <w:noProof/>
          <w:color w:val="auto"/>
          <w:sz w:val="20"/>
          <w:szCs w:val="20"/>
        </w:rPr>
        <w:t>16</w:t>
      </w:r>
      <w:r w:rsidRPr="00060C24">
        <w:rPr>
          <w:rFonts w:ascii="Arial" w:hAnsi="Arial" w:cs="Arial"/>
          <w:b/>
          <w:i w:val="0"/>
          <w:noProof/>
          <w:color w:val="auto"/>
          <w:sz w:val="20"/>
          <w:szCs w:val="20"/>
        </w:rPr>
        <w:fldChar w:fldCharType="end"/>
      </w:r>
      <w:bookmarkEnd w:id="36"/>
      <w:r w:rsidRPr="00060C24">
        <w:rPr>
          <w:rFonts w:ascii="Arial" w:hAnsi="Arial" w:cs="Arial"/>
          <w:i w:val="0"/>
          <w:color w:val="auto"/>
          <w:sz w:val="20"/>
          <w:szCs w:val="20"/>
        </w:rPr>
        <w:t xml:space="preserve"> </w:t>
      </w:r>
      <w:r w:rsidR="00DC0F98" w:rsidRPr="00060C24">
        <w:rPr>
          <w:rFonts w:ascii="Arial" w:hAnsi="Arial" w:cs="Arial"/>
          <w:bCs/>
          <w:i w:val="0"/>
          <w:color w:val="auto"/>
          <w:sz w:val="20"/>
          <w:szCs w:val="20"/>
        </w:rPr>
        <w:t>E</w:t>
      </w:r>
      <w:r w:rsidRPr="00060C24">
        <w:rPr>
          <w:rFonts w:ascii="Arial" w:hAnsi="Arial" w:cs="Arial"/>
          <w:bCs/>
          <w:i w:val="0"/>
          <w:color w:val="auto"/>
          <w:sz w:val="20"/>
          <w:szCs w:val="20"/>
        </w:rPr>
        <w:t>rror (%) b/w Mean Experimental Data (MED) &amp; Calculated Data (CD) for TS</w:t>
      </w:r>
      <w:r w:rsidRPr="00060C24">
        <w:rPr>
          <w:rFonts w:ascii="Arial" w:hAnsi="Arial" w:cs="Arial"/>
          <w:bCs/>
          <w:i w:val="0"/>
          <w:color w:val="auto"/>
          <w:sz w:val="20"/>
          <w:szCs w:val="20"/>
          <w:vertAlign w:val="subscript"/>
        </w:rPr>
        <w:t>S</w:t>
      </w:r>
    </w:p>
    <w:p w14:paraId="6BC3FE4E" w14:textId="77777777" w:rsidR="00922F16" w:rsidRPr="00060C24" w:rsidRDefault="00922F16" w:rsidP="00922F16">
      <w:pPr>
        <w:rPr>
          <w:rFonts w:ascii="Arial" w:hAnsi="Arial" w:cs="Arial"/>
        </w:rPr>
      </w:pPr>
    </w:p>
    <w:p w14:paraId="78C42C39" w14:textId="24C3B1B4" w:rsidR="00730868" w:rsidRPr="00060C24" w:rsidRDefault="00730868" w:rsidP="00730868">
      <w:pPr>
        <w:pStyle w:val="Heading2"/>
        <w:jc w:val="both"/>
        <w:rPr>
          <w:rFonts w:eastAsia="Times New Roman" w:cs="Arial"/>
          <w:lang w:eastAsia="en-GB"/>
        </w:rPr>
      </w:pPr>
      <w:r w:rsidRPr="00060C24">
        <w:rPr>
          <w:rFonts w:cs="Arial"/>
        </w:rPr>
        <w:t>Uncertainty propagation through the sequential regional-isolation procedure</w:t>
      </w:r>
    </w:p>
    <w:p w14:paraId="06BDF2C6" w14:textId="77777777" w:rsidR="00B1214D" w:rsidRPr="00060C24" w:rsidRDefault="00B1214D" w:rsidP="00B1214D">
      <w:pPr>
        <w:pStyle w:val="pdq2pgselectionanchorcontainer"/>
        <w:jc w:val="both"/>
        <w:rPr>
          <w:rFonts w:ascii="Arial" w:hAnsi="Arial" w:cs="Arial"/>
        </w:rPr>
      </w:pPr>
      <w:r w:rsidRPr="00060C24">
        <w:rPr>
          <w:rFonts w:ascii="Arial" w:hAnsi="Arial" w:cs="Arial"/>
        </w:rPr>
        <w:t>Because the proposed hybrid framework isolates regional tensile-strength contributions sequentially, uncertainty from one stage can propagate into subsequent calculations. To quantify this effect, uncertainty propagation was evaluated using the raw triplicate tensile-strength data before regional isolation. The standard deviation of each triplicate set was first calculated, and pooled within-condition standard uncertainties were then obtained for the relevant datasets. Cross-sectional areas were treated as deterministic because they were defined by the CAD geometry, nozzle/bead width, and fixed slicing parameters.</w:t>
      </w:r>
    </w:p>
    <w:p w14:paraId="12D2FDC4" w14:textId="31694A9D" w:rsidR="00730868" w:rsidRPr="00060C24" w:rsidRDefault="00B1214D" w:rsidP="00B1214D">
      <w:pPr>
        <w:pStyle w:val="NormalWeb"/>
        <w:jc w:val="both"/>
        <w:rPr>
          <w:rFonts w:ascii="Arial" w:hAnsi="Arial" w:cs="Arial"/>
        </w:rPr>
      </w:pPr>
      <w:r w:rsidRPr="00060C24">
        <w:rPr>
          <w:rFonts w:ascii="Arial" w:hAnsi="Arial" w:cs="Arial"/>
        </w:rPr>
        <w:t>The pooled standard uncertainty was calculated from the triplicate data as</w:t>
      </w:r>
      <w:r w:rsidR="00730868" w:rsidRPr="00060C24">
        <w:rPr>
          <w:rFonts w:ascii="Arial" w:hAnsi="Arial" w:cs="Arial"/>
        </w:rPr>
        <w:t>:</w:t>
      </w:r>
    </w:p>
    <w:p w14:paraId="5B55750A" w14:textId="1CB5210D" w:rsidR="00A04983" w:rsidRPr="00060C24" w:rsidRDefault="00981662" w:rsidP="00B1214D">
      <w:pPr>
        <w:pStyle w:val="NormalWeb"/>
        <w:jc w:val="both"/>
        <w:rPr>
          <w:rFonts w:ascii="Arial" w:hAnsi="Arial" w:cs="Arial"/>
        </w:rPr>
      </w:pPr>
      <m:oMath>
        <m:r>
          <m:rPr>
            <m:sty m:val="bi"/>
          </m:rPr>
          <w:rPr>
            <w:rFonts w:ascii="Cambria Math" w:hAnsi="Cambria Math" w:cs="Arial"/>
          </w:rPr>
          <m:t>u=</m:t>
        </m:r>
        <m:rad>
          <m:radPr>
            <m:degHide m:val="1"/>
            <m:ctrlPr>
              <w:rPr>
                <w:rFonts w:ascii="Cambria Math" w:hAnsi="Cambria Math" w:cs="Arial"/>
                <w:b/>
                <w:bCs/>
                <w:i/>
              </w:rPr>
            </m:ctrlPr>
          </m:radPr>
          <m:deg/>
          <m:e>
            <m:f>
              <m:fPr>
                <m:ctrlPr>
                  <w:rPr>
                    <w:rFonts w:ascii="Cambria Math" w:hAnsi="Cambria Math" w:cs="Arial"/>
                    <w:b/>
                    <w:bCs/>
                    <w:i/>
                  </w:rPr>
                </m:ctrlPr>
              </m:fPr>
              <m:num>
                <m:nary>
                  <m:naryPr>
                    <m:chr m:val="∑"/>
                    <m:limLoc m:val="subSup"/>
                    <m:ctrlPr>
                      <w:rPr>
                        <w:rFonts w:ascii="Cambria Math" w:hAnsi="Cambria Math" w:cs="Arial"/>
                        <w:b/>
                        <w:bCs/>
                        <w:i/>
                      </w:rPr>
                    </m:ctrlPr>
                  </m:naryPr>
                  <m:sub>
                    <m:r>
                      <m:rPr>
                        <m:sty m:val="bi"/>
                      </m:rPr>
                      <w:rPr>
                        <w:rFonts w:ascii="Cambria Math" w:hAnsi="Cambria Math" w:cs="Arial"/>
                      </w:rPr>
                      <m:t>j=1</m:t>
                    </m:r>
                  </m:sub>
                  <m:sup>
                    <m:r>
                      <m:rPr>
                        <m:sty m:val="bi"/>
                      </m:rPr>
                      <w:rPr>
                        <w:rFonts w:ascii="Cambria Math" w:hAnsi="Cambria Math" w:cs="Arial"/>
                      </w:rPr>
                      <m:t>m</m:t>
                    </m:r>
                  </m:sup>
                  <m:e>
                    <m:r>
                      <m:rPr>
                        <m:sty m:val="bi"/>
                      </m:rPr>
                      <w:rPr>
                        <w:rFonts w:ascii="Cambria Math" w:hAnsi="Cambria Math" w:cs="Arial"/>
                      </w:rPr>
                      <m:t>(</m:t>
                    </m:r>
                    <m:sSub>
                      <m:sSubPr>
                        <m:ctrlPr>
                          <w:rPr>
                            <w:rFonts w:ascii="Cambria Math" w:hAnsi="Cambria Math" w:cs="Arial"/>
                            <w:b/>
                            <w:bCs/>
                            <w:i/>
                          </w:rPr>
                        </m:ctrlPr>
                      </m:sSubPr>
                      <m:e>
                        <m:r>
                          <m:rPr>
                            <m:sty m:val="bi"/>
                          </m:rPr>
                          <w:rPr>
                            <w:rFonts w:ascii="Cambria Math" w:hAnsi="Cambria Math" w:cs="Arial"/>
                          </w:rPr>
                          <m:t>n</m:t>
                        </m:r>
                      </m:e>
                      <m:sub>
                        <m:r>
                          <m:rPr>
                            <m:sty m:val="bi"/>
                          </m:rPr>
                          <w:rPr>
                            <w:rFonts w:ascii="Cambria Math" w:hAnsi="Cambria Math" w:cs="Arial"/>
                          </w:rPr>
                          <m:t>j</m:t>
                        </m:r>
                      </m:sub>
                    </m:sSub>
                    <m:r>
                      <m:rPr>
                        <m:sty m:val="bi"/>
                      </m:rPr>
                      <w:rPr>
                        <w:rFonts w:ascii="Cambria Math" w:hAnsi="Cambria Math" w:cs="Arial"/>
                      </w:rPr>
                      <m:t>-1)</m:t>
                    </m:r>
                  </m:e>
                </m:nary>
                <m:sSubSup>
                  <m:sSubSupPr>
                    <m:ctrlPr>
                      <w:rPr>
                        <w:rFonts w:ascii="Cambria Math" w:hAnsi="Cambria Math" w:cs="Arial"/>
                        <w:b/>
                        <w:bCs/>
                        <w:i/>
                      </w:rPr>
                    </m:ctrlPr>
                  </m:sSubSupPr>
                  <m:e>
                    <m:r>
                      <m:rPr>
                        <m:sty m:val="bi"/>
                      </m:rPr>
                      <w:rPr>
                        <w:rFonts w:ascii="Cambria Math" w:hAnsi="Cambria Math" w:cs="Arial"/>
                      </w:rPr>
                      <m:t>s</m:t>
                    </m:r>
                  </m:e>
                  <m:sub>
                    <m:r>
                      <m:rPr>
                        <m:sty m:val="bi"/>
                      </m:rPr>
                      <w:rPr>
                        <w:rFonts w:ascii="Cambria Math" w:hAnsi="Cambria Math" w:cs="Arial"/>
                      </w:rPr>
                      <m:t>j</m:t>
                    </m:r>
                  </m:sub>
                  <m:sup>
                    <m:r>
                      <m:rPr>
                        <m:sty m:val="bi"/>
                      </m:rPr>
                      <w:rPr>
                        <w:rFonts w:ascii="Cambria Math" w:hAnsi="Cambria Math" w:cs="Arial"/>
                      </w:rPr>
                      <m:t>2</m:t>
                    </m:r>
                  </m:sup>
                </m:sSubSup>
              </m:num>
              <m:den>
                <m:nary>
                  <m:naryPr>
                    <m:chr m:val="∑"/>
                    <m:limLoc m:val="subSup"/>
                    <m:ctrlPr>
                      <w:rPr>
                        <w:rFonts w:ascii="Cambria Math" w:hAnsi="Cambria Math" w:cs="Arial"/>
                        <w:b/>
                        <w:bCs/>
                        <w:i/>
                      </w:rPr>
                    </m:ctrlPr>
                  </m:naryPr>
                  <m:sub>
                    <m:r>
                      <m:rPr>
                        <m:sty m:val="bi"/>
                      </m:rPr>
                      <w:rPr>
                        <w:rFonts w:ascii="Cambria Math" w:hAnsi="Cambria Math" w:cs="Arial"/>
                      </w:rPr>
                      <m:t>j=1</m:t>
                    </m:r>
                  </m:sub>
                  <m:sup>
                    <m:r>
                      <m:rPr>
                        <m:sty m:val="bi"/>
                      </m:rPr>
                      <w:rPr>
                        <w:rFonts w:ascii="Cambria Math" w:hAnsi="Cambria Math" w:cs="Arial"/>
                      </w:rPr>
                      <m:t>m</m:t>
                    </m:r>
                  </m:sup>
                  <m:e>
                    <m:r>
                      <m:rPr>
                        <m:sty m:val="bi"/>
                      </m:rPr>
                      <w:rPr>
                        <w:rFonts w:ascii="Cambria Math" w:hAnsi="Cambria Math" w:cs="Arial"/>
                      </w:rPr>
                      <m:t>(</m:t>
                    </m:r>
                    <m:sSub>
                      <m:sSubPr>
                        <m:ctrlPr>
                          <w:rPr>
                            <w:rFonts w:ascii="Cambria Math" w:hAnsi="Cambria Math" w:cs="Arial"/>
                            <w:b/>
                            <w:bCs/>
                            <w:i/>
                          </w:rPr>
                        </m:ctrlPr>
                      </m:sSubPr>
                      <m:e>
                        <m:r>
                          <m:rPr>
                            <m:sty m:val="bi"/>
                          </m:rPr>
                          <w:rPr>
                            <w:rFonts w:ascii="Cambria Math" w:hAnsi="Cambria Math" w:cs="Arial"/>
                          </w:rPr>
                          <m:t>n</m:t>
                        </m:r>
                      </m:e>
                      <m:sub>
                        <m:r>
                          <m:rPr>
                            <m:sty m:val="bi"/>
                          </m:rPr>
                          <w:rPr>
                            <w:rFonts w:ascii="Cambria Math" w:hAnsi="Cambria Math" w:cs="Arial"/>
                          </w:rPr>
                          <m:t>j</m:t>
                        </m:r>
                      </m:sub>
                    </m:sSub>
                    <m:r>
                      <m:rPr>
                        <m:sty m:val="bi"/>
                      </m:rPr>
                      <w:rPr>
                        <w:rFonts w:ascii="Cambria Math" w:hAnsi="Cambria Math" w:cs="Arial"/>
                      </w:rPr>
                      <m:t>-1)</m:t>
                    </m:r>
                  </m:e>
                </m:nary>
              </m:den>
            </m:f>
          </m:e>
        </m:rad>
      </m:oMath>
      <w:r w:rsidRPr="00060C24">
        <w:rPr>
          <w:rFonts w:ascii="Arial" w:hAnsi="Arial" w:cs="Arial"/>
          <w:i/>
          <w:iCs/>
        </w:rPr>
        <w:t>..………………………………………………………………..…Eqn. (13)</w:t>
      </w:r>
    </w:p>
    <w:p w14:paraId="659EE4F5" w14:textId="3728ADA6" w:rsidR="00A04983" w:rsidRPr="00060C24" w:rsidRDefault="00A04983" w:rsidP="00A04983">
      <w:pPr>
        <w:pStyle w:val="NormalWeb"/>
        <w:jc w:val="both"/>
        <w:rPr>
          <w:rFonts w:ascii="Arial" w:hAnsi="Arial" w:cs="Arial"/>
        </w:rPr>
      </w:pPr>
      <w:r w:rsidRPr="00060C24">
        <w:rPr>
          <w:rFonts w:ascii="Arial" w:hAnsi="Arial" w:cs="Arial"/>
        </w:rPr>
        <w:t xml:space="preserve">where </w:t>
      </w:r>
      <w:proofErr w:type="spellStart"/>
      <w:r w:rsidRPr="00060C24">
        <w:rPr>
          <w:rFonts w:ascii="Arial" w:hAnsi="Arial" w:cs="Arial"/>
          <w:b/>
          <w:bCs/>
          <w:i/>
          <w:iCs/>
        </w:rPr>
        <w:t>s</w:t>
      </w:r>
      <w:r w:rsidRPr="00060C24">
        <w:rPr>
          <w:rFonts w:ascii="Arial" w:hAnsi="Arial" w:cs="Arial"/>
          <w:b/>
          <w:bCs/>
          <w:i/>
          <w:iCs/>
          <w:vertAlign w:val="subscript"/>
        </w:rPr>
        <w:t>j</w:t>
      </w:r>
      <w:proofErr w:type="spellEnd"/>
      <w:r w:rsidRPr="00060C24">
        <w:rPr>
          <w:rFonts w:ascii="Arial" w:hAnsi="Arial" w:cs="Arial"/>
        </w:rPr>
        <w:t xml:space="preserve">​ is the standard deviation of the </w:t>
      </w:r>
      <w:proofErr w:type="spellStart"/>
      <w:r w:rsidRPr="00060C24">
        <w:rPr>
          <w:rFonts w:ascii="Arial" w:hAnsi="Arial" w:cs="Arial"/>
          <w:b/>
          <w:bCs/>
          <w:i/>
          <w:iCs/>
        </w:rPr>
        <w:t>j</w:t>
      </w:r>
      <w:r w:rsidRPr="00060C24">
        <w:rPr>
          <w:rFonts w:ascii="Arial" w:hAnsi="Arial" w:cs="Arial"/>
          <w:b/>
          <w:bCs/>
          <w:i/>
          <w:iCs/>
          <w:vertAlign w:val="superscript"/>
        </w:rPr>
        <w:t>th</w:t>
      </w:r>
      <w:proofErr w:type="spellEnd"/>
      <w:r w:rsidRPr="00060C24">
        <w:rPr>
          <w:rFonts w:ascii="Arial" w:hAnsi="Arial" w:cs="Arial"/>
        </w:rPr>
        <w:t xml:space="preserve"> triplicate condition, </w:t>
      </w:r>
      <w:r w:rsidRPr="00060C24">
        <w:rPr>
          <w:rFonts w:ascii="Arial" w:hAnsi="Arial" w:cs="Arial"/>
          <w:b/>
          <w:bCs/>
          <w:i/>
          <w:iCs/>
        </w:rPr>
        <w:t>m</w:t>
      </w:r>
      <w:r w:rsidRPr="00060C24">
        <w:rPr>
          <w:rFonts w:ascii="Arial" w:hAnsi="Arial" w:cs="Arial"/>
        </w:rPr>
        <w:t xml:space="preserve"> is the number of conditions, and </w:t>
      </w:r>
      <w:proofErr w:type="spellStart"/>
      <w:r w:rsidRPr="00060C24">
        <w:rPr>
          <w:rFonts w:ascii="Arial" w:hAnsi="Arial" w:cs="Arial"/>
          <w:b/>
          <w:bCs/>
          <w:i/>
          <w:iCs/>
        </w:rPr>
        <w:t>n</w:t>
      </w:r>
      <w:r w:rsidRPr="00060C24">
        <w:rPr>
          <w:rFonts w:ascii="Arial" w:hAnsi="Arial" w:cs="Arial"/>
          <w:b/>
          <w:bCs/>
          <w:i/>
          <w:iCs/>
          <w:vertAlign w:val="subscript"/>
        </w:rPr>
        <w:t>j</w:t>
      </w:r>
      <w:proofErr w:type="spellEnd"/>
      <w:r w:rsidRPr="00060C24">
        <w:rPr>
          <w:rFonts w:ascii="Arial" w:hAnsi="Arial" w:cs="Arial"/>
        </w:rPr>
        <w:t>=3 for all conditions.</w:t>
      </w:r>
    </w:p>
    <w:p w14:paraId="5FE0076C" w14:textId="72862C66" w:rsidR="00B1214D" w:rsidRPr="00060C24" w:rsidRDefault="00B1214D" w:rsidP="00B1214D">
      <w:pPr>
        <w:pStyle w:val="NormalWeb"/>
        <w:jc w:val="both"/>
        <w:rPr>
          <w:rFonts w:ascii="Arial" w:hAnsi="Arial" w:cs="Arial"/>
        </w:rPr>
      </w:pPr>
      <w:r w:rsidRPr="00060C24">
        <w:rPr>
          <w:rFonts w:ascii="Arial" w:hAnsi="Arial" w:cs="Arial"/>
        </w:rPr>
        <w:t>For the perimeter-shell or midsection strength obtained from Equation (6), the propagated uncertainty was calculated as:</w:t>
      </w:r>
    </w:p>
    <w:p w14:paraId="44BCB25A" w14:textId="56F4D8CC" w:rsidR="001428E4" w:rsidRPr="00060C24" w:rsidRDefault="00832CBD" w:rsidP="001428E4">
      <w:pPr>
        <w:rPr>
          <w:b/>
          <w:bCs/>
          <w:sz w:val="24"/>
          <w:szCs w:val="24"/>
        </w:rPr>
      </w:pPr>
      <m:oMath>
        <m:sSub>
          <m:sSubPr>
            <m:ctrlPr>
              <w:rPr>
                <w:rFonts w:ascii="Cambria Math" w:hAnsi="Cambria Math"/>
                <w:b/>
                <w:bCs/>
                <w:i/>
                <w:kern w:val="0"/>
                <w:sz w:val="24"/>
                <w:szCs w:val="24"/>
              </w:rPr>
            </m:ctrlPr>
          </m:sSubPr>
          <m:e>
            <m:r>
              <m:rPr>
                <m:sty m:val="bi"/>
              </m:rPr>
              <w:rPr>
                <w:rFonts w:ascii="Cambria Math" w:hAnsi="Cambria Math"/>
                <w:sz w:val="24"/>
                <w:szCs w:val="24"/>
              </w:rPr>
              <m:t>u(TS</m:t>
            </m:r>
          </m:e>
          <m:sub>
            <m:r>
              <m:rPr>
                <m:sty m:val="bi"/>
              </m:rPr>
              <w:rPr>
                <w:rFonts w:ascii="Cambria Math" w:hAnsi="Cambria Math"/>
                <w:sz w:val="24"/>
                <w:szCs w:val="24"/>
              </w:rPr>
              <m:t>M</m:t>
            </m:r>
          </m:sub>
        </m:sSub>
        <m:r>
          <m:rPr>
            <m:sty m:val="bi"/>
          </m:rPr>
          <w:rPr>
            <w:rFonts w:ascii="Cambria Math" w:hAnsi="Cambria Math"/>
            <w:sz w:val="24"/>
            <w:szCs w:val="24"/>
          </w:rPr>
          <m:t xml:space="preserve">)= </m:t>
        </m:r>
        <m:sSub>
          <m:sSubPr>
            <m:ctrlPr>
              <w:rPr>
                <w:rFonts w:ascii="Cambria Math" w:hAnsi="Cambria Math"/>
                <w:b/>
                <w:bCs/>
                <w:i/>
                <w:kern w:val="0"/>
                <w:sz w:val="24"/>
                <w:szCs w:val="24"/>
              </w:rPr>
            </m:ctrlPr>
          </m:sSubPr>
          <m:e>
            <m:r>
              <m:rPr>
                <m:sty m:val="bi"/>
              </m:rPr>
              <w:rPr>
                <w:rFonts w:ascii="Cambria Math" w:hAnsi="Cambria Math"/>
                <w:sz w:val="24"/>
                <w:szCs w:val="24"/>
              </w:rPr>
              <m:t>u(TS</m:t>
            </m:r>
          </m:e>
          <m:sub>
            <m:r>
              <m:rPr>
                <m:sty m:val="bi"/>
              </m:rPr>
              <w:rPr>
                <w:rFonts w:ascii="Cambria Math" w:hAnsi="Cambria Math"/>
                <w:sz w:val="24"/>
                <w:szCs w:val="24"/>
              </w:rPr>
              <m:t>PS</m:t>
            </m:r>
          </m:sub>
        </m:sSub>
        <m:r>
          <m:rPr>
            <m:sty m:val="bi"/>
          </m:rPr>
          <w:rPr>
            <w:rFonts w:ascii="Cambria Math" w:hAnsi="Cambria Math"/>
            <w:sz w:val="24"/>
            <w:szCs w:val="24"/>
          </w:rPr>
          <m:t>)=</m:t>
        </m:r>
        <m:rad>
          <m:radPr>
            <m:degHide m:val="1"/>
            <m:ctrlPr>
              <w:rPr>
                <w:rFonts w:ascii="Cambria Math" w:hAnsi="Cambria Math"/>
                <w:b/>
                <w:bCs/>
                <w:i/>
                <w:kern w:val="0"/>
                <w:sz w:val="24"/>
                <w:szCs w:val="24"/>
              </w:rPr>
            </m:ctrlPr>
          </m:radPr>
          <m:deg/>
          <m:e>
            <m:sSup>
              <m:sSupPr>
                <m:ctrlPr>
                  <w:rPr>
                    <w:rFonts w:ascii="Cambria Math" w:hAnsi="Cambria Math"/>
                    <w:b/>
                    <w:bCs/>
                    <w:i/>
                    <w:kern w:val="0"/>
                    <w:sz w:val="24"/>
                    <w:szCs w:val="24"/>
                  </w:rPr>
                </m:ctrlPr>
              </m:sSupPr>
              <m:e>
                <m:d>
                  <m:dPr>
                    <m:ctrlPr>
                      <w:rPr>
                        <w:rFonts w:ascii="Cambria Math" w:hAnsi="Cambria Math"/>
                        <w:b/>
                        <w:bCs/>
                        <w:i/>
                        <w:kern w:val="0"/>
                        <w:sz w:val="24"/>
                        <w:szCs w:val="24"/>
                      </w:rPr>
                    </m:ctrlPr>
                  </m:dPr>
                  <m:e>
                    <m:f>
                      <m:fPr>
                        <m:ctrlPr>
                          <w:rPr>
                            <w:rFonts w:ascii="Cambria Math" w:hAnsi="Cambria Math"/>
                            <w:b/>
                            <w:bCs/>
                            <w:i/>
                            <w:kern w:val="0"/>
                            <w:sz w:val="24"/>
                            <w:szCs w:val="24"/>
                          </w:rPr>
                        </m:ctrlPr>
                      </m:fPr>
                      <m:num>
                        <m:sSub>
                          <m:sSubPr>
                            <m:ctrlPr>
                              <w:rPr>
                                <w:rFonts w:ascii="Cambria Math" w:hAnsi="Cambria Math"/>
                                <w:b/>
                                <w:bCs/>
                                <w:i/>
                                <w:kern w:val="0"/>
                                <w:sz w:val="24"/>
                                <w:szCs w:val="24"/>
                              </w:rPr>
                            </m:ctrlPr>
                          </m:sSubPr>
                          <m:e>
                            <m:r>
                              <m:rPr>
                                <m:sty m:val="bi"/>
                              </m:rPr>
                              <w:rPr>
                                <w:rFonts w:ascii="Cambria Math" w:hAnsi="Cambria Math"/>
                                <w:sz w:val="24"/>
                                <w:szCs w:val="24"/>
                              </w:rPr>
                              <m:t>A</m:t>
                            </m:r>
                          </m:e>
                          <m:sub>
                            <m:r>
                              <m:rPr>
                                <m:sty m:val="bi"/>
                              </m:rPr>
                              <w:rPr>
                                <w:rFonts w:ascii="Cambria Math" w:hAnsi="Cambria Math"/>
                                <w:sz w:val="24"/>
                                <w:szCs w:val="24"/>
                              </w:rPr>
                              <m:t>S</m:t>
                            </m:r>
                          </m:sub>
                        </m:sSub>
                      </m:num>
                      <m:den>
                        <m:sSub>
                          <m:sSubPr>
                            <m:ctrlPr>
                              <w:rPr>
                                <w:rFonts w:ascii="Cambria Math" w:hAnsi="Cambria Math"/>
                                <w:b/>
                                <w:bCs/>
                                <w:i/>
                                <w:kern w:val="0"/>
                                <w:sz w:val="24"/>
                                <w:szCs w:val="24"/>
                              </w:rPr>
                            </m:ctrlPr>
                          </m:sSubPr>
                          <m:e>
                            <m:r>
                              <m:rPr>
                                <m:sty m:val="bi"/>
                              </m:rPr>
                              <w:rPr>
                                <w:rFonts w:ascii="Cambria Math" w:hAnsi="Cambria Math"/>
                                <w:sz w:val="24"/>
                                <w:szCs w:val="24"/>
                              </w:rPr>
                              <m:t>A</m:t>
                            </m:r>
                          </m:e>
                          <m:sub>
                            <m:r>
                              <m:rPr>
                                <m:sty m:val="bi"/>
                              </m:rPr>
                              <w:rPr>
                                <w:rFonts w:ascii="Cambria Math" w:hAnsi="Cambria Math"/>
                                <w:sz w:val="24"/>
                                <w:szCs w:val="24"/>
                              </w:rPr>
                              <m:t>M</m:t>
                            </m:r>
                          </m:sub>
                        </m:sSub>
                      </m:den>
                    </m:f>
                    <m:sSub>
                      <m:sSubPr>
                        <m:ctrlPr>
                          <w:rPr>
                            <w:rFonts w:ascii="Cambria Math" w:hAnsi="Cambria Math"/>
                            <w:b/>
                            <w:bCs/>
                            <w:i/>
                            <w:kern w:val="0"/>
                            <w:sz w:val="24"/>
                            <w:szCs w:val="24"/>
                          </w:rPr>
                        </m:ctrlPr>
                      </m:sSubPr>
                      <m:e>
                        <m:r>
                          <m:rPr>
                            <m:sty m:val="bi"/>
                          </m:rPr>
                          <w:rPr>
                            <w:rFonts w:ascii="Cambria Math" w:hAnsi="Cambria Math"/>
                            <w:sz w:val="24"/>
                            <w:szCs w:val="24"/>
                          </w:rPr>
                          <m:t>u(TS</m:t>
                        </m:r>
                      </m:e>
                      <m:sub>
                        <m:r>
                          <m:rPr>
                            <m:sty m:val="bi"/>
                          </m:rPr>
                          <w:rPr>
                            <w:rFonts w:ascii="Cambria Math" w:hAnsi="Cambria Math"/>
                            <w:sz w:val="24"/>
                            <w:szCs w:val="24"/>
                          </w:rPr>
                          <m:t>S</m:t>
                        </m:r>
                      </m:sub>
                    </m:sSub>
                    <m:r>
                      <m:rPr>
                        <m:sty m:val="bi"/>
                      </m:rPr>
                      <w:rPr>
                        <w:rFonts w:ascii="Cambria Math" w:hAnsi="Cambria Math"/>
                        <w:sz w:val="24"/>
                        <w:szCs w:val="24"/>
                      </w:rPr>
                      <m:t>)</m:t>
                    </m:r>
                  </m:e>
                </m:d>
              </m:e>
              <m:sup>
                <m:r>
                  <m:rPr>
                    <m:sty m:val="bi"/>
                  </m:rPr>
                  <w:rPr>
                    <w:rFonts w:ascii="Cambria Math" w:hAnsi="Cambria Math"/>
                    <w:sz w:val="24"/>
                    <w:szCs w:val="24"/>
                  </w:rPr>
                  <m:t>2</m:t>
                </m:r>
              </m:sup>
            </m:sSup>
            <m:r>
              <m:rPr>
                <m:sty m:val="bi"/>
              </m:rPr>
              <w:rPr>
                <w:rFonts w:ascii="Cambria Math" w:hAnsi="Cambria Math"/>
                <w:sz w:val="24"/>
                <w:szCs w:val="24"/>
              </w:rPr>
              <m:t>+</m:t>
            </m:r>
            <m:sSup>
              <m:sSupPr>
                <m:ctrlPr>
                  <w:rPr>
                    <w:rFonts w:ascii="Cambria Math" w:hAnsi="Cambria Math"/>
                    <w:b/>
                    <w:bCs/>
                    <w:i/>
                    <w:kern w:val="0"/>
                    <w:sz w:val="24"/>
                    <w:szCs w:val="24"/>
                  </w:rPr>
                </m:ctrlPr>
              </m:sSupPr>
              <m:e>
                <m:d>
                  <m:dPr>
                    <m:ctrlPr>
                      <w:rPr>
                        <w:rFonts w:ascii="Cambria Math" w:hAnsi="Cambria Math"/>
                        <w:b/>
                        <w:bCs/>
                        <w:i/>
                        <w:kern w:val="0"/>
                        <w:sz w:val="24"/>
                        <w:szCs w:val="24"/>
                      </w:rPr>
                    </m:ctrlPr>
                  </m:dPr>
                  <m:e>
                    <m:f>
                      <m:fPr>
                        <m:ctrlPr>
                          <w:rPr>
                            <w:rFonts w:ascii="Cambria Math" w:hAnsi="Cambria Math"/>
                            <w:b/>
                            <w:bCs/>
                            <w:i/>
                            <w:kern w:val="0"/>
                            <w:sz w:val="24"/>
                            <w:szCs w:val="24"/>
                          </w:rPr>
                        </m:ctrlPr>
                      </m:fPr>
                      <m:num>
                        <m:sSub>
                          <m:sSubPr>
                            <m:ctrlPr>
                              <w:rPr>
                                <w:rFonts w:ascii="Cambria Math" w:hAnsi="Cambria Math"/>
                                <w:b/>
                                <w:bCs/>
                                <w:i/>
                                <w:kern w:val="0"/>
                                <w:sz w:val="24"/>
                                <w:szCs w:val="24"/>
                              </w:rPr>
                            </m:ctrlPr>
                          </m:sSubPr>
                          <m:e>
                            <m:r>
                              <m:rPr>
                                <m:sty m:val="bi"/>
                              </m:rPr>
                              <w:rPr>
                                <w:rFonts w:ascii="Cambria Math" w:hAnsi="Cambria Math"/>
                                <w:sz w:val="24"/>
                                <w:szCs w:val="24"/>
                              </w:rPr>
                              <m:t>A</m:t>
                            </m:r>
                          </m:e>
                          <m:sub>
                            <m:r>
                              <m:rPr>
                                <m:sty m:val="bi"/>
                              </m:rPr>
                              <w:rPr>
                                <w:rFonts w:ascii="Cambria Math" w:hAnsi="Cambria Math"/>
                                <w:sz w:val="24"/>
                                <w:szCs w:val="24"/>
                              </w:rPr>
                              <m:t>TB</m:t>
                            </m:r>
                          </m:sub>
                        </m:sSub>
                      </m:num>
                      <m:den>
                        <m:sSub>
                          <m:sSubPr>
                            <m:ctrlPr>
                              <w:rPr>
                                <w:rFonts w:ascii="Cambria Math" w:hAnsi="Cambria Math"/>
                                <w:b/>
                                <w:bCs/>
                                <w:i/>
                                <w:kern w:val="0"/>
                                <w:sz w:val="24"/>
                                <w:szCs w:val="24"/>
                              </w:rPr>
                            </m:ctrlPr>
                          </m:sSubPr>
                          <m:e>
                            <m:r>
                              <m:rPr>
                                <m:sty m:val="bi"/>
                              </m:rPr>
                              <w:rPr>
                                <w:rFonts w:ascii="Cambria Math" w:hAnsi="Cambria Math"/>
                                <w:sz w:val="24"/>
                                <w:szCs w:val="24"/>
                              </w:rPr>
                              <m:t>A</m:t>
                            </m:r>
                          </m:e>
                          <m:sub>
                            <m:r>
                              <m:rPr>
                                <m:sty m:val="bi"/>
                              </m:rPr>
                              <w:rPr>
                                <w:rFonts w:ascii="Cambria Math" w:hAnsi="Cambria Math"/>
                                <w:sz w:val="24"/>
                                <w:szCs w:val="24"/>
                              </w:rPr>
                              <m:t>M</m:t>
                            </m:r>
                          </m:sub>
                        </m:sSub>
                      </m:den>
                    </m:f>
                    <m:sSub>
                      <m:sSubPr>
                        <m:ctrlPr>
                          <w:rPr>
                            <w:rFonts w:ascii="Cambria Math" w:hAnsi="Cambria Math"/>
                            <w:b/>
                            <w:bCs/>
                            <w:i/>
                            <w:kern w:val="0"/>
                            <w:sz w:val="24"/>
                            <w:szCs w:val="24"/>
                          </w:rPr>
                        </m:ctrlPr>
                      </m:sSubPr>
                      <m:e>
                        <m:r>
                          <m:rPr>
                            <m:sty m:val="bi"/>
                          </m:rPr>
                          <w:rPr>
                            <w:rFonts w:ascii="Cambria Math" w:hAnsi="Cambria Math"/>
                            <w:sz w:val="24"/>
                            <w:szCs w:val="24"/>
                          </w:rPr>
                          <m:t>u(TS</m:t>
                        </m:r>
                      </m:e>
                      <m:sub>
                        <m:r>
                          <m:rPr>
                            <m:sty m:val="bi"/>
                          </m:rPr>
                          <w:rPr>
                            <w:rFonts w:ascii="Cambria Math" w:hAnsi="Cambria Math"/>
                            <w:sz w:val="24"/>
                            <w:szCs w:val="24"/>
                          </w:rPr>
                          <m:t>TB</m:t>
                        </m:r>
                      </m:sub>
                    </m:sSub>
                    <m:r>
                      <m:rPr>
                        <m:sty m:val="bi"/>
                      </m:rPr>
                      <w:rPr>
                        <w:rFonts w:ascii="Cambria Math" w:hAnsi="Cambria Math"/>
                        <w:sz w:val="24"/>
                        <w:szCs w:val="24"/>
                      </w:rPr>
                      <m:t>)</m:t>
                    </m:r>
                  </m:e>
                </m:d>
              </m:e>
              <m:sup>
                <m:r>
                  <m:rPr>
                    <m:sty m:val="bi"/>
                  </m:rPr>
                  <w:rPr>
                    <w:rFonts w:ascii="Cambria Math" w:hAnsi="Cambria Math"/>
                    <w:sz w:val="24"/>
                    <w:szCs w:val="24"/>
                  </w:rPr>
                  <m:t>2</m:t>
                </m:r>
              </m:sup>
            </m:sSup>
          </m:e>
        </m:rad>
        <m:r>
          <m:rPr>
            <m:sty m:val="bi"/>
          </m:rPr>
          <w:rPr>
            <w:rFonts w:ascii="Cambria Math" w:hAnsi="Cambria Math"/>
            <w:sz w:val="24"/>
            <w:szCs w:val="24"/>
          </w:rPr>
          <m:t xml:space="preserve"> </m:t>
        </m:r>
      </m:oMath>
      <w:r w:rsidR="001428E4" w:rsidRPr="00060C24">
        <w:rPr>
          <w:rFonts w:ascii="Arial" w:hAnsi="Arial" w:cs="Arial"/>
          <w:bCs/>
          <w:i/>
          <w:iCs/>
          <w:sz w:val="24"/>
          <w:szCs w:val="24"/>
        </w:rPr>
        <w:t>………………</w:t>
      </w:r>
      <w:r w:rsidR="00B1214D" w:rsidRPr="00060C24">
        <w:rPr>
          <w:rFonts w:ascii="Arial" w:hAnsi="Arial" w:cs="Arial"/>
          <w:bCs/>
          <w:i/>
          <w:iCs/>
          <w:sz w:val="24"/>
          <w:szCs w:val="24"/>
        </w:rPr>
        <w:t>...</w:t>
      </w:r>
      <w:r w:rsidR="001428E4" w:rsidRPr="00060C24">
        <w:rPr>
          <w:rFonts w:ascii="Arial" w:hAnsi="Arial" w:cs="Arial"/>
          <w:bCs/>
          <w:i/>
          <w:iCs/>
          <w:sz w:val="24"/>
          <w:szCs w:val="24"/>
        </w:rPr>
        <w:t>…… Eqn. (1</w:t>
      </w:r>
      <w:r w:rsidR="00981662" w:rsidRPr="00060C24">
        <w:rPr>
          <w:rFonts w:ascii="Arial" w:hAnsi="Arial" w:cs="Arial"/>
          <w:bCs/>
          <w:i/>
          <w:iCs/>
          <w:sz w:val="24"/>
          <w:szCs w:val="24"/>
        </w:rPr>
        <w:t>4</w:t>
      </w:r>
      <w:r w:rsidR="001428E4" w:rsidRPr="00060C24">
        <w:rPr>
          <w:rFonts w:ascii="Arial" w:hAnsi="Arial" w:cs="Arial"/>
          <w:bCs/>
          <w:i/>
          <w:iCs/>
          <w:sz w:val="24"/>
          <w:szCs w:val="24"/>
        </w:rPr>
        <w:t>)</w:t>
      </w:r>
    </w:p>
    <w:p w14:paraId="05A67D27" w14:textId="5B8C2BC8" w:rsidR="00730868" w:rsidRPr="00060C24" w:rsidRDefault="00C64B55" w:rsidP="00CD75E2">
      <w:pPr>
        <w:jc w:val="both"/>
        <w:rPr>
          <w:rFonts w:ascii="Arial" w:eastAsia="Times New Roman" w:hAnsi="Arial" w:cs="Arial"/>
          <w:sz w:val="24"/>
          <w:szCs w:val="24"/>
          <w:lang w:eastAsia="en-GB"/>
          <w14:ligatures w14:val="none"/>
        </w:rPr>
      </w:pPr>
      <w:r w:rsidRPr="00060C24">
        <w:rPr>
          <w:rFonts w:ascii="Arial" w:eastAsia="Times New Roman" w:hAnsi="Arial" w:cs="Arial"/>
          <w:sz w:val="24"/>
          <w:szCs w:val="24"/>
          <w:lang w:eastAsia="en-GB"/>
          <w14:ligatures w14:val="none"/>
        </w:rPr>
        <w:t>For the infill-core strength obtained from Equation (8), the propagated uncertainty was calculated as:</w:t>
      </w:r>
    </w:p>
    <w:p w14:paraId="0D9331A6" w14:textId="1ED94414" w:rsidR="00CD75E2" w:rsidRPr="00060C24" w:rsidRDefault="00832CBD" w:rsidP="00CD75E2">
      <w:pPr>
        <w:rPr>
          <w:b/>
          <w:bCs/>
          <w:sz w:val="24"/>
          <w:szCs w:val="24"/>
        </w:rPr>
      </w:pPr>
      <m:oMath>
        <m:sSub>
          <m:sSubPr>
            <m:ctrlPr>
              <w:rPr>
                <w:rFonts w:ascii="Cambria Math" w:hAnsi="Cambria Math"/>
                <w:b/>
                <w:bCs/>
                <w:i/>
                <w:kern w:val="0"/>
                <w:sz w:val="24"/>
                <w:szCs w:val="24"/>
              </w:rPr>
            </m:ctrlPr>
          </m:sSubPr>
          <m:e>
            <m:r>
              <m:rPr>
                <m:sty m:val="bi"/>
              </m:rPr>
              <w:rPr>
                <w:rFonts w:ascii="Cambria Math" w:hAnsi="Cambria Math"/>
                <w:sz w:val="24"/>
                <w:szCs w:val="24"/>
              </w:rPr>
              <m:t>u(TS</m:t>
            </m:r>
          </m:e>
          <m:sub>
            <m:r>
              <m:rPr>
                <m:sty m:val="bi"/>
              </m:rPr>
              <w:rPr>
                <w:rFonts w:ascii="Cambria Math" w:hAnsi="Cambria Math"/>
                <w:sz w:val="24"/>
                <w:szCs w:val="24"/>
              </w:rPr>
              <m:t>IC</m:t>
            </m:r>
          </m:sub>
        </m:sSub>
        <m:r>
          <m:rPr>
            <m:sty m:val="bi"/>
          </m:rPr>
          <w:rPr>
            <w:rFonts w:ascii="Cambria Math" w:hAnsi="Cambria Math"/>
            <w:sz w:val="24"/>
            <w:szCs w:val="24"/>
          </w:rPr>
          <m:t>)=</m:t>
        </m:r>
        <m:rad>
          <m:radPr>
            <m:degHide m:val="1"/>
            <m:ctrlPr>
              <w:rPr>
                <w:rFonts w:ascii="Cambria Math" w:hAnsi="Cambria Math"/>
                <w:b/>
                <w:bCs/>
                <w:i/>
                <w:kern w:val="0"/>
                <w:sz w:val="24"/>
                <w:szCs w:val="24"/>
              </w:rPr>
            </m:ctrlPr>
          </m:radPr>
          <m:deg/>
          <m:e>
            <m:sSup>
              <m:sSupPr>
                <m:ctrlPr>
                  <w:rPr>
                    <w:rFonts w:ascii="Cambria Math" w:hAnsi="Cambria Math"/>
                    <w:b/>
                    <w:bCs/>
                    <w:i/>
                    <w:kern w:val="0"/>
                    <w:sz w:val="24"/>
                    <w:szCs w:val="24"/>
                  </w:rPr>
                </m:ctrlPr>
              </m:sSupPr>
              <m:e>
                <m:d>
                  <m:dPr>
                    <m:ctrlPr>
                      <w:rPr>
                        <w:rFonts w:ascii="Cambria Math" w:hAnsi="Cambria Math"/>
                        <w:b/>
                        <w:bCs/>
                        <w:i/>
                        <w:kern w:val="0"/>
                        <w:sz w:val="24"/>
                        <w:szCs w:val="24"/>
                      </w:rPr>
                    </m:ctrlPr>
                  </m:dPr>
                  <m:e>
                    <m:f>
                      <m:fPr>
                        <m:ctrlPr>
                          <w:rPr>
                            <w:rFonts w:ascii="Cambria Math" w:hAnsi="Cambria Math"/>
                            <w:b/>
                            <w:bCs/>
                            <w:i/>
                            <w:kern w:val="0"/>
                            <w:sz w:val="24"/>
                            <w:szCs w:val="24"/>
                          </w:rPr>
                        </m:ctrlPr>
                      </m:fPr>
                      <m:num>
                        <m:sSub>
                          <m:sSubPr>
                            <m:ctrlPr>
                              <w:rPr>
                                <w:rFonts w:ascii="Cambria Math" w:hAnsi="Cambria Math"/>
                                <w:b/>
                                <w:bCs/>
                                <w:i/>
                                <w:kern w:val="0"/>
                                <w:sz w:val="24"/>
                                <w:szCs w:val="24"/>
                              </w:rPr>
                            </m:ctrlPr>
                          </m:sSubPr>
                          <m:e>
                            <m:r>
                              <m:rPr>
                                <m:sty m:val="bi"/>
                              </m:rPr>
                              <w:rPr>
                                <w:rFonts w:ascii="Cambria Math" w:hAnsi="Cambria Math"/>
                                <w:sz w:val="24"/>
                                <w:szCs w:val="24"/>
                              </w:rPr>
                              <m:t>A</m:t>
                            </m:r>
                          </m:e>
                          <m:sub>
                            <m:r>
                              <m:rPr>
                                <m:sty m:val="bi"/>
                              </m:rPr>
                              <w:rPr>
                                <w:rFonts w:ascii="Cambria Math" w:hAnsi="Cambria Math"/>
                                <w:sz w:val="24"/>
                                <w:szCs w:val="24"/>
                              </w:rPr>
                              <m:t>M</m:t>
                            </m:r>
                          </m:sub>
                        </m:sSub>
                      </m:num>
                      <m:den>
                        <m:sSub>
                          <m:sSubPr>
                            <m:ctrlPr>
                              <w:rPr>
                                <w:rFonts w:ascii="Cambria Math" w:hAnsi="Cambria Math"/>
                                <w:b/>
                                <w:bCs/>
                                <w:i/>
                                <w:kern w:val="0"/>
                                <w:sz w:val="24"/>
                                <w:szCs w:val="24"/>
                              </w:rPr>
                            </m:ctrlPr>
                          </m:sSubPr>
                          <m:e>
                            <m:r>
                              <m:rPr>
                                <m:sty m:val="bi"/>
                              </m:rPr>
                              <w:rPr>
                                <w:rFonts w:ascii="Cambria Math" w:hAnsi="Cambria Math"/>
                                <w:sz w:val="24"/>
                                <w:szCs w:val="24"/>
                              </w:rPr>
                              <m:t>A</m:t>
                            </m:r>
                          </m:e>
                          <m:sub>
                            <m:r>
                              <m:rPr>
                                <m:sty m:val="bi"/>
                              </m:rPr>
                              <w:rPr>
                                <w:rFonts w:ascii="Cambria Math" w:hAnsi="Cambria Math"/>
                                <w:sz w:val="24"/>
                                <w:szCs w:val="24"/>
                              </w:rPr>
                              <m:t>IC</m:t>
                            </m:r>
                          </m:sub>
                        </m:sSub>
                      </m:den>
                    </m:f>
                    <m:sSub>
                      <m:sSubPr>
                        <m:ctrlPr>
                          <w:rPr>
                            <w:rFonts w:ascii="Cambria Math" w:hAnsi="Cambria Math"/>
                            <w:b/>
                            <w:bCs/>
                            <w:i/>
                            <w:kern w:val="0"/>
                            <w:sz w:val="24"/>
                            <w:szCs w:val="24"/>
                          </w:rPr>
                        </m:ctrlPr>
                      </m:sSubPr>
                      <m:e>
                        <m:r>
                          <m:rPr>
                            <m:sty m:val="bi"/>
                          </m:rPr>
                          <w:rPr>
                            <w:rFonts w:ascii="Cambria Math" w:hAnsi="Cambria Math"/>
                            <w:sz w:val="24"/>
                            <w:szCs w:val="24"/>
                          </w:rPr>
                          <m:t>u(TS</m:t>
                        </m:r>
                      </m:e>
                      <m:sub>
                        <m:r>
                          <m:rPr>
                            <m:sty m:val="bi"/>
                          </m:rPr>
                          <w:rPr>
                            <w:rFonts w:ascii="Cambria Math" w:hAnsi="Cambria Math"/>
                            <w:sz w:val="24"/>
                            <w:szCs w:val="24"/>
                          </w:rPr>
                          <m:t>M</m:t>
                        </m:r>
                      </m:sub>
                    </m:sSub>
                    <m:r>
                      <m:rPr>
                        <m:sty m:val="bi"/>
                      </m:rPr>
                      <w:rPr>
                        <w:rFonts w:ascii="Cambria Math" w:hAnsi="Cambria Math"/>
                        <w:sz w:val="24"/>
                        <w:szCs w:val="24"/>
                      </w:rPr>
                      <m:t>)</m:t>
                    </m:r>
                  </m:e>
                </m:d>
              </m:e>
              <m:sup>
                <m:r>
                  <m:rPr>
                    <m:sty m:val="bi"/>
                  </m:rPr>
                  <w:rPr>
                    <w:rFonts w:ascii="Cambria Math" w:hAnsi="Cambria Math"/>
                    <w:sz w:val="24"/>
                    <w:szCs w:val="24"/>
                  </w:rPr>
                  <m:t>2</m:t>
                </m:r>
              </m:sup>
            </m:sSup>
            <m:r>
              <m:rPr>
                <m:sty m:val="bi"/>
              </m:rPr>
              <w:rPr>
                <w:rFonts w:ascii="Cambria Math" w:hAnsi="Cambria Math"/>
                <w:sz w:val="24"/>
                <w:szCs w:val="24"/>
              </w:rPr>
              <m:t>+</m:t>
            </m:r>
            <m:sSup>
              <m:sSupPr>
                <m:ctrlPr>
                  <w:rPr>
                    <w:rFonts w:ascii="Cambria Math" w:hAnsi="Cambria Math"/>
                    <w:b/>
                    <w:bCs/>
                    <w:i/>
                    <w:kern w:val="0"/>
                    <w:sz w:val="24"/>
                    <w:szCs w:val="24"/>
                  </w:rPr>
                </m:ctrlPr>
              </m:sSupPr>
              <m:e>
                <m:d>
                  <m:dPr>
                    <m:ctrlPr>
                      <w:rPr>
                        <w:rFonts w:ascii="Cambria Math" w:hAnsi="Cambria Math"/>
                        <w:b/>
                        <w:bCs/>
                        <w:i/>
                        <w:kern w:val="0"/>
                        <w:sz w:val="24"/>
                        <w:szCs w:val="24"/>
                      </w:rPr>
                    </m:ctrlPr>
                  </m:dPr>
                  <m:e>
                    <m:f>
                      <m:fPr>
                        <m:ctrlPr>
                          <w:rPr>
                            <w:rFonts w:ascii="Cambria Math" w:hAnsi="Cambria Math"/>
                            <w:b/>
                            <w:bCs/>
                            <w:i/>
                            <w:kern w:val="0"/>
                            <w:sz w:val="24"/>
                            <w:szCs w:val="24"/>
                          </w:rPr>
                        </m:ctrlPr>
                      </m:fPr>
                      <m:num>
                        <m:sSub>
                          <m:sSubPr>
                            <m:ctrlPr>
                              <w:rPr>
                                <w:rFonts w:ascii="Cambria Math" w:hAnsi="Cambria Math"/>
                                <w:b/>
                                <w:bCs/>
                                <w:i/>
                                <w:kern w:val="0"/>
                                <w:sz w:val="24"/>
                                <w:szCs w:val="24"/>
                              </w:rPr>
                            </m:ctrlPr>
                          </m:sSubPr>
                          <m:e>
                            <m:r>
                              <m:rPr>
                                <m:sty m:val="bi"/>
                              </m:rPr>
                              <w:rPr>
                                <w:rFonts w:ascii="Cambria Math" w:hAnsi="Cambria Math"/>
                                <w:sz w:val="24"/>
                                <w:szCs w:val="24"/>
                              </w:rPr>
                              <m:t>A</m:t>
                            </m:r>
                          </m:e>
                          <m:sub>
                            <m:r>
                              <m:rPr>
                                <m:sty m:val="bi"/>
                              </m:rPr>
                              <w:rPr>
                                <w:rFonts w:ascii="Cambria Math" w:hAnsi="Cambria Math"/>
                                <w:sz w:val="24"/>
                                <w:szCs w:val="24"/>
                              </w:rPr>
                              <m:t>PS</m:t>
                            </m:r>
                          </m:sub>
                        </m:sSub>
                      </m:num>
                      <m:den>
                        <m:sSub>
                          <m:sSubPr>
                            <m:ctrlPr>
                              <w:rPr>
                                <w:rFonts w:ascii="Cambria Math" w:hAnsi="Cambria Math"/>
                                <w:b/>
                                <w:bCs/>
                                <w:i/>
                                <w:kern w:val="0"/>
                                <w:sz w:val="24"/>
                                <w:szCs w:val="24"/>
                              </w:rPr>
                            </m:ctrlPr>
                          </m:sSubPr>
                          <m:e>
                            <m:r>
                              <m:rPr>
                                <m:sty m:val="bi"/>
                              </m:rPr>
                              <w:rPr>
                                <w:rFonts w:ascii="Cambria Math" w:hAnsi="Cambria Math"/>
                                <w:sz w:val="24"/>
                                <w:szCs w:val="24"/>
                              </w:rPr>
                              <m:t>A</m:t>
                            </m:r>
                          </m:e>
                          <m:sub>
                            <m:r>
                              <m:rPr>
                                <m:sty m:val="bi"/>
                              </m:rPr>
                              <w:rPr>
                                <w:rFonts w:ascii="Cambria Math" w:hAnsi="Cambria Math"/>
                                <w:sz w:val="24"/>
                                <w:szCs w:val="24"/>
                              </w:rPr>
                              <m:t>IC</m:t>
                            </m:r>
                          </m:sub>
                        </m:sSub>
                      </m:den>
                    </m:f>
                    <m:sSub>
                      <m:sSubPr>
                        <m:ctrlPr>
                          <w:rPr>
                            <w:rFonts w:ascii="Cambria Math" w:hAnsi="Cambria Math"/>
                            <w:b/>
                            <w:bCs/>
                            <w:i/>
                            <w:kern w:val="0"/>
                            <w:sz w:val="24"/>
                            <w:szCs w:val="24"/>
                          </w:rPr>
                        </m:ctrlPr>
                      </m:sSubPr>
                      <m:e>
                        <m:r>
                          <m:rPr>
                            <m:sty m:val="bi"/>
                          </m:rPr>
                          <w:rPr>
                            <w:rFonts w:ascii="Cambria Math" w:hAnsi="Cambria Math"/>
                            <w:sz w:val="24"/>
                            <w:szCs w:val="24"/>
                          </w:rPr>
                          <m:t>u(TS</m:t>
                        </m:r>
                      </m:e>
                      <m:sub>
                        <m:r>
                          <m:rPr>
                            <m:sty m:val="bi"/>
                          </m:rPr>
                          <w:rPr>
                            <w:rFonts w:ascii="Cambria Math" w:hAnsi="Cambria Math"/>
                            <w:sz w:val="24"/>
                            <w:szCs w:val="24"/>
                          </w:rPr>
                          <m:t>PS</m:t>
                        </m:r>
                      </m:sub>
                    </m:sSub>
                    <m:r>
                      <m:rPr>
                        <m:sty m:val="bi"/>
                      </m:rPr>
                      <w:rPr>
                        <w:rFonts w:ascii="Cambria Math" w:hAnsi="Cambria Math"/>
                        <w:sz w:val="24"/>
                        <w:szCs w:val="24"/>
                      </w:rPr>
                      <m:t>)</m:t>
                    </m:r>
                  </m:e>
                </m:d>
              </m:e>
              <m:sup>
                <m:r>
                  <m:rPr>
                    <m:sty m:val="bi"/>
                  </m:rPr>
                  <w:rPr>
                    <w:rFonts w:ascii="Cambria Math" w:hAnsi="Cambria Math"/>
                    <w:sz w:val="24"/>
                    <w:szCs w:val="24"/>
                  </w:rPr>
                  <m:t>2</m:t>
                </m:r>
              </m:sup>
            </m:sSup>
          </m:e>
        </m:rad>
      </m:oMath>
      <w:r w:rsidR="00CD75E2" w:rsidRPr="00060C24">
        <w:rPr>
          <w:rFonts w:ascii="Arial" w:hAnsi="Arial" w:cs="Arial"/>
          <w:bCs/>
          <w:i/>
          <w:iCs/>
          <w:sz w:val="24"/>
          <w:szCs w:val="24"/>
        </w:rPr>
        <w:t>……………………………...…… Eqn. (1</w:t>
      </w:r>
      <w:r w:rsidR="00981662" w:rsidRPr="00060C24">
        <w:rPr>
          <w:rFonts w:ascii="Arial" w:hAnsi="Arial" w:cs="Arial"/>
          <w:bCs/>
          <w:i/>
          <w:iCs/>
          <w:sz w:val="24"/>
          <w:szCs w:val="24"/>
        </w:rPr>
        <w:t>5</w:t>
      </w:r>
      <w:r w:rsidR="00CD75E2" w:rsidRPr="00060C24">
        <w:rPr>
          <w:rFonts w:ascii="Arial" w:hAnsi="Arial" w:cs="Arial"/>
          <w:bCs/>
          <w:i/>
          <w:iCs/>
          <w:sz w:val="24"/>
          <w:szCs w:val="24"/>
        </w:rPr>
        <w:t>)</w:t>
      </w:r>
    </w:p>
    <w:p w14:paraId="293FBF1B" w14:textId="7B596F9E" w:rsidR="00CD75E2" w:rsidRPr="00060C24" w:rsidRDefault="00ED6A7E" w:rsidP="00CD75E2">
      <w:pPr>
        <w:jc w:val="both"/>
        <w:rPr>
          <w:rFonts w:ascii="Arial" w:eastAsia="Times New Roman" w:hAnsi="Arial" w:cs="Arial"/>
          <w:sz w:val="24"/>
          <w:szCs w:val="24"/>
          <w:lang w:eastAsia="en-GB"/>
          <w14:ligatures w14:val="none"/>
        </w:rPr>
      </w:pPr>
      <w:r w:rsidRPr="00060C24">
        <w:rPr>
          <w:rFonts w:ascii="Arial" w:eastAsia="Times New Roman" w:hAnsi="Arial" w:cs="Arial"/>
          <w:sz w:val="24"/>
          <w:szCs w:val="24"/>
          <w:lang w:eastAsia="en-GB"/>
          <w14:ligatures w14:val="none"/>
        </w:rPr>
        <w:lastRenderedPageBreak/>
        <w:t>Finally, for the complete-specimen tensile strength calculated using Equation (3), the propagated uncertainty was calculated as:</w:t>
      </w:r>
    </w:p>
    <w:p w14:paraId="687E91B8" w14:textId="23B98EAB" w:rsidR="00CD75E2" w:rsidRPr="00060C24" w:rsidRDefault="00832CBD" w:rsidP="00CD75E2">
      <w:pPr>
        <w:rPr>
          <w:rFonts w:ascii="Arial" w:eastAsia="Times New Roman" w:hAnsi="Arial" w:cs="Arial"/>
          <w:sz w:val="24"/>
          <w:szCs w:val="24"/>
          <w:lang w:eastAsia="en-GB"/>
          <w14:ligatures w14:val="none"/>
        </w:rPr>
      </w:pPr>
      <m:oMath>
        <m:sSub>
          <m:sSubPr>
            <m:ctrlPr>
              <w:rPr>
                <w:rFonts w:ascii="Cambria Math" w:hAnsi="Cambria Math"/>
                <w:b/>
                <w:bCs/>
                <w:i/>
                <w:kern w:val="0"/>
                <w:sz w:val="24"/>
                <w:szCs w:val="24"/>
              </w:rPr>
            </m:ctrlPr>
          </m:sSubPr>
          <m:e>
            <m:r>
              <m:rPr>
                <m:sty m:val="bi"/>
              </m:rPr>
              <w:rPr>
                <w:rFonts w:ascii="Cambria Math" w:hAnsi="Cambria Math"/>
                <w:sz w:val="24"/>
                <w:szCs w:val="24"/>
              </w:rPr>
              <m:t>u(TS</m:t>
            </m:r>
          </m:e>
          <m:sub>
            <m:r>
              <m:rPr>
                <m:sty m:val="bi"/>
              </m:rPr>
              <w:rPr>
                <w:rFonts w:ascii="Cambria Math" w:hAnsi="Cambria Math"/>
                <w:sz w:val="24"/>
                <w:szCs w:val="24"/>
              </w:rPr>
              <m:t>S</m:t>
            </m:r>
          </m:sub>
        </m:sSub>
        <m:r>
          <m:rPr>
            <m:sty m:val="bi"/>
          </m:rPr>
          <w:rPr>
            <w:rFonts w:ascii="Cambria Math" w:hAnsi="Cambria Math"/>
            <w:sz w:val="24"/>
            <w:szCs w:val="24"/>
          </w:rPr>
          <m:t>)=</m:t>
        </m:r>
        <m:rad>
          <m:radPr>
            <m:degHide m:val="1"/>
            <m:ctrlPr>
              <w:rPr>
                <w:rFonts w:ascii="Cambria Math" w:hAnsi="Cambria Math"/>
                <w:b/>
                <w:bCs/>
                <w:i/>
                <w:kern w:val="0"/>
                <w:sz w:val="24"/>
                <w:szCs w:val="24"/>
              </w:rPr>
            </m:ctrlPr>
          </m:radPr>
          <m:deg/>
          <m:e>
            <m:sSup>
              <m:sSupPr>
                <m:ctrlPr>
                  <w:rPr>
                    <w:rFonts w:ascii="Cambria Math" w:hAnsi="Cambria Math"/>
                    <w:b/>
                    <w:bCs/>
                    <w:i/>
                    <w:kern w:val="0"/>
                    <w:sz w:val="24"/>
                    <w:szCs w:val="24"/>
                  </w:rPr>
                </m:ctrlPr>
              </m:sSupPr>
              <m:e>
                <m:d>
                  <m:dPr>
                    <m:ctrlPr>
                      <w:rPr>
                        <w:rFonts w:ascii="Cambria Math" w:hAnsi="Cambria Math"/>
                        <w:b/>
                        <w:bCs/>
                        <w:i/>
                        <w:kern w:val="0"/>
                        <w:sz w:val="24"/>
                        <w:szCs w:val="24"/>
                      </w:rPr>
                    </m:ctrlPr>
                  </m:dPr>
                  <m:e>
                    <m:f>
                      <m:fPr>
                        <m:ctrlPr>
                          <w:rPr>
                            <w:rFonts w:ascii="Cambria Math" w:hAnsi="Cambria Math"/>
                            <w:b/>
                            <w:bCs/>
                            <w:i/>
                            <w:kern w:val="0"/>
                            <w:sz w:val="24"/>
                            <w:szCs w:val="24"/>
                          </w:rPr>
                        </m:ctrlPr>
                      </m:fPr>
                      <m:num>
                        <m:sSub>
                          <m:sSubPr>
                            <m:ctrlPr>
                              <w:rPr>
                                <w:rFonts w:ascii="Cambria Math" w:hAnsi="Cambria Math"/>
                                <w:b/>
                                <w:bCs/>
                                <w:i/>
                                <w:kern w:val="0"/>
                                <w:sz w:val="24"/>
                                <w:szCs w:val="24"/>
                              </w:rPr>
                            </m:ctrlPr>
                          </m:sSubPr>
                          <m:e>
                            <m:r>
                              <m:rPr>
                                <m:sty m:val="bi"/>
                              </m:rPr>
                              <w:rPr>
                                <w:rFonts w:ascii="Cambria Math" w:hAnsi="Cambria Math"/>
                                <w:sz w:val="24"/>
                                <w:szCs w:val="24"/>
                              </w:rPr>
                              <m:t>A</m:t>
                            </m:r>
                          </m:e>
                          <m:sub>
                            <m:r>
                              <m:rPr>
                                <m:sty m:val="bi"/>
                              </m:rPr>
                              <w:rPr>
                                <w:rFonts w:ascii="Cambria Math" w:hAnsi="Cambria Math"/>
                                <w:sz w:val="24"/>
                                <w:szCs w:val="24"/>
                              </w:rPr>
                              <m:t>TB</m:t>
                            </m:r>
                          </m:sub>
                        </m:sSub>
                      </m:num>
                      <m:den>
                        <m:r>
                          <m:rPr>
                            <m:sty m:val="bi"/>
                          </m:rPr>
                          <w:rPr>
                            <w:rFonts w:ascii="Cambria Math" w:hAnsi="Cambria Math"/>
                            <w:sz w:val="24"/>
                            <w:szCs w:val="24"/>
                          </w:rPr>
                          <m:t>A</m:t>
                        </m:r>
                      </m:den>
                    </m:f>
                    <m:sSub>
                      <m:sSubPr>
                        <m:ctrlPr>
                          <w:rPr>
                            <w:rFonts w:ascii="Cambria Math" w:hAnsi="Cambria Math"/>
                            <w:b/>
                            <w:bCs/>
                            <w:i/>
                            <w:kern w:val="0"/>
                            <w:sz w:val="24"/>
                            <w:szCs w:val="24"/>
                          </w:rPr>
                        </m:ctrlPr>
                      </m:sSubPr>
                      <m:e>
                        <m:r>
                          <m:rPr>
                            <m:sty m:val="bi"/>
                          </m:rPr>
                          <w:rPr>
                            <w:rFonts w:ascii="Cambria Math" w:hAnsi="Cambria Math"/>
                            <w:sz w:val="24"/>
                            <w:szCs w:val="24"/>
                          </w:rPr>
                          <m:t>u(TS</m:t>
                        </m:r>
                      </m:e>
                      <m:sub>
                        <m:r>
                          <m:rPr>
                            <m:sty m:val="bi"/>
                          </m:rPr>
                          <w:rPr>
                            <w:rFonts w:ascii="Cambria Math" w:hAnsi="Cambria Math"/>
                            <w:sz w:val="24"/>
                            <w:szCs w:val="24"/>
                          </w:rPr>
                          <m:t>TB</m:t>
                        </m:r>
                      </m:sub>
                    </m:sSub>
                    <m:r>
                      <m:rPr>
                        <m:sty m:val="bi"/>
                      </m:rPr>
                      <w:rPr>
                        <w:rFonts w:ascii="Cambria Math" w:hAnsi="Cambria Math"/>
                        <w:sz w:val="24"/>
                        <w:szCs w:val="24"/>
                      </w:rPr>
                      <m:t>)</m:t>
                    </m:r>
                  </m:e>
                </m:d>
              </m:e>
              <m:sup>
                <m:r>
                  <m:rPr>
                    <m:sty m:val="bi"/>
                  </m:rPr>
                  <w:rPr>
                    <w:rFonts w:ascii="Cambria Math" w:hAnsi="Cambria Math"/>
                    <w:sz w:val="24"/>
                    <w:szCs w:val="24"/>
                  </w:rPr>
                  <m:t>2</m:t>
                </m:r>
              </m:sup>
            </m:sSup>
            <m:r>
              <m:rPr>
                <m:sty m:val="bi"/>
              </m:rPr>
              <w:rPr>
                <w:rFonts w:ascii="Cambria Math" w:hAnsi="Cambria Math"/>
                <w:sz w:val="24"/>
                <w:szCs w:val="24"/>
              </w:rPr>
              <m:t>+</m:t>
            </m:r>
            <m:sSup>
              <m:sSupPr>
                <m:ctrlPr>
                  <w:rPr>
                    <w:rFonts w:ascii="Cambria Math" w:hAnsi="Cambria Math"/>
                    <w:b/>
                    <w:bCs/>
                    <w:i/>
                    <w:kern w:val="0"/>
                    <w:sz w:val="24"/>
                    <w:szCs w:val="24"/>
                  </w:rPr>
                </m:ctrlPr>
              </m:sSupPr>
              <m:e>
                <m:d>
                  <m:dPr>
                    <m:ctrlPr>
                      <w:rPr>
                        <w:rFonts w:ascii="Cambria Math" w:hAnsi="Cambria Math"/>
                        <w:b/>
                        <w:bCs/>
                        <w:i/>
                        <w:kern w:val="0"/>
                        <w:sz w:val="24"/>
                        <w:szCs w:val="24"/>
                      </w:rPr>
                    </m:ctrlPr>
                  </m:dPr>
                  <m:e>
                    <m:f>
                      <m:fPr>
                        <m:ctrlPr>
                          <w:rPr>
                            <w:rFonts w:ascii="Cambria Math" w:hAnsi="Cambria Math"/>
                            <w:b/>
                            <w:bCs/>
                            <w:i/>
                            <w:kern w:val="0"/>
                            <w:sz w:val="24"/>
                            <w:szCs w:val="24"/>
                          </w:rPr>
                        </m:ctrlPr>
                      </m:fPr>
                      <m:num>
                        <m:sSub>
                          <m:sSubPr>
                            <m:ctrlPr>
                              <w:rPr>
                                <w:rFonts w:ascii="Cambria Math" w:hAnsi="Cambria Math"/>
                                <w:b/>
                                <w:bCs/>
                                <w:i/>
                                <w:kern w:val="0"/>
                                <w:sz w:val="24"/>
                                <w:szCs w:val="24"/>
                              </w:rPr>
                            </m:ctrlPr>
                          </m:sSubPr>
                          <m:e>
                            <m:r>
                              <m:rPr>
                                <m:sty m:val="bi"/>
                              </m:rPr>
                              <w:rPr>
                                <w:rFonts w:ascii="Cambria Math" w:hAnsi="Cambria Math"/>
                                <w:sz w:val="24"/>
                                <w:szCs w:val="24"/>
                              </w:rPr>
                              <m:t>A</m:t>
                            </m:r>
                          </m:e>
                          <m:sub>
                            <m:r>
                              <m:rPr>
                                <m:sty m:val="bi"/>
                              </m:rPr>
                              <w:rPr>
                                <w:rFonts w:ascii="Cambria Math" w:hAnsi="Cambria Math"/>
                                <w:sz w:val="24"/>
                                <w:szCs w:val="24"/>
                              </w:rPr>
                              <m:t>PS</m:t>
                            </m:r>
                          </m:sub>
                        </m:sSub>
                      </m:num>
                      <m:den>
                        <m:r>
                          <m:rPr>
                            <m:sty m:val="bi"/>
                          </m:rPr>
                          <w:rPr>
                            <w:rFonts w:ascii="Cambria Math" w:hAnsi="Cambria Math"/>
                            <w:sz w:val="24"/>
                            <w:szCs w:val="24"/>
                          </w:rPr>
                          <m:t>A</m:t>
                        </m:r>
                      </m:den>
                    </m:f>
                    <m:sSub>
                      <m:sSubPr>
                        <m:ctrlPr>
                          <w:rPr>
                            <w:rFonts w:ascii="Cambria Math" w:hAnsi="Cambria Math"/>
                            <w:b/>
                            <w:bCs/>
                            <w:i/>
                            <w:kern w:val="0"/>
                            <w:sz w:val="24"/>
                            <w:szCs w:val="24"/>
                          </w:rPr>
                        </m:ctrlPr>
                      </m:sSubPr>
                      <m:e>
                        <m:r>
                          <m:rPr>
                            <m:sty m:val="bi"/>
                          </m:rPr>
                          <w:rPr>
                            <w:rFonts w:ascii="Cambria Math" w:hAnsi="Cambria Math"/>
                            <w:sz w:val="24"/>
                            <w:szCs w:val="24"/>
                          </w:rPr>
                          <m:t>u(TS</m:t>
                        </m:r>
                      </m:e>
                      <m:sub>
                        <m:r>
                          <m:rPr>
                            <m:sty m:val="bi"/>
                          </m:rPr>
                          <w:rPr>
                            <w:rFonts w:ascii="Cambria Math" w:hAnsi="Cambria Math"/>
                            <w:sz w:val="24"/>
                            <w:szCs w:val="24"/>
                          </w:rPr>
                          <m:t>PS</m:t>
                        </m:r>
                      </m:sub>
                    </m:sSub>
                    <m:r>
                      <m:rPr>
                        <m:sty m:val="bi"/>
                      </m:rPr>
                      <w:rPr>
                        <w:rFonts w:ascii="Cambria Math" w:hAnsi="Cambria Math"/>
                        <w:sz w:val="24"/>
                        <w:szCs w:val="24"/>
                      </w:rPr>
                      <m:t>)</m:t>
                    </m:r>
                  </m:e>
                </m:d>
              </m:e>
              <m:sup>
                <m:r>
                  <m:rPr>
                    <m:sty m:val="bi"/>
                  </m:rPr>
                  <w:rPr>
                    <w:rFonts w:ascii="Cambria Math" w:hAnsi="Cambria Math"/>
                    <w:sz w:val="24"/>
                    <w:szCs w:val="24"/>
                  </w:rPr>
                  <m:t>2</m:t>
                </m:r>
              </m:sup>
            </m:sSup>
            <m:r>
              <m:rPr>
                <m:sty m:val="bi"/>
              </m:rPr>
              <w:rPr>
                <w:rFonts w:ascii="Cambria Math" w:hAnsi="Cambria Math"/>
                <w:sz w:val="24"/>
                <w:szCs w:val="24"/>
              </w:rPr>
              <m:t>+</m:t>
            </m:r>
            <m:sSup>
              <m:sSupPr>
                <m:ctrlPr>
                  <w:rPr>
                    <w:rFonts w:ascii="Cambria Math" w:hAnsi="Cambria Math"/>
                    <w:b/>
                    <w:bCs/>
                    <w:i/>
                    <w:kern w:val="0"/>
                    <w:sz w:val="24"/>
                    <w:szCs w:val="24"/>
                  </w:rPr>
                </m:ctrlPr>
              </m:sSupPr>
              <m:e>
                <m:d>
                  <m:dPr>
                    <m:ctrlPr>
                      <w:rPr>
                        <w:rFonts w:ascii="Cambria Math" w:hAnsi="Cambria Math"/>
                        <w:b/>
                        <w:bCs/>
                        <w:i/>
                        <w:kern w:val="0"/>
                        <w:sz w:val="24"/>
                        <w:szCs w:val="24"/>
                      </w:rPr>
                    </m:ctrlPr>
                  </m:dPr>
                  <m:e>
                    <m:f>
                      <m:fPr>
                        <m:ctrlPr>
                          <w:rPr>
                            <w:rFonts w:ascii="Cambria Math" w:hAnsi="Cambria Math"/>
                            <w:b/>
                            <w:bCs/>
                            <w:i/>
                            <w:kern w:val="0"/>
                            <w:sz w:val="24"/>
                            <w:szCs w:val="24"/>
                          </w:rPr>
                        </m:ctrlPr>
                      </m:fPr>
                      <m:num>
                        <m:sSub>
                          <m:sSubPr>
                            <m:ctrlPr>
                              <w:rPr>
                                <w:rFonts w:ascii="Cambria Math" w:hAnsi="Cambria Math"/>
                                <w:b/>
                                <w:bCs/>
                                <w:i/>
                                <w:kern w:val="0"/>
                                <w:sz w:val="24"/>
                                <w:szCs w:val="24"/>
                              </w:rPr>
                            </m:ctrlPr>
                          </m:sSubPr>
                          <m:e>
                            <m:r>
                              <m:rPr>
                                <m:sty m:val="bi"/>
                              </m:rPr>
                              <w:rPr>
                                <w:rFonts w:ascii="Cambria Math" w:hAnsi="Cambria Math"/>
                                <w:sz w:val="24"/>
                                <w:szCs w:val="24"/>
                              </w:rPr>
                              <m:t>A</m:t>
                            </m:r>
                          </m:e>
                          <m:sub>
                            <m:r>
                              <m:rPr>
                                <m:sty m:val="bi"/>
                              </m:rPr>
                              <w:rPr>
                                <w:rFonts w:ascii="Cambria Math" w:hAnsi="Cambria Math"/>
                                <w:sz w:val="24"/>
                                <w:szCs w:val="24"/>
                              </w:rPr>
                              <m:t>IC</m:t>
                            </m:r>
                          </m:sub>
                        </m:sSub>
                      </m:num>
                      <m:den>
                        <m:r>
                          <m:rPr>
                            <m:sty m:val="bi"/>
                          </m:rPr>
                          <w:rPr>
                            <w:rFonts w:ascii="Cambria Math" w:hAnsi="Cambria Math"/>
                            <w:sz w:val="24"/>
                            <w:szCs w:val="24"/>
                          </w:rPr>
                          <m:t>A</m:t>
                        </m:r>
                      </m:den>
                    </m:f>
                    <m:sSub>
                      <m:sSubPr>
                        <m:ctrlPr>
                          <w:rPr>
                            <w:rFonts w:ascii="Cambria Math" w:hAnsi="Cambria Math"/>
                            <w:b/>
                            <w:bCs/>
                            <w:i/>
                            <w:kern w:val="0"/>
                            <w:sz w:val="24"/>
                            <w:szCs w:val="24"/>
                          </w:rPr>
                        </m:ctrlPr>
                      </m:sSubPr>
                      <m:e>
                        <m:r>
                          <m:rPr>
                            <m:sty m:val="bi"/>
                          </m:rPr>
                          <w:rPr>
                            <w:rFonts w:ascii="Cambria Math" w:hAnsi="Cambria Math"/>
                            <w:sz w:val="24"/>
                            <w:szCs w:val="24"/>
                          </w:rPr>
                          <m:t>u(TS</m:t>
                        </m:r>
                      </m:e>
                      <m:sub>
                        <m:r>
                          <m:rPr>
                            <m:sty m:val="bi"/>
                          </m:rPr>
                          <w:rPr>
                            <w:rFonts w:ascii="Cambria Math" w:hAnsi="Cambria Math"/>
                            <w:sz w:val="24"/>
                            <w:szCs w:val="24"/>
                          </w:rPr>
                          <m:t>IC</m:t>
                        </m:r>
                      </m:sub>
                    </m:sSub>
                    <m:r>
                      <m:rPr>
                        <m:sty m:val="bi"/>
                      </m:rPr>
                      <w:rPr>
                        <w:rFonts w:ascii="Cambria Math" w:hAnsi="Cambria Math"/>
                        <w:sz w:val="24"/>
                        <w:szCs w:val="24"/>
                      </w:rPr>
                      <m:t>)</m:t>
                    </m:r>
                  </m:e>
                </m:d>
              </m:e>
              <m:sup>
                <m:r>
                  <m:rPr>
                    <m:sty m:val="bi"/>
                  </m:rPr>
                  <w:rPr>
                    <w:rFonts w:ascii="Cambria Math" w:hAnsi="Cambria Math"/>
                    <w:sz w:val="24"/>
                    <w:szCs w:val="24"/>
                  </w:rPr>
                  <m:t>2</m:t>
                </m:r>
              </m:sup>
            </m:sSup>
          </m:e>
        </m:rad>
      </m:oMath>
      <w:r w:rsidR="00CD75E2" w:rsidRPr="00060C24">
        <w:rPr>
          <w:rFonts w:ascii="Arial" w:eastAsia="Times New Roman" w:hAnsi="Arial" w:cs="Arial"/>
          <w:sz w:val="24"/>
          <w:szCs w:val="24"/>
          <w:lang w:eastAsia="en-GB"/>
          <w14:ligatures w14:val="none"/>
        </w:rPr>
        <w:t xml:space="preserve"> </w:t>
      </w:r>
      <w:r w:rsidR="00CD75E2" w:rsidRPr="00060C24">
        <w:rPr>
          <w:rFonts w:ascii="Arial" w:hAnsi="Arial" w:cs="Arial"/>
          <w:bCs/>
          <w:i/>
          <w:iCs/>
          <w:sz w:val="24"/>
          <w:szCs w:val="24"/>
        </w:rPr>
        <w:t>…………....… Eqn. (1</w:t>
      </w:r>
      <w:r w:rsidR="00981662" w:rsidRPr="00060C24">
        <w:rPr>
          <w:rFonts w:ascii="Arial" w:hAnsi="Arial" w:cs="Arial"/>
          <w:bCs/>
          <w:i/>
          <w:iCs/>
          <w:sz w:val="24"/>
          <w:szCs w:val="24"/>
        </w:rPr>
        <w:t>6</w:t>
      </w:r>
      <w:r w:rsidR="00CD75E2" w:rsidRPr="00060C24">
        <w:rPr>
          <w:rFonts w:ascii="Arial" w:hAnsi="Arial" w:cs="Arial"/>
          <w:bCs/>
          <w:i/>
          <w:iCs/>
          <w:sz w:val="24"/>
          <w:szCs w:val="24"/>
        </w:rPr>
        <w:t>)</w:t>
      </w:r>
    </w:p>
    <w:p w14:paraId="565726F6" w14:textId="454AE7D1" w:rsidR="00CD75E2" w:rsidRPr="00060C24" w:rsidRDefault="008F3B74" w:rsidP="00CD75E2">
      <w:pPr>
        <w:jc w:val="both"/>
        <w:rPr>
          <w:rFonts w:ascii="Arial" w:eastAsia="Times New Roman" w:hAnsi="Arial" w:cs="Arial"/>
          <w:sz w:val="24"/>
          <w:szCs w:val="24"/>
          <w:lang w:eastAsia="en-GB"/>
          <w14:ligatures w14:val="none"/>
        </w:rPr>
      </w:pPr>
      <w:r w:rsidRPr="00060C24">
        <w:rPr>
          <w:rFonts w:ascii="Arial" w:eastAsia="Times New Roman" w:hAnsi="Arial" w:cs="Arial"/>
          <w:sz w:val="24"/>
          <w:szCs w:val="24"/>
          <w:lang w:eastAsia="en-GB"/>
          <w14:ligatures w14:val="none"/>
        </w:rPr>
        <w:t>where A=A</w:t>
      </w:r>
      <w:r w:rsidRPr="00060C24">
        <w:rPr>
          <w:rFonts w:ascii="Arial" w:eastAsia="Times New Roman" w:hAnsi="Arial" w:cs="Arial"/>
          <w:sz w:val="24"/>
          <w:szCs w:val="24"/>
          <w:vertAlign w:val="subscript"/>
          <w:lang w:eastAsia="en-GB"/>
          <w14:ligatures w14:val="none"/>
        </w:rPr>
        <w:t>TB</w:t>
      </w:r>
      <w:r w:rsidRPr="00060C24">
        <w:rPr>
          <w:rFonts w:ascii="Arial" w:eastAsia="Times New Roman" w:hAnsi="Arial" w:cs="Arial"/>
          <w:sz w:val="24"/>
          <w:szCs w:val="24"/>
          <w:lang w:eastAsia="en-GB"/>
          <w14:ligatures w14:val="none"/>
        </w:rPr>
        <w:t>+A</w:t>
      </w:r>
      <w:r w:rsidRPr="00060C24">
        <w:rPr>
          <w:rFonts w:ascii="Arial" w:eastAsia="Times New Roman" w:hAnsi="Arial" w:cs="Arial"/>
          <w:sz w:val="24"/>
          <w:szCs w:val="24"/>
          <w:vertAlign w:val="subscript"/>
          <w:lang w:eastAsia="en-GB"/>
          <w14:ligatures w14:val="none"/>
        </w:rPr>
        <w:t>PS</w:t>
      </w:r>
      <w:r w:rsidRPr="00060C24">
        <w:rPr>
          <w:rFonts w:ascii="Arial" w:eastAsia="Times New Roman" w:hAnsi="Arial" w:cs="Arial"/>
          <w:sz w:val="24"/>
          <w:szCs w:val="24"/>
          <w:lang w:eastAsia="en-GB"/>
          <w14:ligatures w14:val="none"/>
        </w:rPr>
        <w:t>+A</w:t>
      </w:r>
      <w:r w:rsidRPr="00060C24">
        <w:rPr>
          <w:rFonts w:ascii="Arial" w:eastAsia="Times New Roman" w:hAnsi="Arial" w:cs="Arial"/>
          <w:sz w:val="24"/>
          <w:szCs w:val="24"/>
          <w:vertAlign w:val="subscript"/>
          <w:lang w:eastAsia="en-GB"/>
          <w14:ligatures w14:val="none"/>
        </w:rPr>
        <w:t>IC​</w:t>
      </w:r>
      <w:r w:rsidRPr="00060C24">
        <w:rPr>
          <w:rFonts w:ascii="Arial" w:eastAsia="Times New Roman" w:hAnsi="Arial" w:cs="Arial"/>
          <w:sz w:val="24"/>
          <w:szCs w:val="24"/>
          <w:lang w:eastAsia="en-GB"/>
          <w14:ligatures w14:val="none"/>
        </w:rPr>
        <w:t>. The area values used were A</w:t>
      </w:r>
      <w:r w:rsidRPr="00060C24">
        <w:rPr>
          <w:rFonts w:ascii="Arial" w:eastAsia="Times New Roman" w:hAnsi="Arial" w:cs="Arial"/>
          <w:sz w:val="24"/>
          <w:szCs w:val="24"/>
          <w:vertAlign w:val="subscript"/>
          <w:lang w:eastAsia="en-GB"/>
          <w14:ligatures w14:val="none"/>
        </w:rPr>
        <w:t>TB</w:t>
      </w:r>
      <w:r w:rsidRPr="00060C24">
        <w:rPr>
          <w:rFonts w:ascii="Arial" w:eastAsia="Times New Roman" w:hAnsi="Arial" w:cs="Arial"/>
          <w:sz w:val="24"/>
          <w:szCs w:val="24"/>
          <w:lang w:eastAsia="en-GB"/>
          <w14:ligatures w14:val="none"/>
        </w:rPr>
        <w:t>=12 mm</w:t>
      </w:r>
      <w:r w:rsidRPr="00060C24">
        <w:rPr>
          <w:rFonts w:ascii="Arial" w:eastAsia="Times New Roman" w:hAnsi="Arial" w:cs="Arial"/>
          <w:sz w:val="24"/>
          <w:szCs w:val="24"/>
          <w:vertAlign w:val="superscript"/>
          <w:lang w:eastAsia="en-GB"/>
          <w14:ligatures w14:val="none"/>
        </w:rPr>
        <w:t>2</w:t>
      </w:r>
      <w:r w:rsidRPr="00060C24">
        <w:rPr>
          <w:rFonts w:ascii="Arial" w:eastAsia="Times New Roman" w:hAnsi="Arial" w:cs="Arial"/>
          <w:sz w:val="24"/>
          <w:szCs w:val="24"/>
          <w:lang w:eastAsia="en-GB"/>
          <w14:ligatures w14:val="none"/>
        </w:rPr>
        <w:t>, A</w:t>
      </w:r>
      <w:r w:rsidRPr="00060C24">
        <w:rPr>
          <w:rFonts w:ascii="Arial" w:eastAsia="Times New Roman" w:hAnsi="Arial" w:cs="Arial"/>
          <w:sz w:val="24"/>
          <w:szCs w:val="24"/>
          <w:vertAlign w:val="subscript"/>
          <w:lang w:eastAsia="en-GB"/>
          <w14:ligatures w14:val="none"/>
        </w:rPr>
        <w:t>PS</w:t>
      </w:r>
      <w:r w:rsidRPr="00060C24">
        <w:rPr>
          <w:rFonts w:ascii="Arial" w:eastAsia="Times New Roman" w:hAnsi="Arial" w:cs="Arial"/>
          <w:sz w:val="24"/>
          <w:szCs w:val="24"/>
          <w:lang w:eastAsia="en-GB"/>
          <w14:ligatures w14:val="none"/>
        </w:rPr>
        <w:t>​=8.96 mm</w:t>
      </w:r>
      <w:r w:rsidRPr="00060C24">
        <w:rPr>
          <w:rFonts w:ascii="Arial" w:eastAsia="Times New Roman" w:hAnsi="Arial" w:cs="Arial"/>
          <w:sz w:val="24"/>
          <w:szCs w:val="24"/>
          <w:vertAlign w:val="superscript"/>
          <w:lang w:eastAsia="en-GB"/>
          <w14:ligatures w14:val="none"/>
        </w:rPr>
        <w:t>2</w:t>
      </w:r>
      <w:r w:rsidRPr="00060C24">
        <w:rPr>
          <w:rFonts w:ascii="Arial" w:eastAsia="Times New Roman" w:hAnsi="Arial" w:cs="Arial"/>
          <w:sz w:val="24"/>
          <w:szCs w:val="24"/>
          <w:lang w:eastAsia="en-GB"/>
          <w14:ligatures w14:val="none"/>
        </w:rPr>
        <w:t>, A</w:t>
      </w:r>
      <w:r w:rsidRPr="00060C24">
        <w:rPr>
          <w:rFonts w:ascii="Arial" w:eastAsia="Times New Roman" w:hAnsi="Arial" w:cs="Arial"/>
          <w:sz w:val="24"/>
          <w:szCs w:val="24"/>
          <w:vertAlign w:val="subscript"/>
          <w:lang w:eastAsia="en-GB"/>
          <w14:ligatures w14:val="none"/>
        </w:rPr>
        <w:t>IC</w:t>
      </w:r>
      <w:r w:rsidRPr="00060C24">
        <w:rPr>
          <w:rFonts w:ascii="Arial" w:eastAsia="Times New Roman" w:hAnsi="Arial" w:cs="Arial"/>
          <w:sz w:val="24"/>
          <w:szCs w:val="24"/>
          <w:lang w:eastAsia="en-GB"/>
          <w14:ligatures w14:val="none"/>
        </w:rPr>
        <w:t>=19.04 mm</w:t>
      </w:r>
      <w:r w:rsidRPr="00060C24">
        <w:rPr>
          <w:rFonts w:ascii="Arial" w:eastAsia="Times New Roman" w:hAnsi="Arial" w:cs="Arial"/>
          <w:sz w:val="24"/>
          <w:szCs w:val="24"/>
          <w:vertAlign w:val="superscript"/>
          <w:lang w:eastAsia="en-GB"/>
          <w14:ligatures w14:val="none"/>
        </w:rPr>
        <w:t>2</w:t>
      </w:r>
      <w:r w:rsidRPr="00060C24">
        <w:rPr>
          <w:rFonts w:ascii="Arial" w:eastAsia="Times New Roman" w:hAnsi="Arial" w:cs="Arial"/>
          <w:sz w:val="24"/>
          <w:szCs w:val="24"/>
          <w:lang w:eastAsia="en-GB"/>
          <w14:ligatures w14:val="none"/>
        </w:rPr>
        <w:t>, and A=40 mm</w:t>
      </w:r>
      <w:r w:rsidRPr="00060C24">
        <w:rPr>
          <w:rFonts w:ascii="Arial" w:eastAsia="Times New Roman" w:hAnsi="Arial" w:cs="Arial"/>
          <w:sz w:val="24"/>
          <w:szCs w:val="24"/>
          <w:vertAlign w:val="superscript"/>
          <w:lang w:eastAsia="en-GB"/>
          <w14:ligatures w14:val="none"/>
        </w:rPr>
        <w:t>2</w:t>
      </w:r>
      <w:r w:rsidRPr="00060C24">
        <w:rPr>
          <w:rFonts w:ascii="Arial" w:eastAsia="Times New Roman" w:hAnsi="Arial" w:cs="Arial"/>
          <w:sz w:val="24"/>
          <w:szCs w:val="24"/>
          <w:lang w:eastAsia="en-GB"/>
          <w14:ligatures w14:val="none"/>
        </w:rPr>
        <w:t xml:space="preserve">. The uncertainty-propagation results are summarized in </w:t>
      </w:r>
      <w:r w:rsidRPr="00060C24">
        <w:rPr>
          <w:rFonts w:ascii="Arial" w:eastAsia="Times New Roman" w:hAnsi="Arial" w:cs="Arial"/>
          <w:sz w:val="24"/>
          <w:szCs w:val="24"/>
          <w:lang w:eastAsia="en-GB"/>
          <w14:ligatures w14:val="none"/>
        </w:rPr>
        <w:fldChar w:fldCharType="begin"/>
      </w:r>
      <w:r w:rsidRPr="00060C24">
        <w:rPr>
          <w:rFonts w:ascii="Arial" w:eastAsia="Times New Roman" w:hAnsi="Arial" w:cs="Arial"/>
          <w:sz w:val="24"/>
          <w:szCs w:val="24"/>
          <w:lang w:eastAsia="en-GB"/>
          <w14:ligatures w14:val="none"/>
        </w:rPr>
        <w:instrText xml:space="preserve"> REF _Ref234728699 \h  \* MERGEFORMAT </w:instrText>
      </w:r>
      <w:r w:rsidRPr="00060C24">
        <w:rPr>
          <w:rFonts w:ascii="Arial" w:eastAsia="Times New Roman" w:hAnsi="Arial" w:cs="Arial"/>
          <w:sz w:val="24"/>
          <w:szCs w:val="24"/>
          <w:lang w:eastAsia="en-GB"/>
          <w14:ligatures w14:val="none"/>
        </w:rPr>
      </w:r>
      <w:r w:rsidRPr="00060C24">
        <w:rPr>
          <w:rFonts w:ascii="Arial" w:eastAsia="Times New Roman" w:hAnsi="Arial" w:cs="Arial"/>
          <w:sz w:val="24"/>
          <w:szCs w:val="24"/>
          <w:lang w:eastAsia="en-GB"/>
          <w14:ligatures w14:val="none"/>
        </w:rPr>
        <w:fldChar w:fldCharType="separate"/>
      </w:r>
      <w:r w:rsidR="00E07EF3" w:rsidRPr="00060C24">
        <w:rPr>
          <w:rFonts w:ascii="Arial" w:hAnsi="Arial" w:cs="Arial"/>
          <w:b/>
          <w:bCs/>
          <w:sz w:val="24"/>
          <w:szCs w:val="24"/>
        </w:rPr>
        <w:t xml:space="preserve">Table </w:t>
      </w:r>
      <w:r w:rsidR="00E07EF3" w:rsidRPr="00060C24">
        <w:rPr>
          <w:rFonts w:ascii="Arial" w:hAnsi="Arial" w:cs="Arial"/>
          <w:b/>
          <w:bCs/>
          <w:noProof/>
          <w:sz w:val="24"/>
          <w:szCs w:val="24"/>
        </w:rPr>
        <w:t>16</w:t>
      </w:r>
      <w:r w:rsidRPr="00060C24">
        <w:rPr>
          <w:rFonts w:ascii="Arial" w:eastAsia="Times New Roman" w:hAnsi="Arial" w:cs="Arial"/>
          <w:sz w:val="24"/>
          <w:szCs w:val="24"/>
          <w:lang w:eastAsia="en-GB"/>
          <w14:ligatures w14:val="none"/>
        </w:rPr>
        <w:fldChar w:fldCharType="end"/>
      </w:r>
      <w:r w:rsidRPr="00060C24">
        <w:rPr>
          <w:rFonts w:ascii="Arial" w:eastAsia="Times New Roman" w:hAnsi="Arial" w:cs="Arial"/>
          <w:sz w:val="24"/>
          <w:szCs w:val="24"/>
          <w:lang w:eastAsia="en-GB"/>
          <w14:ligatures w14:val="none"/>
        </w:rPr>
        <w:t>.</w:t>
      </w:r>
    </w:p>
    <w:p w14:paraId="1CFBCD63" w14:textId="7C518320" w:rsidR="00390F82" w:rsidRPr="00060C24" w:rsidRDefault="00390F82" w:rsidP="00390F82">
      <w:pPr>
        <w:pStyle w:val="Caption"/>
        <w:keepNext/>
        <w:rPr>
          <w:rFonts w:ascii="Arial" w:hAnsi="Arial" w:cs="Arial"/>
          <w:i w:val="0"/>
          <w:iCs w:val="0"/>
          <w:color w:val="auto"/>
          <w:sz w:val="20"/>
          <w:szCs w:val="20"/>
        </w:rPr>
      </w:pPr>
      <w:bookmarkStart w:id="37" w:name="_Ref234728699"/>
      <w:r w:rsidRPr="00060C24">
        <w:rPr>
          <w:rFonts w:ascii="Arial" w:hAnsi="Arial" w:cs="Arial"/>
          <w:b/>
          <w:bCs/>
          <w:i w:val="0"/>
          <w:iCs w:val="0"/>
          <w:color w:val="auto"/>
          <w:sz w:val="20"/>
          <w:szCs w:val="20"/>
        </w:rPr>
        <w:t xml:space="preserve">Table </w:t>
      </w:r>
      <w:r w:rsidRPr="00060C24">
        <w:rPr>
          <w:rFonts w:ascii="Arial" w:hAnsi="Arial" w:cs="Arial"/>
          <w:b/>
          <w:bCs/>
          <w:i w:val="0"/>
          <w:iCs w:val="0"/>
          <w:color w:val="auto"/>
          <w:sz w:val="20"/>
          <w:szCs w:val="20"/>
        </w:rPr>
        <w:fldChar w:fldCharType="begin"/>
      </w:r>
      <w:r w:rsidRPr="00060C24">
        <w:rPr>
          <w:rFonts w:ascii="Arial" w:hAnsi="Arial" w:cs="Arial"/>
          <w:b/>
          <w:bCs/>
          <w:i w:val="0"/>
          <w:iCs w:val="0"/>
          <w:color w:val="auto"/>
          <w:sz w:val="20"/>
          <w:szCs w:val="20"/>
        </w:rPr>
        <w:instrText xml:space="preserve"> SEQ Table \* ARABIC </w:instrText>
      </w:r>
      <w:r w:rsidRPr="00060C24">
        <w:rPr>
          <w:rFonts w:ascii="Arial" w:hAnsi="Arial" w:cs="Arial"/>
          <w:b/>
          <w:bCs/>
          <w:i w:val="0"/>
          <w:iCs w:val="0"/>
          <w:color w:val="auto"/>
          <w:sz w:val="20"/>
          <w:szCs w:val="20"/>
        </w:rPr>
        <w:fldChar w:fldCharType="separate"/>
      </w:r>
      <w:r w:rsidR="00E07EF3" w:rsidRPr="00060C24">
        <w:rPr>
          <w:rFonts w:ascii="Arial" w:hAnsi="Arial" w:cs="Arial"/>
          <w:b/>
          <w:bCs/>
          <w:i w:val="0"/>
          <w:iCs w:val="0"/>
          <w:noProof/>
          <w:color w:val="auto"/>
          <w:sz w:val="20"/>
          <w:szCs w:val="20"/>
        </w:rPr>
        <w:t>16</w:t>
      </w:r>
      <w:r w:rsidRPr="00060C24">
        <w:rPr>
          <w:rFonts w:ascii="Arial" w:hAnsi="Arial" w:cs="Arial"/>
          <w:b/>
          <w:bCs/>
          <w:i w:val="0"/>
          <w:iCs w:val="0"/>
          <w:color w:val="auto"/>
          <w:sz w:val="20"/>
          <w:szCs w:val="20"/>
        </w:rPr>
        <w:fldChar w:fldCharType="end"/>
      </w:r>
      <w:bookmarkEnd w:id="37"/>
      <w:r w:rsidRPr="00060C24">
        <w:rPr>
          <w:rFonts w:ascii="Arial" w:hAnsi="Arial" w:cs="Arial"/>
          <w:i w:val="0"/>
          <w:iCs w:val="0"/>
          <w:color w:val="auto"/>
          <w:sz w:val="20"/>
          <w:szCs w:val="20"/>
        </w:rPr>
        <w:t xml:space="preserve"> Propagation of experimental uncertainty through the sequential regional-isolation procedure.</w:t>
      </w:r>
    </w:p>
    <w:tbl>
      <w:tblPr>
        <w:tblStyle w:val="TableGrid"/>
        <w:tblW w:w="0" w:type="auto"/>
        <w:jc w:val="center"/>
        <w:tblLook w:val="04A0" w:firstRow="1" w:lastRow="0" w:firstColumn="1" w:lastColumn="0" w:noHBand="0" w:noVBand="1"/>
      </w:tblPr>
      <w:tblGrid>
        <w:gridCol w:w="2659"/>
        <w:gridCol w:w="1931"/>
        <w:gridCol w:w="2771"/>
        <w:gridCol w:w="1881"/>
      </w:tblGrid>
      <w:tr w:rsidR="00390F82" w:rsidRPr="00060C24" w14:paraId="46235563" w14:textId="77777777" w:rsidTr="00A762FB">
        <w:trPr>
          <w:jc w:val="center"/>
        </w:trPr>
        <w:tc>
          <w:tcPr>
            <w:tcW w:w="0" w:type="auto"/>
            <w:vAlign w:val="center"/>
            <w:hideMark/>
          </w:tcPr>
          <w:p w14:paraId="0BB4C862" w14:textId="77777777" w:rsidR="00390F82" w:rsidRPr="00060C24" w:rsidRDefault="00390F82" w:rsidP="00A762FB">
            <w:pPr>
              <w:spacing w:line="276" w:lineRule="auto"/>
              <w:jc w:val="center"/>
              <w:rPr>
                <w:rFonts w:ascii="Arial" w:hAnsi="Arial" w:cs="Arial"/>
                <w:b/>
                <w:bCs/>
                <w:sz w:val="20"/>
                <w:szCs w:val="20"/>
              </w:rPr>
            </w:pPr>
            <w:r w:rsidRPr="00060C24">
              <w:rPr>
                <w:rFonts w:ascii="Arial" w:hAnsi="Arial" w:cs="Arial"/>
                <w:b/>
                <w:bCs/>
                <w:sz w:val="20"/>
                <w:szCs w:val="20"/>
              </w:rPr>
              <w:t>Quantity</w:t>
            </w:r>
          </w:p>
        </w:tc>
        <w:tc>
          <w:tcPr>
            <w:tcW w:w="0" w:type="auto"/>
            <w:vAlign w:val="center"/>
            <w:hideMark/>
          </w:tcPr>
          <w:p w14:paraId="31780024" w14:textId="77777777" w:rsidR="00390F82" w:rsidRPr="00060C24" w:rsidRDefault="00390F82" w:rsidP="00A762FB">
            <w:pPr>
              <w:spacing w:line="276" w:lineRule="auto"/>
              <w:jc w:val="center"/>
              <w:rPr>
                <w:rFonts w:ascii="Arial" w:hAnsi="Arial" w:cs="Arial"/>
                <w:b/>
                <w:bCs/>
                <w:sz w:val="20"/>
                <w:szCs w:val="20"/>
              </w:rPr>
            </w:pPr>
            <w:r w:rsidRPr="00060C24">
              <w:rPr>
                <w:rFonts w:ascii="Arial" w:hAnsi="Arial" w:cs="Arial"/>
                <w:b/>
                <w:bCs/>
                <w:sz w:val="20"/>
                <w:szCs w:val="20"/>
              </w:rPr>
              <w:t>Mean tensile strength (MPa)</w:t>
            </w:r>
          </w:p>
        </w:tc>
        <w:tc>
          <w:tcPr>
            <w:tcW w:w="0" w:type="auto"/>
            <w:vAlign w:val="center"/>
            <w:hideMark/>
          </w:tcPr>
          <w:p w14:paraId="63AA22D1" w14:textId="77777777" w:rsidR="00390F82" w:rsidRPr="00060C24" w:rsidRDefault="00390F82" w:rsidP="00A762FB">
            <w:pPr>
              <w:spacing w:line="276" w:lineRule="auto"/>
              <w:jc w:val="center"/>
              <w:rPr>
                <w:rFonts w:ascii="Arial" w:hAnsi="Arial" w:cs="Arial"/>
                <w:b/>
                <w:bCs/>
                <w:sz w:val="20"/>
                <w:szCs w:val="20"/>
              </w:rPr>
            </w:pPr>
            <w:r w:rsidRPr="00060C24">
              <w:rPr>
                <w:rFonts w:ascii="Arial" w:hAnsi="Arial" w:cs="Arial"/>
                <w:b/>
                <w:bCs/>
                <w:sz w:val="20"/>
                <w:szCs w:val="20"/>
              </w:rPr>
              <w:t>Experimental standard uncertainty (MPa)</w:t>
            </w:r>
          </w:p>
        </w:tc>
        <w:tc>
          <w:tcPr>
            <w:tcW w:w="0" w:type="auto"/>
            <w:vAlign w:val="center"/>
            <w:hideMark/>
          </w:tcPr>
          <w:p w14:paraId="11069F8B" w14:textId="77777777" w:rsidR="00390F82" w:rsidRPr="00060C24" w:rsidRDefault="00390F82" w:rsidP="00A762FB">
            <w:pPr>
              <w:spacing w:line="276" w:lineRule="auto"/>
              <w:jc w:val="center"/>
              <w:rPr>
                <w:rFonts w:ascii="Arial" w:hAnsi="Arial" w:cs="Arial"/>
                <w:b/>
                <w:bCs/>
                <w:sz w:val="20"/>
                <w:szCs w:val="20"/>
              </w:rPr>
            </w:pPr>
            <w:r w:rsidRPr="00060C24">
              <w:rPr>
                <w:rFonts w:ascii="Arial" w:hAnsi="Arial" w:cs="Arial"/>
                <w:b/>
                <w:bCs/>
                <w:sz w:val="20"/>
                <w:szCs w:val="20"/>
              </w:rPr>
              <w:t>Relative uncertainty (%)</w:t>
            </w:r>
          </w:p>
        </w:tc>
      </w:tr>
      <w:tr w:rsidR="00A94594" w:rsidRPr="00060C24" w14:paraId="34DB8D85" w14:textId="77777777" w:rsidTr="00A762FB">
        <w:trPr>
          <w:jc w:val="center"/>
        </w:trPr>
        <w:tc>
          <w:tcPr>
            <w:tcW w:w="0" w:type="auto"/>
            <w:vAlign w:val="center"/>
            <w:hideMark/>
          </w:tcPr>
          <w:p w14:paraId="548F9227" w14:textId="77777777" w:rsidR="00A94594" w:rsidRPr="00060C24" w:rsidRDefault="00A94594" w:rsidP="00A94594">
            <w:pPr>
              <w:spacing w:line="276" w:lineRule="auto"/>
              <w:rPr>
                <w:rFonts w:ascii="Arial" w:hAnsi="Arial" w:cs="Arial"/>
                <w:sz w:val="20"/>
                <w:szCs w:val="20"/>
              </w:rPr>
            </w:pPr>
            <w:r w:rsidRPr="00060C24">
              <w:rPr>
                <w:rFonts w:ascii="Arial" w:hAnsi="Arial" w:cs="Arial"/>
                <w:sz w:val="20"/>
                <w:szCs w:val="20"/>
              </w:rPr>
              <w:t>Top-and-bottom layers, (TS</w:t>
            </w:r>
            <w:r w:rsidRPr="00060C24">
              <w:rPr>
                <w:rFonts w:ascii="Arial" w:hAnsi="Arial" w:cs="Arial"/>
                <w:sz w:val="20"/>
                <w:szCs w:val="20"/>
                <w:vertAlign w:val="subscript"/>
              </w:rPr>
              <w:t>TB</w:t>
            </w:r>
            <w:r w:rsidRPr="00060C24">
              <w:rPr>
                <w:rFonts w:ascii="Arial" w:hAnsi="Arial" w:cs="Arial"/>
                <w:sz w:val="20"/>
                <w:szCs w:val="20"/>
              </w:rPr>
              <w:t>)</w:t>
            </w:r>
          </w:p>
        </w:tc>
        <w:tc>
          <w:tcPr>
            <w:tcW w:w="0" w:type="auto"/>
            <w:vAlign w:val="center"/>
            <w:hideMark/>
          </w:tcPr>
          <w:p w14:paraId="22E6BE2F" w14:textId="1B4F51E8" w:rsidR="00A94594" w:rsidRPr="00060C24" w:rsidRDefault="00A94594" w:rsidP="00A94594">
            <w:pPr>
              <w:spacing w:line="276" w:lineRule="auto"/>
              <w:jc w:val="center"/>
              <w:rPr>
                <w:rFonts w:ascii="Arial" w:hAnsi="Arial" w:cs="Arial"/>
                <w:sz w:val="20"/>
                <w:szCs w:val="20"/>
              </w:rPr>
            </w:pPr>
            <w:r w:rsidRPr="00060C24">
              <w:rPr>
                <w:rFonts w:ascii="Arial" w:eastAsia="Times New Roman" w:hAnsi="Arial" w:cs="Arial"/>
                <w:spacing w:val="2"/>
                <w:sz w:val="20"/>
                <w:szCs w:val="20"/>
                <w:lang w:val="en-GB" w:eastAsia="en-GB"/>
              </w:rPr>
              <w:t>46.60</w:t>
            </w:r>
          </w:p>
        </w:tc>
        <w:tc>
          <w:tcPr>
            <w:tcW w:w="0" w:type="auto"/>
            <w:vAlign w:val="center"/>
            <w:hideMark/>
          </w:tcPr>
          <w:p w14:paraId="091AC6A7" w14:textId="764DF656" w:rsidR="00A94594" w:rsidRPr="00060C24" w:rsidRDefault="00A94594" w:rsidP="00A94594">
            <w:pPr>
              <w:spacing w:line="276" w:lineRule="auto"/>
              <w:jc w:val="center"/>
              <w:rPr>
                <w:rFonts w:ascii="Arial" w:hAnsi="Arial" w:cs="Arial"/>
                <w:sz w:val="20"/>
                <w:szCs w:val="20"/>
              </w:rPr>
            </w:pPr>
            <w:r w:rsidRPr="00060C24">
              <w:rPr>
                <w:rFonts w:ascii="Arial" w:eastAsia="Times New Roman" w:hAnsi="Arial" w:cs="Arial"/>
                <w:spacing w:val="2"/>
                <w:sz w:val="20"/>
                <w:szCs w:val="20"/>
                <w:lang w:val="en-GB" w:eastAsia="en-GB"/>
              </w:rPr>
              <w:t>0.247</w:t>
            </w:r>
          </w:p>
        </w:tc>
        <w:tc>
          <w:tcPr>
            <w:tcW w:w="0" w:type="auto"/>
            <w:vAlign w:val="center"/>
            <w:hideMark/>
          </w:tcPr>
          <w:p w14:paraId="6343A346" w14:textId="4414A64E" w:rsidR="00A94594" w:rsidRPr="00060C24" w:rsidRDefault="00A94594" w:rsidP="00A94594">
            <w:pPr>
              <w:spacing w:line="276" w:lineRule="auto"/>
              <w:jc w:val="center"/>
              <w:rPr>
                <w:rFonts w:ascii="Arial" w:hAnsi="Arial" w:cs="Arial"/>
                <w:sz w:val="20"/>
                <w:szCs w:val="20"/>
              </w:rPr>
            </w:pPr>
            <w:r w:rsidRPr="00060C24">
              <w:rPr>
                <w:rFonts w:ascii="Arial" w:eastAsia="Times New Roman" w:hAnsi="Arial" w:cs="Arial"/>
                <w:spacing w:val="2"/>
                <w:sz w:val="20"/>
                <w:szCs w:val="20"/>
                <w:lang w:val="en-GB" w:eastAsia="en-GB"/>
              </w:rPr>
              <w:t>0.53</w:t>
            </w:r>
          </w:p>
        </w:tc>
      </w:tr>
      <w:tr w:rsidR="00A94594" w:rsidRPr="00060C24" w14:paraId="6D00B9D1" w14:textId="77777777" w:rsidTr="00A762FB">
        <w:trPr>
          <w:jc w:val="center"/>
        </w:trPr>
        <w:tc>
          <w:tcPr>
            <w:tcW w:w="0" w:type="auto"/>
            <w:vAlign w:val="center"/>
            <w:hideMark/>
          </w:tcPr>
          <w:p w14:paraId="65D10008" w14:textId="77777777" w:rsidR="00A94594" w:rsidRPr="00060C24" w:rsidRDefault="00A94594" w:rsidP="00A94594">
            <w:pPr>
              <w:spacing w:line="276" w:lineRule="auto"/>
              <w:rPr>
                <w:rFonts w:ascii="Arial" w:hAnsi="Arial" w:cs="Arial"/>
                <w:sz w:val="20"/>
                <w:szCs w:val="20"/>
              </w:rPr>
            </w:pPr>
            <w:r w:rsidRPr="00060C24">
              <w:rPr>
                <w:rFonts w:ascii="Arial" w:hAnsi="Arial" w:cs="Arial"/>
                <w:sz w:val="20"/>
                <w:szCs w:val="20"/>
              </w:rPr>
              <w:t>Perimeter shell / midsection, (TS</w:t>
            </w:r>
            <w:r w:rsidRPr="00060C24">
              <w:rPr>
                <w:rFonts w:ascii="Arial" w:hAnsi="Arial" w:cs="Arial"/>
                <w:sz w:val="20"/>
                <w:szCs w:val="20"/>
                <w:vertAlign w:val="subscript"/>
              </w:rPr>
              <w:t>PS</w:t>
            </w:r>
            <w:r w:rsidRPr="00060C24">
              <w:rPr>
                <w:rFonts w:ascii="Arial" w:hAnsi="Arial" w:cs="Arial"/>
                <w:sz w:val="20"/>
                <w:szCs w:val="20"/>
              </w:rPr>
              <w:t>) or (TS</w:t>
            </w:r>
            <w:r w:rsidRPr="00060C24">
              <w:rPr>
                <w:rFonts w:ascii="Arial" w:hAnsi="Arial" w:cs="Arial"/>
                <w:sz w:val="20"/>
                <w:szCs w:val="20"/>
                <w:vertAlign w:val="subscript"/>
              </w:rPr>
              <w:t>M</w:t>
            </w:r>
            <w:r w:rsidRPr="00060C24">
              <w:rPr>
                <w:rFonts w:ascii="Arial" w:hAnsi="Arial" w:cs="Arial"/>
                <w:sz w:val="20"/>
                <w:szCs w:val="20"/>
              </w:rPr>
              <w:t>)</w:t>
            </w:r>
          </w:p>
        </w:tc>
        <w:tc>
          <w:tcPr>
            <w:tcW w:w="0" w:type="auto"/>
            <w:vAlign w:val="center"/>
            <w:hideMark/>
          </w:tcPr>
          <w:p w14:paraId="1DFB0F25" w14:textId="21894730" w:rsidR="00A94594" w:rsidRPr="00060C24" w:rsidRDefault="00A94594" w:rsidP="00A94594">
            <w:pPr>
              <w:spacing w:line="276" w:lineRule="auto"/>
              <w:jc w:val="center"/>
              <w:rPr>
                <w:rFonts w:ascii="Arial" w:hAnsi="Arial" w:cs="Arial"/>
                <w:sz w:val="20"/>
                <w:szCs w:val="20"/>
              </w:rPr>
            </w:pPr>
            <w:r w:rsidRPr="00060C24">
              <w:rPr>
                <w:rFonts w:ascii="Arial" w:eastAsia="Times New Roman" w:hAnsi="Arial" w:cs="Arial"/>
                <w:spacing w:val="2"/>
                <w:sz w:val="20"/>
                <w:szCs w:val="20"/>
                <w:lang w:val="en-GB" w:eastAsia="en-GB"/>
              </w:rPr>
              <w:t>47.92</w:t>
            </w:r>
          </w:p>
        </w:tc>
        <w:tc>
          <w:tcPr>
            <w:tcW w:w="0" w:type="auto"/>
            <w:vAlign w:val="center"/>
            <w:hideMark/>
          </w:tcPr>
          <w:p w14:paraId="4380C8EC" w14:textId="11801B9E" w:rsidR="00A94594" w:rsidRPr="00060C24" w:rsidRDefault="00A94594" w:rsidP="00A94594">
            <w:pPr>
              <w:spacing w:line="276" w:lineRule="auto"/>
              <w:jc w:val="center"/>
              <w:rPr>
                <w:rFonts w:ascii="Arial" w:hAnsi="Arial" w:cs="Arial"/>
                <w:sz w:val="20"/>
                <w:szCs w:val="20"/>
              </w:rPr>
            </w:pPr>
            <w:r w:rsidRPr="00060C24">
              <w:rPr>
                <w:rFonts w:ascii="Arial" w:eastAsia="Times New Roman" w:hAnsi="Arial" w:cs="Arial"/>
                <w:spacing w:val="2"/>
                <w:sz w:val="20"/>
                <w:szCs w:val="20"/>
                <w:lang w:val="en-GB" w:eastAsia="en-GB"/>
              </w:rPr>
              <w:t>0.197</w:t>
            </w:r>
          </w:p>
        </w:tc>
        <w:tc>
          <w:tcPr>
            <w:tcW w:w="0" w:type="auto"/>
            <w:vAlign w:val="center"/>
            <w:hideMark/>
          </w:tcPr>
          <w:p w14:paraId="3EA8CE57" w14:textId="52C22636" w:rsidR="00A94594" w:rsidRPr="00060C24" w:rsidRDefault="00A94594" w:rsidP="00A94594">
            <w:pPr>
              <w:spacing w:line="276" w:lineRule="auto"/>
              <w:jc w:val="center"/>
              <w:rPr>
                <w:rFonts w:ascii="Arial" w:hAnsi="Arial" w:cs="Arial"/>
                <w:sz w:val="20"/>
                <w:szCs w:val="20"/>
              </w:rPr>
            </w:pPr>
            <w:r w:rsidRPr="00060C24">
              <w:rPr>
                <w:rFonts w:ascii="Arial" w:eastAsia="Times New Roman" w:hAnsi="Arial" w:cs="Arial"/>
                <w:spacing w:val="2"/>
                <w:sz w:val="20"/>
                <w:szCs w:val="20"/>
                <w:lang w:val="en-GB" w:eastAsia="en-GB"/>
              </w:rPr>
              <w:t>0.41</w:t>
            </w:r>
          </w:p>
        </w:tc>
      </w:tr>
      <w:tr w:rsidR="00A94594" w:rsidRPr="00060C24" w14:paraId="39FEFA48" w14:textId="77777777" w:rsidTr="00A762FB">
        <w:trPr>
          <w:jc w:val="center"/>
        </w:trPr>
        <w:tc>
          <w:tcPr>
            <w:tcW w:w="0" w:type="auto"/>
            <w:vAlign w:val="center"/>
            <w:hideMark/>
          </w:tcPr>
          <w:p w14:paraId="4FE57B70" w14:textId="77777777" w:rsidR="00A94594" w:rsidRPr="00060C24" w:rsidRDefault="00A94594" w:rsidP="00A94594">
            <w:pPr>
              <w:spacing w:line="276" w:lineRule="auto"/>
              <w:rPr>
                <w:rFonts w:ascii="Arial" w:hAnsi="Arial" w:cs="Arial"/>
                <w:sz w:val="20"/>
                <w:szCs w:val="20"/>
              </w:rPr>
            </w:pPr>
            <w:r w:rsidRPr="00060C24">
              <w:rPr>
                <w:rFonts w:ascii="Arial" w:hAnsi="Arial" w:cs="Arial"/>
                <w:sz w:val="20"/>
                <w:szCs w:val="20"/>
              </w:rPr>
              <w:t>Infill core at 0°, (TS</w:t>
            </w:r>
            <w:r w:rsidRPr="00060C24">
              <w:rPr>
                <w:rFonts w:ascii="Arial" w:hAnsi="Arial" w:cs="Arial"/>
                <w:sz w:val="20"/>
                <w:szCs w:val="20"/>
                <w:vertAlign w:val="subscript"/>
              </w:rPr>
              <w:t>IC0</w:t>
            </w:r>
            <w:r w:rsidRPr="00060C24">
              <w:rPr>
                <w:rFonts w:ascii="Arial" w:hAnsi="Arial" w:cs="Arial"/>
                <w:sz w:val="20"/>
                <w:szCs w:val="20"/>
              </w:rPr>
              <w:t>)</w:t>
            </w:r>
          </w:p>
        </w:tc>
        <w:tc>
          <w:tcPr>
            <w:tcW w:w="0" w:type="auto"/>
            <w:vAlign w:val="center"/>
            <w:hideMark/>
          </w:tcPr>
          <w:p w14:paraId="31BD62E9" w14:textId="3A64E180" w:rsidR="00A94594" w:rsidRPr="00060C24" w:rsidRDefault="00A94594" w:rsidP="00A94594">
            <w:pPr>
              <w:spacing w:line="276" w:lineRule="auto"/>
              <w:jc w:val="center"/>
              <w:rPr>
                <w:rFonts w:ascii="Arial" w:hAnsi="Arial" w:cs="Arial"/>
                <w:sz w:val="20"/>
                <w:szCs w:val="20"/>
              </w:rPr>
            </w:pPr>
            <w:r w:rsidRPr="00060C24">
              <w:rPr>
                <w:rFonts w:ascii="Arial" w:eastAsia="Times New Roman" w:hAnsi="Arial" w:cs="Arial"/>
                <w:spacing w:val="2"/>
                <w:sz w:val="20"/>
                <w:szCs w:val="20"/>
                <w:lang w:val="en-GB" w:eastAsia="en-GB"/>
              </w:rPr>
              <w:t>12.62</w:t>
            </w:r>
          </w:p>
        </w:tc>
        <w:tc>
          <w:tcPr>
            <w:tcW w:w="0" w:type="auto"/>
            <w:vAlign w:val="center"/>
            <w:hideMark/>
          </w:tcPr>
          <w:p w14:paraId="49885BB6" w14:textId="693E6C46" w:rsidR="00A94594" w:rsidRPr="00060C24" w:rsidRDefault="00A94594" w:rsidP="00A94594">
            <w:pPr>
              <w:spacing w:line="276" w:lineRule="auto"/>
              <w:jc w:val="center"/>
              <w:rPr>
                <w:rFonts w:ascii="Arial" w:hAnsi="Arial" w:cs="Arial"/>
                <w:sz w:val="20"/>
                <w:szCs w:val="20"/>
              </w:rPr>
            </w:pPr>
            <w:r w:rsidRPr="00060C24">
              <w:rPr>
                <w:rFonts w:ascii="Arial" w:eastAsia="Times New Roman" w:hAnsi="Arial" w:cs="Arial"/>
                <w:spacing w:val="2"/>
                <w:sz w:val="20"/>
                <w:szCs w:val="20"/>
                <w:lang w:val="en-GB" w:eastAsia="en-GB"/>
              </w:rPr>
              <w:t>0.241</w:t>
            </w:r>
          </w:p>
        </w:tc>
        <w:tc>
          <w:tcPr>
            <w:tcW w:w="0" w:type="auto"/>
            <w:vAlign w:val="center"/>
            <w:hideMark/>
          </w:tcPr>
          <w:p w14:paraId="0F333182" w14:textId="3AE90E4D" w:rsidR="00A94594" w:rsidRPr="00060C24" w:rsidRDefault="00A94594" w:rsidP="00A94594">
            <w:pPr>
              <w:spacing w:line="276" w:lineRule="auto"/>
              <w:jc w:val="center"/>
              <w:rPr>
                <w:rFonts w:ascii="Arial" w:hAnsi="Arial" w:cs="Arial"/>
                <w:sz w:val="20"/>
                <w:szCs w:val="20"/>
              </w:rPr>
            </w:pPr>
            <w:r w:rsidRPr="00060C24">
              <w:rPr>
                <w:rFonts w:ascii="Arial" w:eastAsia="Times New Roman" w:hAnsi="Arial" w:cs="Arial"/>
                <w:spacing w:val="2"/>
                <w:sz w:val="20"/>
                <w:szCs w:val="20"/>
                <w:lang w:val="en-GB" w:eastAsia="en-GB"/>
              </w:rPr>
              <w:t>1.91</w:t>
            </w:r>
          </w:p>
        </w:tc>
      </w:tr>
      <w:tr w:rsidR="00A94594" w:rsidRPr="00060C24" w14:paraId="3804336C" w14:textId="77777777" w:rsidTr="00A762FB">
        <w:trPr>
          <w:jc w:val="center"/>
        </w:trPr>
        <w:tc>
          <w:tcPr>
            <w:tcW w:w="0" w:type="auto"/>
            <w:vAlign w:val="center"/>
            <w:hideMark/>
          </w:tcPr>
          <w:p w14:paraId="05D45C86" w14:textId="77777777" w:rsidR="00A94594" w:rsidRPr="00060C24" w:rsidRDefault="00A94594" w:rsidP="00A94594">
            <w:pPr>
              <w:spacing w:line="276" w:lineRule="auto"/>
              <w:rPr>
                <w:rFonts w:ascii="Arial" w:hAnsi="Arial" w:cs="Arial"/>
                <w:sz w:val="20"/>
                <w:szCs w:val="20"/>
              </w:rPr>
            </w:pPr>
            <w:r w:rsidRPr="00060C24">
              <w:rPr>
                <w:rFonts w:ascii="Arial" w:hAnsi="Arial" w:cs="Arial"/>
                <w:sz w:val="20"/>
                <w:szCs w:val="20"/>
              </w:rPr>
              <w:t>Infill core at 45°, (TS</w:t>
            </w:r>
            <w:r w:rsidRPr="00060C24">
              <w:rPr>
                <w:rFonts w:ascii="Arial" w:hAnsi="Arial" w:cs="Arial"/>
                <w:sz w:val="20"/>
                <w:szCs w:val="20"/>
                <w:vertAlign w:val="subscript"/>
              </w:rPr>
              <w:t>IC45</w:t>
            </w:r>
            <w:r w:rsidRPr="00060C24">
              <w:rPr>
                <w:rFonts w:ascii="Arial" w:hAnsi="Arial" w:cs="Arial"/>
                <w:sz w:val="20"/>
                <w:szCs w:val="20"/>
              </w:rPr>
              <w:t>)</w:t>
            </w:r>
          </w:p>
        </w:tc>
        <w:tc>
          <w:tcPr>
            <w:tcW w:w="0" w:type="auto"/>
            <w:vAlign w:val="center"/>
            <w:hideMark/>
          </w:tcPr>
          <w:p w14:paraId="3EEE3548" w14:textId="51EF8A8C" w:rsidR="00A94594" w:rsidRPr="00060C24" w:rsidRDefault="00A94594" w:rsidP="00A94594">
            <w:pPr>
              <w:spacing w:line="276" w:lineRule="auto"/>
              <w:jc w:val="center"/>
              <w:rPr>
                <w:rFonts w:ascii="Arial" w:hAnsi="Arial" w:cs="Arial"/>
                <w:sz w:val="20"/>
                <w:szCs w:val="20"/>
              </w:rPr>
            </w:pPr>
            <w:r w:rsidRPr="00060C24">
              <w:rPr>
                <w:rFonts w:ascii="Arial" w:eastAsia="Times New Roman" w:hAnsi="Arial" w:cs="Arial"/>
                <w:spacing w:val="2"/>
                <w:sz w:val="20"/>
                <w:szCs w:val="20"/>
                <w:lang w:val="en-GB" w:eastAsia="en-GB"/>
              </w:rPr>
              <w:t>23.34</w:t>
            </w:r>
          </w:p>
        </w:tc>
        <w:tc>
          <w:tcPr>
            <w:tcW w:w="0" w:type="auto"/>
            <w:vAlign w:val="center"/>
            <w:hideMark/>
          </w:tcPr>
          <w:p w14:paraId="537ED243" w14:textId="20ED368B" w:rsidR="00A94594" w:rsidRPr="00060C24" w:rsidRDefault="00A94594" w:rsidP="00A94594">
            <w:pPr>
              <w:spacing w:line="276" w:lineRule="auto"/>
              <w:jc w:val="center"/>
              <w:rPr>
                <w:rFonts w:ascii="Arial" w:hAnsi="Arial" w:cs="Arial"/>
                <w:sz w:val="20"/>
                <w:szCs w:val="20"/>
              </w:rPr>
            </w:pPr>
            <w:r w:rsidRPr="00060C24">
              <w:rPr>
                <w:rFonts w:ascii="Arial" w:eastAsia="Times New Roman" w:hAnsi="Arial" w:cs="Arial"/>
                <w:spacing w:val="2"/>
                <w:sz w:val="20"/>
                <w:szCs w:val="20"/>
                <w:lang w:val="en-GB" w:eastAsia="en-GB"/>
              </w:rPr>
              <w:t>0.281</w:t>
            </w:r>
          </w:p>
        </w:tc>
        <w:tc>
          <w:tcPr>
            <w:tcW w:w="0" w:type="auto"/>
            <w:vAlign w:val="center"/>
            <w:hideMark/>
          </w:tcPr>
          <w:p w14:paraId="43553CA4" w14:textId="3AA65828" w:rsidR="00A94594" w:rsidRPr="00060C24" w:rsidRDefault="00A94594" w:rsidP="00A94594">
            <w:pPr>
              <w:spacing w:line="276" w:lineRule="auto"/>
              <w:jc w:val="center"/>
              <w:rPr>
                <w:rFonts w:ascii="Arial" w:hAnsi="Arial" w:cs="Arial"/>
                <w:sz w:val="20"/>
                <w:szCs w:val="20"/>
              </w:rPr>
            </w:pPr>
            <w:r w:rsidRPr="00060C24">
              <w:rPr>
                <w:rFonts w:ascii="Arial" w:eastAsia="Times New Roman" w:hAnsi="Arial" w:cs="Arial"/>
                <w:spacing w:val="2"/>
                <w:sz w:val="20"/>
                <w:szCs w:val="20"/>
                <w:lang w:val="en-GB" w:eastAsia="en-GB"/>
              </w:rPr>
              <w:t>1.20</w:t>
            </w:r>
          </w:p>
        </w:tc>
      </w:tr>
      <w:tr w:rsidR="00A94594" w:rsidRPr="00060C24" w14:paraId="6534C88C" w14:textId="77777777" w:rsidTr="00A762FB">
        <w:trPr>
          <w:jc w:val="center"/>
        </w:trPr>
        <w:tc>
          <w:tcPr>
            <w:tcW w:w="0" w:type="auto"/>
            <w:vAlign w:val="center"/>
            <w:hideMark/>
          </w:tcPr>
          <w:p w14:paraId="143599E4" w14:textId="77777777" w:rsidR="00A94594" w:rsidRPr="00060C24" w:rsidRDefault="00A94594" w:rsidP="00A94594">
            <w:pPr>
              <w:spacing w:line="276" w:lineRule="auto"/>
              <w:rPr>
                <w:rFonts w:ascii="Arial" w:hAnsi="Arial" w:cs="Arial"/>
                <w:sz w:val="20"/>
                <w:szCs w:val="20"/>
              </w:rPr>
            </w:pPr>
            <w:r w:rsidRPr="00060C24">
              <w:rPr>
                <w:rFonts w:ascii="Arial" w:hAnsi="Arial" w:cs="Arial"/>
                <w:sz w:val="20"/>
                <w:szCs w:val="20"/>
              </w:rPr>
              <w:t>Complete specimen, (TS</w:t>
            </w:r>
            <w:r w:rsidRPr="00060C24">
              <w:rPr>
                <w:rFonts w:ascii="Arial" w:hAnsi="Arial" w:cs="Arial"/>
                <w:sz w:val="20"/>
                <w:szCs w:val="20"/>
                <w:vertAlign w:val="subscript"/>
              </w:rPr>
              <w:t>S</w:t>
            </w:r>
            <w:r w:rsidRPr="00060C24">
              <w:rPr>
                <w:rFonts w:ascii="Arial" w:hAnsi="Arial" w:cs="Arial"/>
                <w:sz w:val="20"/>
                <w:szCs w:val="20"/>
              </w:rPr>
              <w:t>)</w:t>
            </w:r>
          </w:p>
        </w:tc>
        <w:tc>
          <w:tcPr>
            <w:tcW w:w="0" w:type="auto"/>
            <w:vAlign w:val="center"/>
            <w:hideMark/>
          </w:tcPr>
          <w:p w14:paraId="675D89A1" w14:textId="409C5DED" w:rsidR="00A94594" w:rsidRPr="00060C24" w:rsidRDefault="00A94594" w:rsidP="00A94594">
            <w:pPr>
              <w:spacing w:line="276" w:lineRule="auto"/>
              <w:jc w:val="center"/>
              <w:rPr>
                <w:rFonts w:ascii="Arial" w:hAnsi="Arial" w:cs="Arial"/>
                <w:sz w:val="20"/>
                <w:szCs w:val="20"/>
              </w:rPr>
            </w:pPr>
            <w:r w:rsidRPr="00060C24">
              <w:rPr>
                <w:rFonts w:ascii="Arial" w:eastAsia="Times New Roman" w:hAnsi="Arial" w:cs="Arial"/>
                <w:spacing w:val="2"/>
                <w:sz w:val="20"/>
                <w:szCs w:val="20"/>
                <w:lang w:val="en-GB" w:eastAsia="en-GB"/>
              </w:rPr>
              <w:t>38.33</w:t>
            </w:r>
          </w:p>
        </w:tc>
        <w:tc>
          <w:tcPr>
            <w:tcW w:w="0" w:type="auto"/>
            <w:vAlign w:val="center"/>
            <w:hideMark/>
          </w:tcPr>
          <w:p w14:paraId="0A75E279" w14:textId="36B125DD" w:rsidR="00A94594" w:rsidRPr="00060C24" w:rsidRDefault="00A94594" w:rsidP="00A94594">
            <w:pPr>
              <w:spacing w:line="276" w:lineRule="auto"/>
              <w:jc w:val="center"/>
              <w:rPr>
                <w:rFonts w:ascii="Arial" w:hAnsi="Arial" w:cs="Arial"/>
                <w:sz w:val="20"/>
                <w:szCs w:val="20"/>
              </w:rPr>
            </w:pPr>
            <w:r w:rsidRPr="00060C24">
              <w:rPr>
                <w:rFonts w:ascii="Arial" w:eastAsia="Times New Roman" w:hAnsi="Arial" w:cs="Arial"/>
                <w:spacing w:val="2"/>
                <w:sz w:val="20"/>
                <w:szCs w:val="20"/>
                <w:lang w:val="en-GB" w:eastAsia="en-GB"/>
              </w:rPr>
              <w:t>0.144–0.159</w:t>
            </w:r>
          </w:p>
        </w:tc>
        <w:tc>
          <w:tcPr>
            <w:tcW w:w="0" w:type="auto"/>
            <w:vAlign w:val="center"/>
            <w:hideMark/>
          </w:tcPr>
          <w:p w14:paraId="677DEE88" w14:textId="1ED126C5" w:rsidR="00A94594" w:rsidRPr="00060C24" w:rsidRDefault="00A94594" w:rsidP="00A94594">
            <w:pPr>
              <w:spacing w:line="276" w:lineRule="auto"/>
              <w:jc w:val="center"/>
              <w:rPr>
                <w:rFonts w:ascii="Arial" w:hAnsi="Arial" w:cs="Arial"/>
                <w:sz w:val="20"/>
                <w:szCs w:val="20"/>
              </w:rPr>
            </w:pPr>
            <w:r w:rsidRPr="00060C24">
              <w:rPr>
                <w:rFonts w:ascii="Arial" w:eastAsia="Times New Roman" w:hAnsi="Arial" w:cs="Arial"/>
                <w:spacing w:val="2"/>
                <w:sz w:val="20"/>
                <w:szCs w:val="20"/>
                <w:lang w:val="en-GB" w:eastAsia="en-GB"/>
              </w:rPr>
              <w:t>0.38–0.42</w:t>
            </w:r>
          </w:p>
        </w:tc>
      </w:tr>
    </w:tbl>
    <w:p w14:paraId="25924DEC" w14:textId="5F1BE37C" w:rsidR="00730868" w:rsidRPr="00060C24" w:rsidRDefault="00730868" w:rsidP="00730868">
      <w:pPr>
        <w:rPr>
          <w:rFonts w:ascii="Arial" w:hAnsi="Arial" w:cs="Arial"/>
        </w:rPr>
      </w:pPr>
    </w:p>
    <w:p w14:paraId="40D45D6A" w14:textId="66D3B9BD" w:rsidR="00390F82" w:rsidRPr="00060C24" w:rsidRDefault="004F3B49" w:rsidP="00103230">
      <w:pPr>
        <w:jc w:val="both"/>
        <w:rPr>
          <w:rFonts w:ascii="Arial" w:hAnsi="Arial" w:cs="Arial"/>
          <w:sz w:val="24"/>
          <w:szCs w:val="24"/>
        </w:rPr>
      </w:pPr>
      <w:r w:rsidRPr="00060C24">
        <w:rPr>
          <w:rFonts w:ascii="Arial" w:hAnsi="Arial" w:cs="Arial"/>
          <w:sz w:val="24"/>
          <w:szCs w:val="24"/>
        </w:rPr>
        <w:t>The propagated uncertainties were calculated from the raw triplicate tensile-strength data before regional isolation. The TS</w:t>
      </w:r>
      <w:r w:rsidRPr="00060C24">
        <w:rPr>
          <w:rFonts w:ascii="Arial" w:hAnsi="Arial" w:cs="Arial"/>
          <w:sz w:val="24"/>
          <w:szCs w:val="24"/>
          <w:vertAlign w:val="subscript"/>
        </w:rPr>
        <w:t>TB​</w:t>
      </w:r>
      <w:r w:rsidRPr="00060C24">
        <w:rPr>
          <w:rFonts w:ascii="Arial" w:hAnsi="Arial" w:cs="Arial"/>
          <w:sz w:val="24"/>
          <w:szCs w:val="24"/>
        </w:rPr>
        <w:t xml:space="preserve"> uncertainty corresponds to the matching top-and-bottom-layer data used in the sequential subtraction procedure. The uncertainty in TS</w:t>
      </w:r>
      <w:r w:rsidRPr="00060C24">
        <w:rPr>
          <w:rFonts w:ascii="Arial" w:hAnsi="Arial" w:cs="Arial"/>
          <w:sz w:val="24"/>
          <w:szCs w:val="24"/>
          <w:vertAlign w:val="subscript"/>
        </w:rPr>
        <w:t>PS</w:t>
      </w:r>
      <w:r w:rsidRPr="00060C24">
        <w:rPr>
          <w:rFonts w:ascii="Arial" w:hAnsi="Arial" w:cs="Arial"/>
          <w:sz w:val="24"/>
          <w:szCs w:val="24"/>
        </w:rPr>
        <w:t>​ was obtained by propagating the raw complete-specimen 90° data and the TS</w:t>
      </w:r>
      <w:r w:rsidRPr="00060C24">
        <w:rPr>
          <w:rFonts w:ascii="Arial" w:hAnsi="Arial" w:cs="Arial"/>
          <w:sz w:val="24"/>
          <w:szCs w:val="24"/>
          <w:vertAlign w:val="subscript"/>
        </w:rPr>
        <w:t>TB</w:t>
      </w:r>
      <w:r w:rsidRPr="00060C24">
        <w:rPr>
          <w:rFonts w:ascii="Arial" w:hAnsi="Arial" w:cs="Arial"/>
          <w:sz w:val="24"/>
          <w:szCs w:val="24"/>
        </w:rPr>
        <w:t>​ uncertainty through Equation (1</w:t>
      </w:r>
      <w:r w:rsidR="00981662" w:rsidRPr="00060C24">
        <w:rPr>
          <w:rFonts w:ascii="Arial" w:hAnsi="Arial" w:cs="Arial"/>
          <w:sz w:val="24"/>
          <w:szCs w:val="24"/>
        </w:rPr>
        <w:t>4</w:t>
      </w:r>
      <w:r w:rsidRPr="00060C24">
        <w:rPr>
          <w:rFonts w:ascii="Arial" w:hAnsi="Arial" w:cs="Arial"/>
          <w:sz w:val="24"/>
          <w:szCs w:val="24"/>
        </w:rPr>
        <w:t>). The uncertainties in TS</w:t>
      </w:r>
      <w:r w:rsidRPr="00060C24">
        <w:rPr>
          <w:rFonts w:ascii="Arial" w:hAnsi="Arial" w:cs="Arial"/>
          <w:sz w:val="24"/>
          <w:szCs w:val="24"/>
          <w:vertAlign w:val="subscript"/>
        </w:rPr>
        <w:t>IC0</w:t>
      </w:r>
      <w:r w:rsidRPr="00060C24">
        <w:rPr>
          <w:rFonts w:ascii="Arial" w:hAnsi="Arial" w:cs="Arial"/>
          <w:sz w:val="24"/>
          <w:szCs w:val="24"/>
        </w:rPr>
        <w:t>​ and TS</w:t>
      </w:r>
      <w:r w:rsidRPr="00060C24">
        <w:rPr>
          <w:rFonts w:ascii="Arial" w:hAnsi="Arial" w:cs="Arial"/>
          <w:sz w:val="24"/>
          <w:szCs w:val="24"/>
          <w:vertAlign w:val="subscript"/>
        </w:rPr>
        <w:t>IC45</w:t>
      </w:r>
      <w:r w:rsidRPr="00060C24">
        <w:rPr>
          <w:rFonts w:ascii="Arial" w:hAnsi="Arial" w:cs="Arial"/>
          <w:sz w:val="24"/>
          <w:szCs w:val="24"/>
        </w:rPr>
        <w:t>​ were then obtained by propagating the corresponding raw complete-specimen 0° and 45° data through Equations (1</w:t>
      </w:r>
      <w:r w:rsidR="00981662" w:rsidRPr="00060C24">
        <w:rPr>
          <w:rFonts w:ascii="Arial" w:hAnsi="Arial" w:cs="Arial"/>
          <w:sz w:val="24"/>
          <w:szCs w:val="24"/>
        </w:rPr>
        <w:t>4</w:t>
      </w:r>
      <w:r w:rsidRPr="00060C24">
        <w:rPr>
          <w:rFonts w:ascii="Arial" w:hAnsi="Arial" w:cs="Arial"/>
          <w:sz w:val="24"/>
          <w:szCs w:val="24"/>
        </w:rPr>
        <w:t>) and (1</w:t>
      </w:r>
      <w:r w:rsidR="00981662" w:rsidRPr="00060C24">
        <w:rPr>
          <w:rFonts w:ascii="Arial" w:hAnsi="Arial" w:cs="Arial"/>
          <w:sz w:val="24"/>
          <w:szCs w:val="24"/>
        </w:rPr>
        <w:t>5</w:t>
      </w:r>
      <w:r w:rsidRPr="00060C24">
        <w:rPr>
          <w:rFonts w:ascii="Arial" w:hAnsi="Arial" w:cs="Arial"/>
          <w:sz w:val="24"/>
          <w:szCs w:val="24"/>
        </w:rPr>
        <w:t>). Finally, the uncertainty in the complete-specimen tensile-strength prediction was obtained using Equation (1</w:t>
      </w:r>
      <w:r w:rsidR="00981662" w:rsidRPr="00060C24">
        <w:rPr>
          <w:rFonts w:ascii="Arial" w:hAnsi="Arial" w:cs="Arial"/>
          <w:sz w:val="24"/>
          <w:szCs w:val="24"/>
        </w:rPr>
        <w:t>6</w:t>
      </w:r>
      <w:r w:rsidRPr="00060C24">
        <w:rPr>
          <w:rFonts w:ascii="Arial" w:hAnsi="Arial" w:cs="Arial"/>
          <w:sz w:val="24"/>
          <w:szCs w:val="24"/>
        </w:rPr>
        <w:t>). The final propagated uncertainty was 0.144–0.159 MPa, corresponding to only 0.38–0.42% of the mean complete-specimen tensile strength. Although uncertainty increased through the sequential subtraction steps, the final propagated uncertainty remained below 0.5%, indicating that the regional-isolation procedure did not introduce substantial uncertainty amplification.</w:t>
      </w:r>
    </w:p>
    <w:p w14:paraId="2BC97702" w14:textId="77777777" w:rsidR="00DF634C" w:rsidRPr="00060C24" w:rsidRDefault="00DF634C" w:rsidP="00103230">
      <w:pPr>
        <w:pStyle w:val="NoSpacing"/>
      </w:pPr>
    </w:p>
    <w:p w14:paraId="2F5E0E53" w14:textId="5E9741CB" w:rsidR="00922F16" w:rsidRPr="00060C24" w:rsidRDefault="00922F16" w:rsidP="001F067D">
      <w:pPr>
        <w:pStyle w:val="Heading2"/>
        <w:rPr>
          <w:rFonts w:eastAsia="Times New Roman" w:cs="Arial"/>
          <w:lang w:eastAsia="en-GB"/>
        </w:rPr>
      </w:pPr>
      <w:r w:rsidRPr="00060C24">
        <w:rPr>
          <w:rFonts w:cs="Arial"/>
          <w:bCs/>
          <w:sz w:val="24"/>
          <w:szCs w:val="24"/>
        </w:rPr>
        <w:t>Independent Validation of the Hybrid Model</w:t>
      </w:r>
    </w:p>
    <w:p w14:paraId="6AB67AB8" w14:textId="0C7BC674" w:rsidR="00922F16" w:rsidRPr="00060C24" w:rsidRDefault="00922F16" w:rsidP="00922F16">
      <w:pPr>
        <w:jc w:val="both"/>
        <w:rPr>
          <w:rFonts w:ascii="Arial" w:hAnsi="Arial" w:cs="Arial"/>
          <w:sz w:val="24"/>
          <w:szCs w:val="24"/>
        </w:rPr>
      </w:pPr>
      <w:r w:rsidRPr="00060C24">
        <w:rPr>
          <w:rFonts w:ascii="Arial" w:hAnsi="Arial" w:cs="Arial"/>
          <w:sz w:val="24"/>
          <w:szCs w:val="24"/>
        </w:rPr>
        <w:t xml:space="preserve">The agreement reported in </w:t>
      </w:r>
      <w:r w:rsidR="00D66C8F" w:rsidRPr="00060C24">
        <w:rPr>
          <w:rFonts w:ascii="Arial" w:hAnsi="Arial" w:cs="Arial"/>
          <w:sz w:val="24"/>
          <w:szCs w:val="24"/>
        </w:rPr>
        <w:fldChar w:fldCharType="begin"/>
      </w:r>
      <w:r w:rsidR="00D66C8F" w:rsidRPr="00060C24">
        <w:rPr>
          <w:rFonts w:ascii="Arial" w:hAnsi="Arial" w:cs="Arial"/>
          <w:sz w:val="24"/>
          <w:szCs w:val="24"/>
        </w:rPr>
        <w:instrText xml:space="preserve"> REF _Ref197375763 \h  \* MERGEFORMAT </w:instrText>
      </w:r>
      <w:r w:rsidR="00D66C8F" w:rsidRPr="00060C24">
        <w:rPr>
          <w:rFonts w:ascii="Arial" w:hAnsi="Arial" w:cs="Arial"/>
          <w:sz w:val="24"/>
          <w:szCs w:val="24"/>
        </w:rPr>
      </w:r>
      <w:r w:rsidR="00D66C8F" w:rsidRPr="00060C24">
        <w:rPr>
          <w:rFonts w:ascii="Arial" w:hAnsi="Arial" w:cs="Arial"/>
          <w:sz w:val="24"/>
          <w:szCs w:val="24"/>
        </w:rPr>
        <w:fldChar w:fldCharType="separate"/>
      </w:r>
      <w:r w:rsidR="00E07EF3" w:rsidRPr="00060C24">
        <w:rPr>
          <w:rFonts w:ascii="Arial" w:hAnsi="Arial" w:cs="Arial"/>
          <w:b/>
          <w:sz w:val="24"/>
          <w:szCs w:val="24"/>
        </w:rPr>
        <w:t xml:space="preserve">Table </w:t>
      </w:r>
      <w:r w:rsidR="00E07EF3" w:rsidRPr="00060C24">
        <w:rPr>
          <w:rFonts w:ascii="Arial" w:hAnsi="Arial" w:cs="Arial"/>
          <w:b/>
          <w:noProof/>
          <w:sz w:val="24"/>
          <w:szCs w:val="24"/>
        </w:rPr>
        <w:t>15</w:t>
      </w:r>
      <w:r w:rsidR="00D66C8F" w:rsidRPr="00060C24">
        <w:rPr>
          <w:rFonts w:ascii="Arial" w:hAnsi="Arial" w:cs="Arial"/>
          <w:sz w:val="24"/>
          <w:szCs w:val="24"/>
        </w:rPr>
        <w:fldChar w:fldCharType="end"/>
      </w:r>
      <w:r w:rsidRPr="00060C24">
        <w:rPr>
          <w:rFonts w:ascii="Arial" w:hAnsi="Arial" w:cs="Arial"/>
          <w:sz w:val="24"/>
          <w:szCs w:val="24"/>
        </w:rPr>
        <w:t xml:space="preserve"> represents calibration accuracy because the experimental values were obtained from conditions used during model development. To evaluate predictive performance independently, an additional validation programme was conducted using parameter combinations that were not included in model calibration.</w:t>
      </w:r>
    </w:p>
    <w:p w14:paraId="758EC965" w14:textId="5008BA89" w:rsidR="00922F16" w:rsidRPr="00060C24" w:rsidRDefault="00922F16" w:rsidP="00922F16">
      <w:pPr>
        <w:jc w:val="both"/>
        <w:rPr>
          <w:rFonts w:ascii="Arial" w:hAnsi="Arial" w:cs="Arial"/>
          <w:sz w:val="24"/>
          <w:szCs w:val="24"/>
        </w:rPr>
      </w:pPr>
      <w:r w:rsidRPr="00060C24">
        <w:rPr>
          <w:rFonts w:ascii="Arial" w:hAnsi="Arial" w:cs="Arial"/>
          <w:sz w:val="24"/>
          <w:szCs w:val="24"/>
        </w:rPr>
        <w:t>Twelve new treatment combinations were tested using layer thicknesses of 0.15 and 0.25 mm, raster angles of 25°, 35°, and 65°, print speeds of 70 and 90</w:t>
      </w:r>
      <w:r w:rsidR="00D66C8F" w:rsidRPr="00060C24">
        <w:rPr>
          <w:rFonts w:ascii="Arial" w:hAnsi="Arial" w:cs="Arial"/>
          <w:sz w:val="24"/>
          <w:szCs w:val="24"/>
        </w:rPr>
        <w:t xml:space="preserve"> </w:t>
      </w:r>
      <w:r w:rsidR="001B17FB" w:rsidRPr="00060C24">
        <w:rPr>
          <w:rFonts w:ascii="Arial" w:hAnsi="Arial" w:cs="Arial"/>
          <w:sz w:val="24"/>
          <w:szCs w:val="24"/>
        </w:rPr>
        <w:t>mm/s</w:t>
      </w:r>
      <w:r w:rsidRPr="00060C24">
        <w:rPr>
          <w:rFonts w:ascii="Arial" w:hAnsi="Arial" w:cs="Arial"/>
          <w:sz w:val="24"/>
          <w:szCs w:val="24"/>
        </w:rPr>
        <w:t xml:space="preserve">, and five perimeter shells. Each treatment combination was tested in triplicate, resulting in </w:t>
      </w:r>
      <w:r w:rsidRPr="00060C24">
        <w:rPr>
          <w:rFonts w:ascii="Arial" w:hAnsi="Arial" w:cs="Arial"/>
          <w:sz w:val="24"/>
          <w:szCs w:val="24"/>
        </w:rPr>
        <w:lastRenderedPageBreak/>
        <w:t>36 additional specimens. The maximum absolute difference between the experimental and predicted tensile strengths was 0.69%</w:t>
      </w:r>
      <w:r w:rsidR="00904A24" w:rsidRPr="00060C24">
        <w:rPr>
          <w:rFonts w:ascii="Arial" w:hAnsi="Arial" w:cs="Arial"/>
          <w:sz w:val="24"/>
          <w:szCs w:val="24"/>
        </w:rPr>
        <w:t xml:space="preserve"> (</w:t>
      </w:r>
      <w:r w:rsidR="00904A24" w:rsidRPr="00060C24">
        <w:rPr>
          <w:rFonts w:ascii="Arial" w:hAnsi="Arial" w:cs="Arial"/>
          <w:sz w:val="24"/>
          <w:szCs w:val="24"/>
        </w:rPr>
        <w:fldChar w:fldCharType="begin"/>
      </w:r>
      <w:r w:rsidR="00904A24" w:rsidRPr="00060C24">
        <w:rPr>
          <w:rFonts w:ascii="Arial" w:hAnsi="Arial" w:cs="Arial"/>
          <w:sz w:val="24"/>
          <w:szCs w:val="24"/>
        </w:rPr>
        <w:instrText xml:space="preserve"> REF _Ref231336878 \h  \* MERGEFORMAT </w:instrText>
      </w:r>
      <w:r w:rsidR="00904A24" w:rsidRPr="00060C24">
        <w:rPr>
          <w:rFonts w:ascii="Arial" w:hAnsi="Arial" w:cs="Arial"/>
          <w:sz w:val="24"/>
          <w:szCs w:val="24"/>
        </w:rPr>
      </w:r>
      <w:r w:rsidR="00904A24" w:rsidRPr="00060C24">
        <w:rPr>
          <w:rFonts w:ascii="Arial" w:hAnsi="Arial" w:cs="Arial"/>
          <w:sz w:val="24"/>
          <w:szCs w:val="24"/>
        </w:rPr>
        <w:fldChar w:fldCharType="separate"/>
      </w:r>
      <w:r w:rsidR="00E07EF3" w:rsidRPr="00060C24">
        <w:rPr>
          <w:rFonts w:ascii="Arial" w:hAnsi="Arial" w:cs="Arial"/>
          <w:b/>
          <w:bCs/>
          <w:sz w:val="24"/>
          <w:szCs w:val="24"/>
        </w:rPr>
        <w:t xml:space="preserve">Table </w:t>
      </w:r>
      <w:r w:rsidR="00E07EF3" w:rsidRPr="00060C24">
        <w:rPr>
          <w:rFonts w:ascii="Arial" w:hAnsi="Arial" w:cs="Arial"/>
          <w:b/>
          <w:bCs/>
          <w:noProof/>
          <w:sz w:val="24"/>
          <w:szCs w:val="24"/>
        </w:rPr>
        <w:t>17</w:t>
      </w:r>
      <w:r w:rsidR="00904A24" w:rsidRPr="00060C24">
        <w:rPr>
          <w:rFonts w:ascii="Arial" w:hAnsi="Arial" w:cs="Arial"/>
          <w:sz w:val="24"/>
          <w:szCs w:val="24"/>
        </w:rPr>
        <w:fldChar w:fldCharType="end"/>
      </w:r>
      <w:r w:rsidR="00904A24" w:rsidRPr="00060C24">
        <w:rPr>
          <w:rFonts w:ascii="Arial" w:hAnsi="Arial" w:cs="Arial"/>
          <w:sz w:val="24"/>
          <w:szCs w:val="24"/>
        </w:rPr>
        <w:t>)</w:t>
      </w:r>
      <w:r w:rsidRPr="00060C24">
        <w:rPr>
          <w:rFonts w:ascii="Arial" w:hAnsi="Arial" w:cs="Arial"/>
          <w:sz w:val="24"/>
          <w:szCs w:val="24"/>
        </w:rPr>
        <w:t>.</w:t>
      </w:r>
    </w:p>
    <w:p w14:paraId="3699C98B" w14:textId="4B87946A" w:rsidR="00DF6F12" w:rsidRPr="00060C24" w:rsidRDefault="00DF6F12" w:rsidP="00DF6F12">
      <w:pPr>
        <w:pStyle w:val="Caption"/>
        <w:keepNext/>
        <w:jc w:val="both"/>
        <w:rPr>
          <w:rFonts w:ascii="Arial" w:hAnsi="Arial" w:cs="Arial"/>
          <w:i w:val="0"/>
          <w:iCs w:val="0"/>
          <w:color w:val="auto"/>
          <w:sz w:val="20"/>
          <w:szCs w:val="20"/>
        </w:rPr>
      </w:pPr>
      <w:bookmarkStart w:id="38" w:name="_Ref231336878"/>
      <w:r w:rsidRPr="00060C24">
        <w:rPr>
          <w:rFonts w:ascii="Arial" w:hAnsi="Arial" w:cs="Arial"/>
          <w:b/>
          <w:bCs/>
          <w:i w:val="0"/>
          <w:iCs w:val="0"/>
          <w:color w:val="auto"/>
          <w:sz w:val="20"/>
          <w:szCs w:val="20"/>
        </w:rPr>
        <w:t xml:space="preserve">Table </w:t>
      </w:r>
      <w:r w:rsidRPr="00060C24">
        <w:rPr>
          <w:rFonts w:ascii="Arial" w:hAnsi="Arial" w:cs="Arial"/>
          <w:b/>
          <w:bCs/>
          <w:i w:val="0"/>
          <w:iCs w:val="0"/>
          <w:color w:val="auto"/>
          <w:sz w:val="20"/>
          <w:szCs w:val="20"/>
        </w:rPr>
        <w:fldChar w:fldCharType="begin"/>
      </w:r>
      <w:r w:rsidRPr="00060C24">
        <w:rPr>
          <w:rFonts w:ascii="Arial" w:hAnsi="Arial" w:cs="Arial"/>
          <w:b/>
          <w:bCs/>
          <w:i w:val="0"/>
          <w:iCs w:val="0"/>
          <w:color w:val="auto"/>
          <w:sz w:val="20"/>
          <w:szCs w:val="20"/>
        </w:rPr>
        <w:instrText xml:space="preserve"> SEQ Table \* ARABIC </w:instrText>
      </w:r>
      <w:r w:rsidRPr="00060C24">
        <w:rPr>
          <w:rFonts w:ascii="Arial" w:hAnsi="Arial" w:cs="Arial"/>
          <w:b/>
          <w:bCs/>
          <w:i w:val="0"/>
          <w:iCs w:val="0"/>
          <w:color w:val="auto"/>
          <w:sz w:val="20"/>
          <w:szCs w:val="20"/>
        </w:rPr>
        <w:fldChar w:fldCharType="separate"/>
      </w:r>
      <w:r w:rsidR="00E07EF3" w:rsidRPr="00060C24">
        <w:rPr>
          <w:rFonts w:ascii="Arial" w:hAnsi="Arial" w:cs="Arial"/>
          <w:b/>
          <w:bCs/>
          <w:i w:val="0"/>
          <w:iCs w:val="0"/>
          <w:noProof/>
          <w:color w:val="auto"/>
          <w:sz w:val="20"/>
          <w:szCs w:val="20"/>
        </w:rPr>
        <w:t>17</w:t>
      </w:r>
      <w:r w:rsidRPr="00060C24">
        <w:rPr>
          <w:rFonts w:ascii="Arial" w:hAnsi="Arial" w:cs="Arial"/>
          <w:b/>
          <w:bCs/>
          <w:i w:val="0"/>
          <w:iCs w:val="0"/>
          <w:color w:val="auto"/>
          <w:sz w:val="20"/>
          <w:szCs w:val="20"/>
        </w:rPr>
        <w:fldChar w:fldCharType="end"/>
      </w:r>
      <w:bookmarkEnd w:id="38"/>
      <w:r w:rsidRPr="00060C24">
        <w:rPr>
          <w:rFonts w:ascii="Arial" w:hAnsi="Arial" w:cs="Arial"/>
          <w:i w:val="0"/>
          <w:iCs w:val="0"/>
          <w:color w:val="auto"/>
          <w:sz w:val="20"/>
          <w:szCs w:val="20"/>
        </w:rPr>
        <w:t xml:space="preserve"> Experimental Tensile Strength (</w:t>
      </w:r>
      <w:r w:rsidR="00B25F84" w:rsidRPr="00060C24">
        <w:rPr>
          <w:rFonts w:ascii="Arial" w:hAnsi="Arial" w:cs="Arial"/>
          <w:i w:val="0"/>
          <w:iCs w:val="0"/>
          <w:color w:val="auto"/>
          <w:sz w:val="20"/>
          <w:szCs w:val="20"/>
        </w:rPr>
        <w:t>MPa</w:t>
      </w:r>
      <w:r w:rsidRPr="00060C24">
        <w:rPr>
          <w:rFonts w:ascii="Arial" w:hAnsi="Arial" w:cs="Arial"/>
          <w:i w:val="0"/>
          <w:iCs w:val="0"/>
          <w:color w:val="auto"/>
          <w:sz w:val="20"/>
          <w:szCs w:val="20"/>
        </w:rPr>
        <w:t>), Calculated Tensile Strength (</w:t>
      </w:r>
      <w:r w:rsidR="00B25F84" w:rsidRPr="00060C24">
        <w:rPr>
          <w:rFonts w:ascii="Arial" w:hAnsi="Arial" w:cs="Arial"/>
          <w:i w:val="0"/>
          <w:iCs w:val="0"/>
          <w:color w:val="auto"/>
          <w:sz w:val="20"/>
          <w:szCs w:val="20"/>
        </w:rPr>
        <w:t>MPa</w:t>
      </w:r>
      <w:r w:rsidRPr="00060C24">
        <w:rPr>
          <w:rFonts w:ascii="Arial" w:hAnsi="Arial" w:cs="Arial"/>
          <w:i w:val="0"/>
          <w:iCs w:val="0"/>
          <w:color w:val="auto"/>
          <w:sz w:val="20"/>
          <w:szCs w:val="20"/>
        </w:rPr>
        <w:t>) and Error percentage (%).</w:t>
      </w:r>
    </w:p>
    <w:tbl>
      <w:tblPr>
        <w:tblStyle w:val="TableGrid"/>
        <w:tblW w:w="9493" w:type="dxa"/>
        <w:tblLook w:val="04A0" w:firstRow="1" w:lastRow="0" w:firstColumn="1" w:lastColumn="0" w:noHBand="0" w:noVBand="1"/>
      </w:tblPr>
      <w:tblGrid>
        <w:gridCol w:w="606"/>
        <w:gridCol w:w="1139"/>
        <w:gridCol w:w="985"/>
        <w:gridCol w:w="1130"/>
        <w:gridCol w:w="1185"/>
        <w:gridCol w:w="1618"/>
        <w:gridCol w:w="1745"/>
        <w:gridCol w:w="1085"/>
      </w:tblGrid>
      <w:tr w:rsidR="004E3B00" w:rsidRPr="00060C24" w14:paraId="08211560" w14:textId="77777777" w:rsidTr="000F6D29">
        <w:tc>
          <w:tcPr>
            <w:tcW w:w="524" w:type="dxa"/>
          </w:tcPr>
          <w:p w14:paraId="44D5B12A" w14:textId="77777777" w:rsidR="00DF6F12" w:rsidRPr="00060C24" w:rsidRDefault="00DF6F12" w:rsidP="008F0B3E">
            <w:pPr>
              <w:spacing w:before="100" w:beforeAutospacing="1" w:after="100" w:afterAutospacing="1" w:line="276" w:lineRule="auto"/>
              <w:jc w:val="center"/>
              <w:rPr>
                <w:rFonts w:ascii="Arial" w:hAnsi="Arial" w:cs="Arial"/>
                <w:b/>
                <w:bCs/>
                <w:sz w:val="20"/>
                <w:szCs w:val="20"/>
              </w:rPr>
            </w:pPr>
            <w:r w:rsidRPr="00060C24">
              <w:rPr>
                <w:rFonts w:ascii="Arial" w:hAnsi="Arial" w:cs="Arial"/>
                <w:b/>
                <w:bCs/>
                <w:sz w:val="20"/>
                <w:szCs w:val="20"/>
              </w:rPr>
              <w:t>Run</w:t>
            </w:r>
          </w:p>
        </w:tc>
        <w:tc>
          <w:tcPr>
            <w:tcW w:w="1067" w:type="dxa"/>
          </w:tcPr>
          <w:p w14:paraId="54FA5FAA" w14:textId="77777777" w:rsidR="00DF6F12" w:rsidRPr="00060C24" w:rsidRDefault="00DF6F12" w:rsidP="008F0B3E">
            <w:pPr>
              <w:spacing w:before="100" w:beforeAutospacing="1" w:after="100" w:afterAutospacing="1" w:line="276" w:lineRule="auto"/>
              <w:jc w:val="center"/>
              <w:rPr>
                <w:rFonts w:ascii="Arial" w:hAnsi="Arial" w:cs="Arial"/>
                <w:b/>
                <w:bCs/>
                <w:sz w:val="20"/>
                <w:szCs w:val="20"/>
              </w:rPr>
            </w:pPr>
            <w:r w:rsidRPr="00060C24">
              <w:rPr>
                <w:rFonts w:ascii="Arial" w:hAnsi="Arial" w:cs="Arial"/>
                <w:b/>
                <w:bCs/>
                <w:sz w:val="20"/>
                <w:szCs w:val="20"/>
              </w:rPr>
              <w:t>Layer thickness (mm)</w:t>
            </w:r>
          </w:p>
        </w:tc>
        <w:tc>
          <w:tcPr>
            <w:tcW w:w="1007" w:type="dxa"/>
          </w:tcPr>
          <w:p w14:paraId="2434DA92" w14:textId="4ECA4F61" w:rsidR="00DF6F12" w:rsidRPr="00060C24" w:rsidRDefault="00DF6F12" w:rsidP="008F0B3E">
            <w:pPr>
              <w:spacing w:before="100" w:beforeAutospacing="1" w:after="100" w:afterAutospacing="1" w:line="276" w:lineRule="auto"/>
              <w:jc w:val="center"/>
              <w:rPr>
                <w:rFonts w:ascii="Arial" w:hAnsi="Arial" w:cs="Arial"/>
                <w:b/>
                <w:bCs/>
                <w:sz w:val="20"/>
                <w:szCs w:val="20"/>
              </w:rPr>
            </w:pPr>
            <w:r w:rsidRPr="00060C24">
              <w:rPr>
                <w:rFonts w:ascii="Arial" w:hAnsi="Arial" w:cs="Arial"/>
                <w:b/>
                <w:bCs/>
                <w:sz w:val="20"/>
                <w:szCs w:val="20"/>
              </w:rPr>
              <w:t>Print Angle (</w:t>
            </w:r>
            <w:r w:rsidR="005E09A7" w:rsidRPr="00060C24">
              <w:rPr>
                <w:rFonts w:ascii="Arial" w:hAnsi="Arial" w:cs="Arial"/>
                <w:b/>
                <w:bCs/>
                <w:sz w:val="20"/>
                <w:szCs w:val="20"/>
              </w:rPr>
              <w:t>˚</w:t>
            </w:r>
            <w:r w:rsidRPr="00060C24">
              <w:rPr>
                <w:rFonts w:ascii="Arial" w:hAnsi="Arial" w:cs="Arial"/>
                <w:b/>
                <w:bCs/>
                <w:sz w:val="20"/>
                <w:szCs w:val="20"/>
              </w:rPr>
              <w:t>)</w:t>
            </w:r>
          </w:p>
        </w:tc>
        <w:tc>
          <w:tcPr>
            <w:tcW w:w="1157" w:type="dxa"/>
          </w:tcPr>
          <w:p w14:paraId="1AB1D667" w14:textId="0BEF6335" w:rsidR="00DF6F12" w:rsidRPr="00060C24" w:rsidRDefault="00DF6F12" w:rsidP="008F0B3E">
            <w:pPr>
              <w:spacing w:before="100" w:beforeAutospacing="1" w:after="100" w:afterAutospacing="1" w:line="276" w:lineRule="auto"/>
              <w:jc w:val="center"/>
              <w:rPr>
                <w:rFonts w:ascii="Arial" w:hAnsi="Arial" w:cs="Arial"/>
                <w:b/>
                <w:bCs/>
                <w:sz w:val="20"/>
                <w:szCs w:val="20"/>
              </w:rPr>
            </w:pPr>
            <w:r w:rsidRPr="00060C24">
              <w:rPr>
                <w:rFonts w:ascii="Arial" w:hAnsi="Arial" w:cs="Arial"/>
                <w:b/>
                <w:bCs/>
                <w:sz w:val="20"/>
                <w:szCs w:val="20"/>
              </w:rPr>
              <w:t>Print Speed (</w:t>
            </w:r>
            <w:r w:rsidR="001B17FB" w:rsidRPr="00060C24">
              <w:rPr>
                <w:rFonts w:ascii="Arial" w:hAnsi="Arial" w:cs="Arial"/>
                <w:b/>
                <w:bCs/>
                <w:sz w:val="20"/>
                <w:szCs w:val="20"/>
              </w:rPr>
              <w:t>mm/s</w:t>
            </w:r>
            <w:r w:rsidRPr="00060C24">
              <w:rPr>
                <w:rFonts w:ascii="Arial" w:hAnsi="Arial" w:cs="Arial"/>
                <w:b/>
                <w:bCs/>
                <w:sz w:val="20"/>
                <w:szCs w:val="20"/>
              </w:rPr>
              <w:t>)</w:t>
            </w:r>
          </w:p>
        </w:tc>
        <w:tc>
          <w:tcPr>
            <w:tcW w:w="1191" w:type="dxa"/>
          </w:tcPr>
          <w:p w14:paraId="337AEC35" w14:textId="77777777" w:rsidR="00DF6F12" w:rsidRPr="00060C24" w:rsidRDefault="00DF6F12" w:rsidP="008F0B3E">
            <w:pPr>
              <w:spacing w:before="100" w:beforeAutospacing="1" w:after="100" w:afterAutospacing="1" w:line="276" w:lineRule="auto"/>
              <w:jc w:val="center"/>
              <w:rPr>
                <w:rFonts w:ascii="Arial" w:hAnsi="Arial" w:cs="Arial"/>
                <w:b/>
                <w:bCs/>
                <w:sz w:val="20"/>
                <w:szCs w:val="20"/>
              </w:rPr>
            </w:pPr>
            <w:r w:rsidRPr="00060C24">
              <w:rPr>
                <w:rFonts w:ascii="Arial" w:hAnsi="Arial" w:cs="Arial"/>
                <w:b/>
                <w:bCs/>
                <w:sz w:val="20"/>
                <w:szCs w:val="20"/>
              </w:rPr>
              <w:t>Number of perimeter shell</w:t>
            </w:r>
          </w:p>
        </w:tc>
        <w:tc>
          <w:tcPr>
            <w:tcW w:w="1633" w:type="dxa"/>
          </w:tcPr>
          <w:p w14:paraId="0DC48F57" w14:textId="424DAC3F" w:rsidR="00DF6F12" w:rsidRPr="00060C24" w:rsidRDefault="00DF6F12" w:rsidP="008F0B3E">
            <w:pPr>
              <w:spacing w:before="100" w:beforeAutospacing="1" w:after="100" w:afterAutospacing="1" w:line="276" w:lineRule="auto"/>
              <w:jc w:val="center"/>
              <w:rPr>
                <w:rFonts w:ascii="Arial" w:hAnsi="Arial" w:cs="Arial"/>
                <w:b/>
                <w:bCs/>
                <w:sz w:val="20"/>
                <w:szCs w:val="20"/>
              </w:rPr>
            </w:pPr>
            <w:r w:rsidRPr="00060C24">
              <w:rPr>
                <w:rFonts w:ascii="Arial" w:hAnsi="Arial" w:cs="Arial"/>
                <w:b/>
                <w:bCs/>
                <w:sz w:val="20"/>
                <w:szCs w:val="20"/>
              </w:rPr>
              <w:t>Experimental Tensile Strength (</w:t>
            </w:r>
            <w:r w:rsidR="00B25F84" w:rsidRPr="00060C24">
              <w:rPr>
                <w:rFonts w:ascii="Arial" w:hAnsi="Arial" w:cs="Arial"/>
                <w:b/>
                <w:bCs/>
                <w:sz w:val="20"/>
                <w:szCs w:val="20"/>
              </w:rPr>
              <w:t>MPa</w:t>
            </w:r>
            <w:r w:rsidRPr="00060C24">
              <w:rPr>
                <w:rFonts w:ascii="Arial" w:hAnsi="Arial" w:cs="Arial"/>
                <w:b/>
                <w:bCs/>
                <w:sz w:val="20"/>
                <w:szCs w:val="20"/>
              </w:rPr>
              <w:t>)</w:t>
            </w:r>
          </w:p>
        </w:tc>
        <w:tc>
          <w:tcPr>
            <w:tcW w:w="1798" w:type="dxa"/>
          </w:tcPr>
          <w:p w14:paraId="48BBA72A" w14:textId="7A3E95DF" w:rsidR="00DF6F12" w:rsidRPr="00060C24" w:rsidRDefault="00DF6F12" w:rsidP="008F0B3E">
            <w:pPr>
              <w:spacing w:before="100" w:beforeAutospacing="1" w:after="100" w:afterAutospacing="1" w:line="276" w:lineRule="auto"/>
              <w:jc w:val="center"/>
              <w:rPr>
                <w:rFonts w:ascii="Arial" w:hAnsi="Arial" w:cs="Arial"/>
                <w:b/>
                <w:bCs/>
                <w:sz w:val="20"/>
                <w:szCs w:val="20"/>
              </w:rPr>
            </w:pPr>
            <w:r w:rsidRPr="00060C24">
              <w:rPr>
                <w:rFonts w:ascii="Arial" w:hAnsi="Arial" w:cs="Arial"/>
                <w:b/>
                <w:bCs/>
                <w:sz w:val="20"/>
                <w:szCs w:val="20"/>
              </w:rPr>
              <w:t>Calculated Tensile Strength (</w:t>
            </w:r>
            <w:r w:rsidR="00B25F84" w:rsidRPr="00060C24">
              <w:rPr>
                <w:rFonts w:ascii="Arial" w:hAnsi="Arial" w:cs="Arial"/>
                <w:b/>
                <w:bCs/>
                <w:sz w:val="20"/>
                <w:szCs w:val="20"/>
              </w:rPr>
              <w:t>MPa</w:t>
            </w:r>
            <w:r w:rsidRPr="00060C24">
              <w:rPr>
                <w:rFonts w:ascii="Arial" w:hAnsi="Arial" w:cs="Arial"/>
                <w:b/>
                <w:bCs/>
                <w:sz w:val="20"/>
                <w:szCs w:val="20"/>
              </w:rPr>
              <w:t>)</w:t>
            </w:r>
          </w:p>
        </w:tc>
        <w:tc>
          <w:tcPr>
            <w:tcW w:w="1116" w:type="dxa"/>
          </w:tcPr>
          <w:p w14:paraId="6208D6B0" w14:textId="77777777" w:rsidR="00DF6F12" w:rsidRPr="00060C24" w:rsidRDefault="00DF6F12" w:rsidP="008F0B3E">
            <w:pPr>
              <w:spacing w:before="100" w:beforeAutospacing="1" w:after="100" w:afterAutospacing="1" w:line="276" w:lineRule="auto"/>
              <w:jc w:val="center"/>
              <w:rPr>
                <w:rFonts w:ascii="Arial" w:hAnsi="Arial" w:cs="Arial"/>
                <w:b/>
                <w:bCs/>
                <w:sz w:val="20"/>
                <w:szCs w:val="20"/>
              </w:rPr>
            </w:pPr>
            <w:r w:rsidRPr="00060C24">
              <w:rPr>
                <w:rFonts w:ascii="Arial" w:hAnsi="Arial" w:cs="Arial"/>
                <w:b/>
                <w:bCs/>
                <w:sz w:val="20"/>
                <w:szCs w:val="20"/>
              </w:rPr>
              <w:t>Error (%)</w:t>
            </w:r>
          </w:p>
        </w:tc>
      </w:tr>
      <w:tr w:rsidR="004E3B00" w:rsidRPr="00060C24" w14:paraId="1FAD3B8A" w14:textId="77777777" w:rsidTr="000F6D29">
        <w:tc>
          <w:tcPr>
            <w:tcW w:w="524" w:type="dxa"/>
          </w:tcPr>
          <w:p w14:paraId="783DCBE1"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1</w:t>
            </w:r>
          </w:p>
        </w:tc>
        <w:tc>
          <w:tcPr>
            <w:tcW w:w="1067" w:type="dxa"/>
          </w:tcPr>
          <w:p w14:paraId="75C365EE"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0.15</w:t>
            </w:r>
          </w:p>
        </w:tc>
        <w:tc>
          <w:tcPr>
            <w:tcW w:w="1007" w:type="dxa"/>
          </w:tcPr>
          <w:p w14:paraId="642A4A94"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25˚</w:t>
            </w:r>
          </w:p>
        </w:tc>
        <w:tc>
          <w:tcPr>
            <w:tcW w:w="1157" w:type="dxa"/>
          </w:tcPr>
          <w:p w14:paraId="457BF7FE"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70</w:t>
            </w:r>
          </w:p>
        </w:tc>
        <w:tc>
          <w:tcPr>
            <w:tcW w:w="1191" w:type="dxa"/>
          </w:tcPr>
          <w:p w14:paraId="3FE59826"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5</w:t>
            </w:r>
          </w:p>
        </w:tc>
        <w:tc>
          <w:tcPr>
            <w:tcW w:w="1633" w:type="dxa"/>
          </w:tcPr>
          <w:p w14:paraId="660AD194"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34.40</w:t>
            </w:r>
          </w:p>
        </w:tc>
        <w:tc>
          <w:tcPr>
            <w:tcW w:w="1798" w:type="dxa"/>
          </w:tcPr>
          <w:p w14:paraId="48170A8F"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34.59</w:t>
            </w:r>
          </w:p>
        </w:tc>
        <w:tc>
          <w:tcPr>
            <w:tcW w:w="1116" w:type="dxa"/>
          </w:tcPr>
          <w:p w14:paraId="36FCEA17"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-0.55%</w:t>
            </w:r>
          </w:p>
        </w:tc>
      </w:tr>
      <w:tr w:rsidR="004E3B00" w:rsidRPr="00060C24" w14:paraId="5C48FF73" w14:textId="77777777" w:rsidTr="000F6D29">
        <w:tc>
          <w:tcPr>
            <w:tcW w:w="524" w:type="dxa"/>
          </w:tcPr>
          <w:p w14:paraId="53D1E60A"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2</w:t>
            </w:r>
          </w:p>
        </w:tc>
        <w:tc>
          <w:tcPr>
            <w:tcW w:w="1067" w:type="dxa"/>
          </w:tcPr>
          <w:p w14:paraId="3672DD5C"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0.25</w:t>
            </w:r>
          </w:p>
        </w:tc>
        <w:tc>
          <w:tcPr>
            <w:tcW w:w="1007" w:type="dxa"/>
          </w:tcPr>
          <w:p w14:paraId="6FA2D016"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25˚</w:t>
            </w:r>
          </w:p>
        </w:tc>
        <w:tc>
          <w:tcPr>
            <w:tcW w:w="1157" w:type="dxa"/>
          </w:tcPr>
          <w:p w14:paraId="5415C8A3"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70</w:t>
            </w:r>
          </w:p>
        </w:tc>
        <w:tc>
          <w:tcPr>
            <w:tcW w:w="1191" w:type="dxa"/>
          </w:tcPr>
          <w:p w14:paraId="62BEFDBD"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5</w:t>
            </w:r>
          </w:p>
        </w:tc>
        <w:tc>
          <w:tcPr>
            <w:tcW w:w="1633" w:type="dxa"/>
          </w:tcPr>
          <w:p w14:paraId="54192469"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32.56</w:t>
            </w:r>
          </w:p>
        </w:tc>
        <w:tc>
          <w:tcPr>
            <w:tcW w:w="1798" w:type="dxa"/>
          </w:tcPr>
          <w:p w14:paraId="6396A76F"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32.41</w:t>
            </w:r>
          </w:p>
        </w:tc>
        <w:tc>
          <w:tcPr>
            <w:tcW w:w="1116" w:type="dxa"/>
          </w:tcPr>
          <w:p w14:paraId="25A23E9E"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0.46%</w:t>
            </w:r>
          </w:p>
        </w:tc>
      </w:tr>
      <w:tr w:rsidR="004E3B00" w:rsidRPr="00060C24" w14:paraId="671ECC23" w14:textId="77777777" w:rsidTr="000F6D29">
        <w:tc>
          <w:tcPr>
            <w:tcW w:w="524" w:type="dxa"/>
          </w:tcPr>
          <w:p w14:paraId="777CC6A0"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3</w:t>
            </w:r>
          </w:p>
        </w:tc>
        <w:tc>
          <w:tcPr>
            <w:tcW w:w="1067" w:type="dxa"/>
          </w:tcPr>
          <w:p w14:paraId="08DCDEE4"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0.15</w:t>
            </w:r>
          </w:p>
        </w:tc>
        <w:tc>
          <w:tcPr>
            <w:tcW w:w="1007" w:type="dxa"/>
          </w:tcPr>
          <w:p w14:paraId="1C5F808F"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35˚</w:t>
            </w:r>
          </w:p>
        </w:tc>
        <w:tc>
          <w:tcPr>
            <w:tcW w:w="1157" w:type="dxa"/>
          </w:tcPr>
          <w:p w14:paraId="16D3BC7A"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70</w:t>
            </w:r>
          </w:p>
        </w:tc>
        <w:tc>
          <w:tcPr>
            <w:tcW w:w="1191" w:type="dxa"/>
          </w:tcPr>
          <w:p w14:paraId="53F25595"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5</w:t>
            </w:r>
          </w:p>
        </w:tc>
        <w:tc>
          <w:tcPr>
            <w:tcW w:w="1633" w:type="dxa"/>
          </w:tcPr>
          <w:p w14:paraId="12CA16FD"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36.05</w:t>
            </w:r>
          </w:p>
        </w:tc>
        <w:tc>
          <w:tcPr>
            <w:tcW w:w="1798" w:type="dxa"/>
          </w:tcPr>
          <w:p w14:paraId="6DE0A3ED"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35.8</w:t>
            </w:r>
          </w:p>
        </w:tc>
        <w:tc>
          <w:tcPr>
            <w:tcW w:w="1116" w:type="dxa"/>
          </w:tcPr>
          <w:p w14:paraId="5DFDA7E4"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0.69%</w:t>
            </w:r>
          </w:p>
        </w:tc>
      </w:tr>
      <w:tr w:rsidR="004E3B00" w:rsidRPr="00060C24" w14:paraId="5A4427E7" w14:textId="77777777" w:rsidTr="000F6D29">
        <w:tc>
          <w:tcPr>
            <w:tcW w:w="524" w:type="dxa"/>
          </w:tcPr>
          <w:p w14:paraId="238A53A7"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4</w:t>
            </w:r>
          </w:p>
        </w:tc>
        <w:tc>
          <w:tcPr>
            <w:tcW w:w="1067" w:type="dxa"/>
          </w:tcPr>
          <w:p w14:paraId="0CB7E797"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0.25</w:t>
            </w:r>
          </w:p>
        </w:tc>
        <w:tc>
          <w:tcPr>
            <w:tcW w:w="1007" w:type="dxa"/>
          </w:tcPr>
          <w:p w14:paraId="063C4EFF"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35˚</w:t>
            </w:r>
          </w:p>
        </w:tc>
        <w:tc>
          <w:tcPr>
            <w:tcW w:w="1157" w:type="dxa"/>
          </w:tcPr>
          <w:p w14:paraId="52AF3685"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70</w:t>
            </w:r>
          </w:p>
        </w:tc>
        <w:tc>
          <w:tcPr>
            <w:tcW w:w="1191" w:type="dxa"/>
          </w:tcPr>
          <w:p w14:paraId="26CB7AC3"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5</w:t>
            </w:r>
          </w:p>
        </w:tc>
        <w:tc>
          <w:tcPr>
            <w:tcW w:w="1633" w:type="dxa"/>
          </w:tcPr>
          <w:p w14:paraId="67315AA3"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33.45</w:t>
            </w:r>
          </w:p>
        </w:tc>
        <w:tc>
          <w:tcPr>
            <w:tcW w:w="1798" w:type="dxa"/>
          </w:tcPr>
          <w:p w14:paraId="6B6F0A36"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33.57</w:t>
            </w:r>
          </w:p>
        </w:tc>
        <w:tc>
          <w:tcPr>
            <w:tcW w:w="1116" w:type="dxa"/>
          </w:tcPr>
          <w:p w14:paraId="1DE7A225"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-0.36%</w:t>
            </w:r>
          </w:p>
        </w:tc>
      </w:tr>
      <w:tr w:rsidR="004E3B00" w:rsidRPr="00060C24" w14:paraId="6F141C20" w14:textId="77777777" w:rsidTr="000F6D29">
        <w:tc>
          <w:tcPr>
            <w:tcW w:w="524" w:type="dxa"/>
          </w:tcPr>
          <w:p w14:paraId="03BBA72F"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5</w:t>
            </w:r>
          </w:p>
        </w:tc>
        <w:tc>
          <w:tcPr>
            <w:tcW w:w="1067" w:type="dxa"/>
          </w:tcPr>
          <w:p w14:paraId="51095684"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0.15</w:t>
            </w:r>
          </w:p>
        </w:tc>
        <w:tc>
          <w:tcPr>
            <w:tcW w:w="1007" w:type="dxa"/>
          </w:tcPr>
          <w:p w14:paraId="6E48F8BE"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65˚</w:t>
            </w:r>
          </w:p>
        </w:tc>
        <w:tc>
          <w:tcPr>
            <w:tcW w:w="1157" w:type="dxa"/>
          </w:tcPr>
          <w:p w14:paraId="007B755B"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70</w:t>
            </w:r>
          </w:p>
        </w:tc>
        <w:tc>
          <w:tcPr>
            <w:tcW w:w="1191" w:type="dxa"/>
          </w:tcPr>
          <w:p w14:paraId="1B51DFEE"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5</w:t>
            </w:r>
          </w:p>
        </w:tc>
        <w:tc>
          <w:tcPr>
            <w:tcW w:w="1633" w:type="dxa"/>
          </w:tcPr>
          <w:p w14:paraId="2F0865F6"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44.45</w:t>
            </w:r>
          </w:p>
        </w:tc>
        <w:tc>
          <w:tcPr>
            <w:tcW w:w="1798" w:type="dxa"/>
          </w:tcPr>
          <w:p w14:paraId="703C4BB2"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44.71</w:t>
            </w:r>
          </w:p>
        </w:tc>
        <w:tc>
          <w:tcPr>
            <w:tcW w:w="1116" w:type="dxa"/>
          </w:tcPr>
          <w:p w14:paraId="5430CC22"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-0.58%</w:t>
            </w:r>
          </w:p>
        </w:tc>
      </w:tr>
      <w:tr w:rsidR="004E3B00" w:rsidRPr="00060C24" w14:paraId="05F8AB30" w14:textId="77777777" w:rsidTr="000F6D29">
        <w:tc>
          <w:tcPr>
            <w:tcW w:w="524" w:type="dxa"/>
          </w:tcPr>
          <w:p w14:paraId="7187E76A"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6</w:t>
            </w:r>
          </w:p>
        </w:tc>
        <w:tc>
          <w:tcPr>
            <w:tcW w:w="1067" w:type="dxa"/>
          </w:tcPr>
          <w:p w14:paraId="05C5CE04"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0.25</w:t>
            </w:r>
          </w:p>
        </w:tc>
        <w:tc>
          <w:tcPr>
            <w:tcW w:w="1007" w:type="dxa"/>
          </w:tcPr>
          <w:p w14:paraId="107D105A"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65˚</w:t>
            </w:r>
          </w:p>
        </w:tc>
        <w:tc>
          <w:tcPr>
            <w:tcW w:w="1157" w:type="dxa"/>
          </w:tcPr>
          <w:p w14:paraId="28E8F635"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70</w:t>
            </w:r>
          </w:p>
        </w:tc>
        <w:tc>
          <w:tcPr>
            <w:tcW w:w="1191" w:type="dxa"/>
          </w:tcPr>
          <w:p w14:paraId="0C3A1ADC"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5</w:t>
            </w:r>
          </w:p>
        </w:tc>
        <w:tc>
          <w:tcPr>
            <w:tcW w:w="1633" w:type="dxa"/>
          </w:tcPr>
          <w:p w14:paraId="2C2527F7"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42.29</w:t>
            </w:r>
          </w:p>
        </w:tc>
        <w:tc>
          <w:tcPr>
            <w:tcW w:w="1798" w:type="dxa"/>
          </w:tcPr>
          <w:p w14:paraId="287AF17E"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42.56</w:t>
            </w:r>
          </w:p>
        </w:tc>
        <w:tc>
          <w:tcPr>
            <w:tcW w:w="1116" w:type="dxa"/>
          </w:tcPr>
          <w:p w14:paraId="0F8F428C"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-0.64%</w:t>
            </w:r>
          </w:p>
        </w:tc>
      </w:tr>
      <w:tr w:rsidR="004E3B00" w:rsidRPr="00060C24" w14:paraId="37EEC81A" w14:textId="77777777" w:rsidTr="000F6D29">
        <w:tc>
          <w:tcPr>
            <w:tcW w:w="524" w:type="dxa"/>
          </w:tcPr>
          <w:p w14:paraId="2FCBF800"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7</w:t>
            </w:r>
          </w:p>
        </w:tc>
        <w:tc>
          <w:tcPr>
            <w:tcW w:w="1067" w:type="dxa"/>
          </w:tcPr>
          <w:p w14:paraId="3EF5EE3E"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0.15</w:t>
            </w:r>
          </w:p>
        </w:tc>
        <w:tc>
          <w:tcPr>
            <w:tcW w:w="1007" w:type="dxa"/>
          </w:tcPr>
          <w:p w14:paraId="7BC19CFB"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25˚</w:t>
            </w:r>
          </w:p>
        </w:tc>
        <w:tc>
          <w:tcPr>
            <w:tcW w:w="1157" w:type="dxa"/>
          </w:tcPr>
          <w:p w14:paraId="4DB04EEE"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90</w:t>
            </w:r>
          </w:p>
        </w:tc>
        <w:tc>
          <w:tcPr>
            <w:tcW w:w="1191" w:type="dxa"/>
          </w:tcPr>
          <w:p w14:paraId="7FD0E323"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5</w:t>
            </w:r>
          </w:p>
        </w:tc>
        <w:tc>
          <w:tcPr>
            <w:tcW w:w="1633" w:type="dxa"/>
          </w:tcPr>
          <w:p w14:paraId="0BA6BE63"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33.75</w:t>
            </w:r>
          </w:p>
        </w:tc>
        <w:tc>
          <w:tcPr>
            <w:tcW w:w="1798" w:type="dxa"/>
          </w:tcPr>
          <w:p w14:paraId="16E29B6F"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33.62</w:t>
            </w:r>
          </w:p>
        </w:tc>
        <w:tc>
          <w:tcPr>
            <w:tcW w:w="1116" w:type="dxa"/>
          </w:tcPr>
          <w:p w14:paraId="0E719F09"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0.39%</w:t>
            </w:r>
          </w:p>
        </w:tc>
      </w:tr>
      <w:tr w:rsidR="004E3B00" w:rsidRPr="00060C24" w14:paraId="42F4B472" w14:textId="77777777" w:rsidTr="000F6D29">
        <w:tc>
          <w:tcPr>
            <w:tcW w:w="524" w:type="dxa"/>
          </w:tcPr>
          <w:p w14:paraId="5E7F7140"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8</w:t>
            </w:r>
          </w:p>
        </w:tc>
        <w:tc>
          <w:tcPr>
            <w:tcW w:w="1067" w:type="dxa"/>
          </w:tcPr>
          <w:p w14:paraId="5A287BFD"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0.25</w:t>
            </w:r>
          </w:p>
        </w:tc>
        <w:tc>
          <w:tcPr>
            <w:tcW w:w="1007" w:type="dxa"/>
          </w:tcPr>
          <w:p w14:paraId="5E298DA6"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25˚</w:t>
            </w:r>
          </w:p>
        </w:tc>
        <w:tc>
          <w:tcPr>
            <w:tcW w:w="1157" w:type="dxa"/>
          </w:tcPr>
          <w:p w14:paraId="7B2BF2FE"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90</w:t>
            </w:r>
          </w:p>
        </w:tc>
        <w:tc>
          <w:tcPr>
            <w:tcW w:w="1191" w:type="dxa"/>
          </w:tcPr>
          <w:p w14:paraId="6015E45F"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5</w:t>
            </w:r>
          </w:p>
        </w:tc>
        <w:tc>
          <w:tcPr>
            <w:tcW w:w="1633" w:type="dxa"/>
          </w:tcPr>
          <w:p w14:paraId="42E6F225"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31.45</w:t>
            </w:r>
          </w:p>
        </w:tc>
        <w:tc>
          <w:tcPr>
            <w:tcW w:w="1798" w:type="dxa"/>
          </w:tcPr>
          <w:p w14:paraId="30E442EB"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31.52</w:t>
            </w:r>
          </w:p>
        </w:tc>
        <w:tc>
          <w:tcPr>
            <w:tcW w:w="1116" w:type="dxa"/>
          </w:tcPr>
          <w:p w14:paraId="3FE8042B"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-0.22%</w:t>
            </w:r>
          </w:p>
        </w:tc>
      </w:tr>
      <w:tr w:rsidR="004E3B00" w:rsidRPr="00060C24" w14:paraId="7B0FBA50" w14:textId="77777777" w:rsidTr="000F6D29">
        <w:tc>
          <w:tcPr>
            <w:tcW w:w="524" w:type="dxa"/>
          </w:tcPr>
          <w:p w14:paraId="40BB568D"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9</w:t>
            </w:r>
          </w:p>
        </w:tc>
        <w:tc>
          <w:tcPr>
            <w:tcW w:w="1067" w:type="dxa"/>
          </w:tcPr>
          <w:p w14:paraId="6DF43098"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0.15</w:t>
            </w:r>
          </w:p>
        </w:tc>
        <w:tc>
          <w:tcPr>
            <w:tcW w:w="1007" w:type="dxa"/>
          </w:tcPr>
          <w:p w14:paraId="4BF91B19"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35˚</w:t>
            </w:r>
          </w:p>
        </w:tc>
        <w:tc>
          <w:tcPr>
            <w:tcW w:w="1157" w:type="dxa"/>
          </w:tcPr>
          <w:p w14:paraId="2E916CDE"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90</w:t>
            </w:r>
          </w:p>
        </w:tc>
        <w:tc>
          <w:tcPr>
            <w:tcW w:w="1191" w:type="dxa"/>
          </w:tcPr>
          <w:p w14:paraId="1C0A51E0"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5</w:t>
            </w:r>
          </w:p>
        </w:tc>
        <w:tc>
          <w:tcPr>
            <w:tcW w:w="1633" w:type="dxa"/>
          </w:tcPr>
          <w:p w14:paraId="52F3ADF4"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34.99</w:t>
            </w:r>
          </w:p>
        </w:tc>
        <w:tc>
          <w:tcPr>
            <w:tcW w:w="1798" w:type="dxa"/>
          </w:tcPr>
          <w:p w14:paraId="69655097"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34.79</w:t>
            </w:r>
          </w:p>
        </w:tc>
        <w:tc>
          <w:tcPr>
            <w:tcW w:w="1116" w:type="dxa"/>
          </w:tcPr>
          <w:p w14:paraId="6ED1A0B9"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0.57%</w:t>
            </w:r>
          </w:p>
        </w:tc>
      </w:tr>
      <w:tr w:rsidR="004E3B00" w:rsidRPr="00060C24" w14:paraId="226680DF" w14:textId="77777777" w:rsidTr="000F6D29">
        <w:tc>
          <w:tcPr>
            <w:tcW w:w="524" w:type="dxa"/>
          </w:tcPr>
          <w:p w14:paraId="256B787D"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10</w:t>
            </w:r>
          </w:p>
        </w:tc>
        <w:tc>
          <w:tcPr>
            <w:tcW w:w="1067" w:type="dxa"/>
          </w:tcPr>
          <w:p w14:paraId="26FA1CC4"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0.25</w:t>
            </w:r>
          </w:p>
        </w:tc>
        <w:tc>
          <w:tcPr>
            <w:tcW w:w="1007" w:type="dxa"/>
          </w:tcPr>
          <w:p w14:paraId="642E5E5F"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35˚</w:t>
            </w:r>
          </w:p>
        </w:tc>
        <w:tc>
          <w:tcPr>
            <w:tcW w:w="1157" w:type="dxa"/>
          </w:tcPr>
          <w:p w14:paraId="61E7542D"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90</w:t>
            </w:r>
          </w:p>
        </w:tc>
        <w:tc>
          <w:tcPr>
            <w:tcW w:w="1191" w:type="dxa"/>
          </w:tcPr>
          <w:p w14:paraId="0295313F"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5</w:t>
            </w:r>
          </w:p>
        </w:tc>
        <w:tc>
          <w:tcPr>
            <w:tcW w:w="1633" w:type="dxa"/>
          </w:tcPr>
          <w:p w14:paraId="308EEAC5"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32.83</w:t>
            </w:r>
          </w:p>
        </w:tc>
        <w:tc>
          <w:tcPr>
            <w:tcW w:w="1798" w:type="dxa"/>
          </w:tcPr>
          <w:p w14:paraId="75D159D6"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32.65</w:t>
            </w:r>
          </w:p>
        </w:tc>
        <w:tc>
          <w:tcPr>
            <w:tcW w:w="1116" w:type="dxa"/>
          </w:tcPr>
          <w:p w14:paraId="7B706884"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0.55%</w:t>
            </w:r>
          </w:p>
        </w:tc>
      </w:tr>
      <w:tr w:rsidR="004E3B00" w:rsidRPr="00060C24" w14:paraId="1E703950" w14:textId="77777777" w:rsidTr="000F6D29">
        <w:tc>
          <w:tcPr>
            <w:tcW w:w="524" w:type="dxa"/>
          </w:tcPr>
          <w:p w14:paraId="516ABAA9"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11</w:t>
            </w:r>
          </w:p>
        </w:tc>
        <w:tc>
          <w:tcPr>
            <w:tcW w:w="1067" w:type="dxa"/>
          </w:tcPr>
          <w:p w14:paraId="0687C276"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0.15</w:t>
            </w:r>
          </w:p>
        </w:tc>
        <w:tc>
          <w:tcPr>
            <w:tcW w:w="1007" w:type="dxa"/>
          </w:tcPr>
          <w:p w14:paraId="213BCCE9"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65˚</w:t>
            </w:r>
          </w:p>
        </w:tc>
        <w:tc>
          <w:tcPr>
            <w:tcW w:w="1157" w:type="dxa"/>
          </w:tcPr>
          <w:p w14:paraId="0E30C849"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90</w:t>
            </w:r>
          </w:p>
        </w:tc>
        <w:tc>
          <w:tcPr>
            <w:tcW w:w="1191" w:type="dxa"/>
          </w:tcPr>
          <w:p w14:paraId="0080507F"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5</w:t>
            </w:r>
          </w:p>
        </w:tc>
        <w:tc>
          <w:tcPr>
            <w:tcW w:w="1633" w:type="dxa"/>
          </w:tcPr>
          <w:p w14:paraId="559CBF8C"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43.60</w:t>
            </w:r>
          </w:p>
        </w:tc>
        <w:tc>
          <w:tcPr>
            <w:tcW w:w="1798" w:type="dxa"/>
          </w:tcPr>
          <w:p w14:paraId="796D4C87"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43.49</w:t>
            </w:r>
          </w:p>
        </w:tc>
        <w:tc>
          <w:tcPr>
            <w:tcW w:w="1116" w:type="dxa"/>
          </w:tcPr>
          <w:p w14:paraId="711DC735"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0.25%</w:t>
            </w:r>
          </w:p>
        </w:tc>
      </w:tr>
      <w:tr w:rsidR="004E3B00" w:rsidRPr="00060C24" w14:paraId="62E5ABA2" w14:textId="77777777" w:rsidTr="000F6D29">
        <w:tc>
          <w:tcPr>
            <w:tcW w:w="524" w:type="dxa"/>
          </w:tcPr>
          <w:p w14:paraId="52536BAE"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12</w:t>
            </w:r>
          </w:p>
        </w:tc>
        <w:tc>
          <w:tcPr>
            <w:tcW w:w="1067" w:type="dxa"/>
          </w:tcPr>
          <w:p w14:paraId="6556E633"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0.25</w:t>
            </w:r>
          </w:p>
        </w:tc>
        <w:tc>
          <w:tcPr>
            <w:tcW w:w="1007" w:type="dxa"/>
          </w:tcPr>
          <w:p w14:paraId="51CA1342"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65˚</w:t>
            </w:r>
          </w:p>
        </w:tc>
        <w:tc>
          <w:tcPr>
            <w:tcW w:w="1157" w:type="dxa"/>
          </w:tcPr>
          <w:p w14:paraId="5051B7EC"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90</w:t>
            </w:r>
          </w:p>
        </w:tc>
        <w:tc>
          <w:tcPr>
            <w:tcW w:w="1191" w:type="dxa"/>
          </w:tcPr>
          <w:p w14:paraId="6A09B69E"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5</w:t>
            </w:r>
          </w:p>
        </w:tc>
        <w:tc>
          <w:tcPr>
            <w:tcW w:w="1633" w:type="dxa"/>
          </w:tcPr>
          <w:p w14:paraId="11AFBC18"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41.25</w:t>
            </w:r>
          </w:p>
        </w:tc>
        <w:tc>
          <w:tcPr>
            <w:tcW w:w="1798" w:type="dxa"/>
          </w:tcPr>
          <w:p w14:paraId="1DCF9F64"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41.44</w:t>
            </w:r>
          </w:p>
        </w:tc>
        <w:tc>
          <w:tcPr>
            <w:tcW w:w="1116" w:type="dxa"/>
          </w:tcPr>
          <w:p w14:paraId="41227B6C" w14:textId="77777777" w:rsidR="00DF6F12" w:rsidRPr="00060C24" w:rsidRDefault="00DF6F12" w:rsidP="008F0B3E">
            <w:pPr>
              <w:spacing w:before="100" w:beforeAutospacing="1" w:after="100" w:afterAutospacing="1" w:line="276" w:lineRule="auto"/>
              <w:jc w:val="center"/>
              <w:rPr>
                <w:rFonts w:ascii="Arial" w:hAnsi="Arial" w:cs="Arial"/>
                <w:sz w:val="20"/>
                <w:szCs w:val="20"/>
              </w:rPr>
            </w:pPr>
            <w:r w:rsidRPr="00060C24">
              <w:rPr>
                <w:rFonts w:ascii="Arial" w:hAnsi="Arial" w:cs="Arial"/>
                <w:sz w:val="20"/>
                <w:szCs w:val="20"/>
              </w:rPr>
              <w:t>-0.46%</w:t>
            </w:r>
          </w:p>
        </w:tc>
      </w:tr>
    </w:tbl>
    <w:p w14:paraId="0F1F15F3" w14:textId="77777777" w:rsidR="00DF6F12" w:rsidRPr="00060C24" w:rsidRDefault="00DF6F12" w:rsidP="00922F16">
      <w:pPr>
        <w:jc w:val="both"/>
        <w:rPr>
          <w:rFonts w:ascii="Arial" w:hAnsi="Arial" w:cs="Arial"/>
          <w:sz w:val="24"/>
          <w:szCs w:val="24"/>
        </w:rPr>
      </w:pPr>
    </w:p>
    <w:p w14:paraId="01D11EC2" w14:textId="4DBDDB56" w:rsidR="00922F16" w:rsidRPr="00060C24" w:rsidRDefault="00922F16" w:rsidP="00922F16">
      <w:pPr>
        <w:jc w:val="both"/>
        <w:rPr>
          <w:rFonts w:ascii="Arial" w:hAnsi="Arial" w:cs="Arial"/>
          <w:sz w:val="24"/>
          <w:szCs w:val="24"/>
        </w:rPr>
      </w:pPr>
      <w:r w:rsidRPr="00060C24">
        <w:rPr>
          <w:rFonts w:ascii="Arial" w:hAnsi="Arial" w:cs="Arial"/>
          <w:sz w:val="24"/>
          <w:szCs w:val="24"/>
        </w:rPr>
        <w:t>A second validation exercise examined the applicability of the model to specimens with non-standard cross-sectional dimensions</w:t>
      </w:r>
      <w:r w:rsidR="00206A11" w:rsidRPr="00060C24">
        <w:rPr>
          <w:rFonts w:ascii="Arial" w:hAnsi="Arial" w:cs="Arial"/>
          <w:sz w:val="24"/>
          <w:szCs w:val="24"/>
        </w:rPr>
        <w:t xml:space="preserve"> (</w:t>
      </w:r>
      <w:r w:rsidR="00206A11" w:rsidRPr="00060C24">
        <w:rPr>
          <w:rFonts w:ascii="Arial" w:hAnsi="Arial" w:cs="Arial"/>
          <w:sz w:val="24"/>
          <w:szCs w:val="24"/>
        </w:rPr>
        <w:fldChar w:fldCharType="begin"/>
      </w:r>
      <w:r w:rsidR="00206A11" w:rsidRPr="00060C24">
        <w:rPr>
          <w:rFonts w:ascii="Arial" w:hAnsi="Arial" w:cs="Arial"/>
          <w:sz w:val="24"/>
          <w:szCs w:val="24"/>
        </w:rPr>
        <w:instrText xml:space="preserve"> REF _Ref231337814 \h  \* MERGEFORMAT </w:instrText>
      </w:r>
      <w:r w:rsidR="00206A11" w:rsidRPr="00060C24">
        <w:rPr>
          <w:rFonts w:ascii="Arial" w:hAnsi="Arial" w:cs="Arial"/>
          <w:sz w:val="24"/>
          <w:szCs w:val="24"/>
        </w:rPr>
      </w:r>
      <w:r w:rsidR="00206A11" w:rsidRPr="00060C24">
        <w:rPr>
          <w:rFonts w:ascii="Arial" w:hAnsi="Arial" w:cs="Arial"/>
          <w:sz w:val="24"/>
          <w:szCs w:val="24"/>
        </w:rPr>
        <w:fldChar w:fldCharType="separate"/>
      </w:r>
      <w:r w:rsidR="00E07EF3" w:rsidRPr="00060C24">
        <w:rPr>
          <w:rFonts w:ascii="Arial" w:hAnsi="Arial" w:cs="Arial"/>
          <w:b/>
          <w:bCs/>
          <w:sz w:val="24"/>
          <w:szCs w:val="24"/>
        </w:rPr>
        <w:t xml:space="preserve">Table </w:t>
      </w:r>
      <w:r w:rsidR="00E07EF3" w:rsidRPr="00060C24">
        <w:rPr>
          <w:rFonts w:ascii="Arial" w:hAnsi="Arial" w:cs="Arial"/>
          <w:b/>
          <w:bCs/>
          <w:noProof/>
          <w:sz w:val="24"/>
          <w:szCs w:val="24"/>
        </w:rPr>
        <w:t>18</w:t>
      </w:r>
      <w:r w:rsidR="00206A11" w:rsidRPr="00060C24">
        <w:rPr>
          <w:rFonts w:ascii="Arial" w:hAnsi="Arial" w:cs="Arial"/>
          <w:sz w:val="24"/>
          <w:szCs w:val="24"/>
        </w:rPr>
        <w:fldChar w:fldCharType="end"/>
      </w:r>
      <w:r w:rsidR="00206A11" w:rsidRPr="00060C24">
        <w:rPr>
          <w:rFonts w:ascii="Arial" w:hAnsi="Arial" w:cs="Arial"/>
          <w:sz w:val="24"/>
          <w:szCs w:val="24"/>
        </w:rPr>
        <w:t>)</w:t>
      </w:r>
      <w:r w:rsidRPr="00060C24">
        <w:rPr>
          <w:rFonts w:ascii="Arial" w:hAnsi="Arial" w:cs="Arial"/>
          <w:sz w:val="24"/>
          <w:szCs w:val="24"/>
        </w:rPr>
        <w:t xml:space="preserve">. Three additional specimen geometries were printed and tested at raster angles of 0° and 90°. The maximum absolute prediction error was 0.78%. These results </w:t>
      </w:r>
      <w:r w:rsidR="00A358A7" w:rsidRPr="00060C24">
        <w:rPr>
          <w:rFonts w:ascii="Arial" w:hAnsi="Arial" w:cs="Arial"/>
          <w:sz w:val="24"/>
          <w:szCs w:val="24"/>
        </w:rPr>
        <w:t xml:space="preserve">(as shown in </w:t>
      </w:r>
      <w:r w:rsidR="00A358A7" w:rsidRPr="00060C24">
        <w:rPr>
          <w:rFonts w:ascii="Arial" w:hAnsi="Arial" w:cs="Arial"/>
          <w:sz w:val="24"/>
          <w:szCs w:val="24"/>
        </w:rPr>
        <w:fldChar w:fldCharType="begin"/>
      </w:r>
      <w:r w:rsidR="00A358A7" w:rsidRPr="00060C24">
        <w:rPr>
          <w:rFonts w:ascii="Arial" w:hAnsi="Arial" w:cs="Arial"/>
          <w:sz w:val="24"/>
          <w:szCs w:val="24"/>
        </w:rPr>
        <w:instrText xml:space="preserve"> REF _Ref231337964 \h  \* MERGEFORMAT </w:instrText>
      </w:r>
      <w:r w:rsidR="00A358A7" w:rsidRPr="00060C24">
        <w:rPr>
          <w:rFonts w:ascii="Arial" w:hAnsi="Arial" w:cs="Arial"/>
          <w:sz w:val="24"/>
          <w:szCs w:val="24"/>
        </w:rPr>
      </w:r>
      <w:r w:rsidR="00A358A7" w:rsidRPr="00060C24">
        <w:rPr>
          <w:rFonts w:ascii="Arial" w:hAnsi="Arial" w:cs="Arial"/>
          <w:sz w:val="24"/>
          <w:szCs w:val="24"/>
        </w:rPr>
        <w:fldChar w:fldCharType="separate"/>
      </w:r>
      <w:r w:rsidR="00E07EF3" w:rsidRPr="00060C24">
        <w:rPr>
          <w:rFonts w:ascii="Arial" w:hAnsi="Arial" w:cs="Arial"/>
          <w:b/>
          <w:bCs/>
          <w:sz w:val="24"/>
          <w:szCs w:val="24"/>
        </w:rPr>
        <w:t xml:space="preserve">Table </w:t>
      </w:r>
      <w:r w:rsidR="00E07EF3" w:rsidRPr="00060C24">
        <w:rPr>
          <w:rFonts w:ascii="Arial" w:hAnsi="Arial" w:cs="Arial"/>
          <w:b/>
          <w:bCs/>
          <w:noProof/>
          <w:sz w:val="24"/>
          <w:szCs w:val="24"/>
        </w:rPr>
        <w:t>19</w:t>
      </w:r>
      <w:r w:rsidR="00A358A7" w:rsidRPr="00060C24">
        <w:rPr>
          <w:rFonts w:ascii="Arial" w:hAnsi="Arial" w:cs="Arial"/>
          <w:sz w:val="24"/>
          <w:szCs w:val="24"/>
        </w:rPr>
        <w:fldChar w:fldCharType="end"/>
      </w:r>
      <w:r w:rsidR="00A358A7" w:rsidRPr="00060C24">
        <w:rPr>
          <w:rFonts w:ascii="Arial" w:hAnsi="Arial" w:cs="Arial"/>
          <w:sz w:val="24"/>
          <w:szCs w:val="24"/>
        </w:rPr>
        <w:t xml:space="preserve">) </w:t>
      </w:r>
      <w:r w:rsidRPr="00060C24">
        <w:rPr>
          <w:rFonts w:ascii="Arial" w:hAnsi="Arial" w:cs="Arial"/>
          <w:sz w:val="24"/>
          <w:szCs w:val="24"/>
        </w:rPr>
        <w:t>indicate that the model retains good predictive agreement for parameter combinations outside the calibration dataset and for the additional geometries examined in this study.</w:t>
      </w:r>
    </w:p>
    <w:p w14:paraId="1E44477C" w14:textId="30B38794" w:rsidR="008D6524" w:rsidRPr="00060C24" w:rsidRDefault="008D6524" w:rsidP="008D6524">
      <w:pPr>
        <w:pStyle w:val="Caption"/>
        <w:keepNext/>
        <w:rPr>
          <w:rFonts w:ascii="Arial" w:hAnsi="Arial" w:cs="Arial"/>
          <w:i w:val="0"/>
          <w:iCs w:val="0"/>
          <w:color w:val="auto"/>
          <w:sz w:val="20"/>
          <w:szCs w:val="20"/>
        </w:rPr>
      </w:pPr>
      <w:bookmarkStart w:id="39" w:name="_Ref231337814"/>
      <w:r w:rsidRPr="00060C24">
        <w:rPr>
          <w:rFonts w:ascii="Arial" w:hAnsi="Arial" w:cs="Arial"/>
          <w:b/>
          <w:bCs/>
          <w:i w:val="0"/>
          <w:iCs w:val="0"/>
          <w:color w:val="auto"/>
          <w:sz w:val="20"/>
          <w:szCs w:val="20"/>
        </w:rPr>
        <w:t xml:space="preserve">Table </w:t>
      </w:r>
      <w:r w:rsidRPr="00060C24">
        <w:rPr>
          <w:rFonts w:ascii="Arial" w:hAnsi="Arial" w:cs="Arial"/>
          <w:b/>
          <w:bCs/>
          <w:i w:val="0"/>
          <w:iCs w:val="0"/>
          <w:color w:val="auto"/>
          <w:sz w:val="20"/>
          <w:szCs w:val="20"/>
        </w:rPr>
        <w:fldChar w:fldCharType="begin"/>
      </w:r>
      <w:r w:rsidRPr="00060C24">
        <w:rPr>
          <w:rFonts w:ascii="Arial" w:hAnsi="Arial" w:cs="Arial"/>
          <w:b/>
          <w:bCs/>
          <w:i w:val="0"/>
          <w:iCs w:val="0"/>
          <w:color w:val="auto"/>
          <w:sz w:val="20"/>
          <w:szCs w:val="20"/>
        </w:rPr>
        <w:instrText xml:space="preserve"> SEQ Table \* ARABIC </w:instrText>
      </w:r>
      <w:r w:rsidRPr="00060C24">
        <w:rPr>
          <w:rFonts w:ascii="Arial" w:hAnsi="Arial" w:cs="Arial"/>
          <w:b/>
          <w:bCs/>
          <w:i w:val="0"/>
          <w:iCs w:val="0"/>
          <w:color w:val="auto"/>
          <w:sz w:val="20"/>
          <w:szCs w:val="20"/>
        </w:rPr>
        <w:fldChar w:fldCharType="separate"/>
      </w:r>
      <w:r w:rsidR="00E07EF3" w:rsidRPr="00060C24">
        <w:rPr>
          <w:rFonts w:ascii="Arial" w:hAnsi="Arial" w:cs="Arial"/>
          <w:b/>
          <w:bCs/>
          <w:i w:val="0"/>
          <w:iCs w:val="0"/>
          <w:noProof/>
          <w:color w:val="auto"/>
          <w:sz w:val="20"/>
          <w:szCs w:val="20"/>
        </w:rPr>
        <w:t>18</w:t>
      </w:r>
      <w:r w:rsidRPr="00060C24">
        <w:rPr>
          <w:rFonts w:ascii="Arial" w:hAnsi="Arial" w:cs="Arial"/>
          <w:b/>
          <w:bCs/>
          <w:i w:val="0"/>
          <w:iCs w:val="0"/>
          <w:color w:val="auto"/>
          <w:sz w:val="20"/>
          <w:szCs w:val="20"/>
        </w:rPr>
        <w:fldChar w:fldCharType="end"/>
      </w:r>
      <w:bookmarkEnd w:id="39"/>
      <w:r w:rsidRPr="00060C24">
        <w:rPr>
          <w:rFonts w:ascii="Arial" w:hAnsi="Arial" w:cs="Arial"/>
          <w:i w:val="0"/>
          <w:iCs w:val="0"/>
          <w:color w:val="auto"/>
          <w:sz w:val="20"/>
          <w:szCs w:val="20"/>
        </w:rPr>
        <w:t xml:space="preserve"> Dimensions for </w:t>
      </w:r>
      <w:r w:rsidR="00B114EF" w:rsidRPr="00060C24">
        <w:rPr>
          <w:rFonts w:ascii="Arial" w:hAnsi="Arial" w:cs="Arial"/>
          <w:i w:val="0"/>
          <w:iCs w:val="0"/>
          <w:color w:val="auto"/>
          <w:sz w:val="20"/>
          <w:szCs w:val="20"/>
        </w:rPr>
        <w:t>Cross-section</w:t>
      </w:r>
      <w:r w:rsidRPr="00060C24">
        <w:rPr>
          <w:rFonts w:ascii="Arial" w:hAnsi="Arial" w:cs="Arial"/>
          <w:i w:val="0"/>
          <w:iCs w:val="0"/>
          <w:color w:val="auto"/>
          <w:sz w:val="20"/>
          <w:szCs w:val="20"/>
        </w:rPr>
        <w:t xml:space="preserve"> Area of Specimen and Values for Print Parameter for Validation of Tensile strength model.</w:t>
      </w:r>
    </w:p>
    <w:tbl>
      <w:tblPr>
        <w:tblStyle w:val="TableGrid"/>
        <w:tblW w:w="9280" w:type="dxa"/>
        <w:tblLook w:val="04A0" w:firstRow="1" w:lastRow="0" w:firstColumn="1" w:lastColumn="0" w:noHBand="0" w:noVBand="1"/>
      </w:tblPr>
      <w:tblGrid>
        <w:gridCol w:w="939"/>
        <w:gridCol w:w="5453"/>
        <w:gridCol w:w="821"/>
        <w:gridCol w:w="717"/>
        <w:gridCol w:w="700"/>
        <w:gridCol w:w="679"/>
      </w:tblGrid>
      <w:tr w:rsidR="004E3B00" w:rsidRPr="00060C24" w14:paraId="5879F695" w14:textId="77777777" w:rsidTr="00717197">
        <w:trPr>
          <w:trHeight w:val="288"/>
        </w:trPr>
        <w:tc>
          <w:tcPr>
            <w:tcW w:w="926" w:type="dxa"/>
            <w:noWrap/>
            <w:vAlign w:val="center"/>
            <w:hideMark/>
          </w:tcPr>
          <w:p w14:paraId="1F39507B" w14:textId="77777777" w:rsidR="00DF6F12" w:rsidRPr="00060C24" w:rsidRDefault="00DF6F12" w:rsidP="000F6D29">
            <w:pPr>
              <w:pStyle w:val="NoSpacing"/>
              <w:rPr>
                <w:rFonts w:ascii="Arial" w:hAnsi="Arial" w:cs="Arial"/>
                <w:b/>
                <w:bCs/>
                <w:sz w:val="20"/>
                <w:szCs w:val="20"/>
              </w:rPr>
            </w:pPr>
            <w:r w:rsidRPr="00060C24">
              <w:rPr>
                <w:rFonts w:ascii="Arial" w:hAnsi="Arial" w:cs="Arial"/>
                <w:b/>
                <w:bCs/>
                <w:sz w:val="20"/>
                <w:szCs w:val="20"/>
              </w:rPr>
              <w:t>Symbol</w:t>
            </w:r>
          </w:p>
        </w:tc>
        <w:tc>
          <w:tcPr>
            <w:tcW w:w="5453" w:type="dxa"/>
            <w:noWrap/>
            <w:vAlign w:val="center"/>
            <w:hideMark/>
          </w:tcPr>
          <w:p w14:paraId="74D1353A" w14:textId="77777777" w:rsidR="00DF6F12" w:rsidRPr="00060C24" w:rsidRDefault="00DF6F12" w:rsidP="000F6D29">
            <w:pPr>
              <w:pStyle w:val="NoSpacing"/>
              <w:rPr>
                <w:rFonts w:ascii="Arial" w:hAnsi="Arial" w:cs="Arial"/>
                <w:b/>
                <w:bCs/>
                <w:sz w:val="20"/>
                <w:szCs w:val="20"/>
              </w:rPr>
            </w:pPr>
            <w:r w:rsidRPr="00060C24">
              <w:rPr>
                <w:rFonts w:ascii="Arial" w:hAnsi="Arial" w:cs="Arial"/>
                <w:b/>
                <w:bCs/>
                <w:sz w:val="20"/>
                <w:szCs w:val="20"/>
              </w:rPr>
              <w:t>Specification</w:t>
            </w:r>
          </w:p>
        </w:tc>
        <w:tc>
          <w:tcPr>
            <w:tcW w:w="2222" w:type="dxa"/>
            <w:gridSpan w:val="3"/>
            <w:noWrap/>
            <w:vAlign w:val="center"/>
            <w:hideMark/>
          </w:tcPr>
          <w:p w14:paraId="18F3FB44" w14:textId="77777777" w:rsidR="00DF6F12" w:rsidRPr="00060C24" w:rsidRDefault="00DF6F12" w:rsidP="000F6D29">
            <w:pPr>
              <w:pStyle w:val="NoSpacing"/>
              <w:rPr>
                <w:rFonts w:ascii="Arial" w:hAnsi="Arial" w:cs="Arial"/>
                <w:b/>
                <w:bCs/>
                <w:sz w:val="20"/>
                <w:szCs w:val="20"/>
              </w:rPr>
            </w:pPr>
            <w:r w:rsidRPr="00060C24">
              <w:rPr>
                <w:rFonts w:ascii="Arial" w:hAnsi="Arial" w:cs="Arial"/>
                <w:b/>
                <w:bCs/>
                <w:sz w:val="20"/>
                <w:szCs w:val="20"/>
              </w:rPr>
              <w:t>Measurements</w:t>
            </w:r>
          </w:p>
        </w:tc>
        <w:tc>
          <w:tcPr>
            <w:tcW w:w="679" w:type="dxa"/>
            <w:noWrap/>
            <w:vAlign w:val="center"/>
            <w:hideMark/>
          </w:tcPr>
          <w:p w14:paraId="62FB29A8" w14:textId="77777777" w:rsidR="00DF6F12" w:rsidRPr="00060C24" w:rsidRDefault="00DF6F12" w:rsidP="000F6D29">
            <w:pPr>
              <w:pStyle w:val="NoSpacing"/>
              <w:rPr>
                <w:rFonts w:ascii="Arial" w:hAnsi="Arial" w:cs="Arial"/>
                <w:b/>
                <w:bCs/>
                <w:sz w:val="20"/>
                <w:szCs w:val="20"/>
              </w:rPr>
            </w:pPr>
            <w:r w:rsidRPr="00060C24">
              <w:rPr>
                <w:rFonts w:ascii="Arial" w:hAnsi="Arial" w:cs="Arial"/>
                <w:b/>
                <w:bCs/>
                <w:sz w:val="20"/>
                <w:szCs w:val="20"/>
              </w:rPr>
              <w:t xml:space="preserve">Unit </w:t>
            </w:r>
          </w:p>
        </w:tc>
      </w:tr>
      <w:tr w:rsidR="004E3B00" w:rsidRPr="00060C24" w14:paraId="4FFECF93" w14:textId="77777777" w:rsidTr="00717197">
        <w:trPr>
          <w:trHeight w:val="288"/>
        </w:trPr>
        <w:tc>
          <w:tcPr>
            <w:tcW w:w="926" w:type="dxa"/>
            <w:noWrap/>
            <w:vAlign w:val="center"/>
          </w:tcPr>
          <w:p w14:paraId="59F5A930" w14:textId="77777777" w:rsidR="00DF6F12" w:rsidRPr="00060C24" w:rsidRDefault="00DF6F12" w:rsidP="000F6D29">
            <w:pPr>
              <w:pStyle w:val="NoSpacing"/>
              <w:rPr>
                <w:rFonts w:ascii="Arial" w:hAnsi="Arial" w:cs="Arial"/>
                <w:b/>
                <w:sz w:val="20"/>
                <w:szCs w:val="20"/>
              </w:rPr>
            </w:pPr>
          </w:p>
        </w:tc>
        <w:tc>
          <w:tcPr>
            <w:tcW w:w="5453" w:type="dxa"/>
            <w:noWrap/>
            <w:vAlign w:val="center"/>
          </w:tcPr>
          <w:p w14:paraId="40688854" w14:textId="77777777" w:rsidR="00DF6F12" w:rsidRPr="00060C24" w:rsidRDefault="00DF6F12" w:rsidP="000F6D29">
            <w:pPr>
              <w:pStyle w:val="NoSpacing"/>
              <w:rPr>
                <w:rFonts w:ascii="Arial" w:hAnsi="Arial" w:cs="Arial"/>
                <w:b/>
                <w:sz w:val="20"/>
                <w:szCs w:val="20"/>
              </w:rPr>
            </w:pPr>
          </w:p>
        </w:tc>
        <w:tc>
          <w:tcPr>
            <w:tcW w:w="821" w:type="dxa"/>
            <w:noWrap/>
            <w:vAlign w:val="center"/>
          </w:tcPr>
          <w:p w14:paraId="0542DBF5" w14:textId="77777777" w:rsidR="00DF6F12" w:rsidRPr="00060C24" w:rsidRDefault="00DF6F12" w:rsidP="000F6D29">
            <w:pPr>
              <w:pStyle w:val="NoSpacing"/>
              <w:rPr>
                <w:rFonts w:ascii="Arial" w:hAnsi="Arial" w:cs="Arial"/>
                <w:b/>
                <w:sz w:val="20"/>
                <w:szCs w:val="20"/>
              </w:rPr>
            </w:pPr>
            <w:r w:rsidRPr="00060C24">
              <w:rPr>
                <w:rFonts w:ascii="Arial" w:hAnsi="Arial" w:cs="Arial"/>
                <w:b/>
                <w:sz w:val="20"/>
                <w:szCs w:val="20"/>
              </w:rPr>
              <w:t>NSS</w:t>
            </w:r>
            <w:r w:rsidRPr="00060C24">
              <w:rPr>
                <w:rFonts w:ascii="Arial" w:hAnsi="Arial" w:cs="Arial"/>
                <w:b/>
                <w:sz w:val="20"/>
                <w:szCs w:val="20"/>
                <w:vertAlign w:val="subscript"/>
              </w:rPr>
              <w:t>1</w:t>
            </w:r>
          </w:p>
        </w:tc>
        <w:tc>
          <w:tcPr>
            <w:tcW w:w="711" w:type="dxa"/>
            <w:vAlign w:val="center"/>
          </w:tcPr>
          <w:p w14:paraId="70FCE685" w14:textId="77777777" w:rsidR="00DF6F12" w:rsidRPr="00060C24" w:rsidRDefault="00DF6F12" w:rsidP="000F6D29">
            <w:pPr>
              <w:pStyle w:val="NoSpacing"/>
              <w:rPr>
                <w:rFonts w:ascii="Arial" w:hAnsi="Arial" w:cs="Arial"/>
                <w:b/>
                <w:sz w:val="20"/>
                <w:szCs w:val="20"/>
              </w:rPr>
            </w:pPr>
            <w:r w:rsidRPr="00060C24">
              <w:rPr>
                <w:rFonts w:ascii="Arial" w:hAnsi="Arial" w:cs="Arial"/>
                <w:b/>
                <w:sz w:val="20"/>
                <w:szCs w:val="20"/>
              </w:rPr>
              <w:t>NSS</w:t>
            </w:r>
            <w:r w:rsidRPr="00060C24">
              <w:rPr>
                <w:rFonts w:ascii="Arial" w:hAnsi="Arial" w:cs="Arial"/>
                <w:b/>
                <w:sz w:val="20"/>
                <w:szCs w:val="20"/>
                <w:vertAlign w:val="subscript"/>
              </w:rPr>
              <w:t>2</w:t>
            </w:r>
          </w:p>
        </w:tc>
        <w:tc>
          <w:tcPr>
            <w:tcW w:w="690" w:type="dxa"/>
            <w:vAlign w:val="center"/>
          </w:tcPr>
          <w:p w14:paraId="31247613" w14:textId="77777777" w:rsidR="00DF6F12" w:rsidRPr="00060C24" w:rsidRDefault="00DF6F12" w:rsidP="000F6D29">
            <w:pPr>
              <w:pStyle w:val="NoSpacing"/>
              <w:rPr>
                <w:rFonts w:ascii="Arial" w:hAnsi="Arial" w:cs="Arial"/>
                <w:b/>
                <w:sz w:val="20"/>
                <w:szCs w:val="20"/>
              </w:rPr>
            </w:pPr>
            <w:r w:rsidRPr="00060C24">
              <w:rPr>
                <w:rFonts w:ascii="Arial" w:hAnsi="Arial" w:cs="Arial"/>
                <w:b/>
                <w:sz w:val="20"/>
                <w:szCs w:val="20"/>
              </w:rPr>
              <w:t>NSS</w:t>
            </w:r>
            <w:r w:rsidRPr="00060C24">
              <w:rPr>
                <w:rFonts w:ascii="Arial" w:hAnsi="Arial" w:cs="Arial"/>
                <w:b/>
                <w:sz w:val="20"/>
                <w:szCs w:val="20"/>
                <w:vertAlign w:val="subscript"/>
              </w:rPr>
              <w:t>3</w:t>
            </w:r>
          </w:p>
        </w:tc>
        <w:tc>
          <w:tcPr>
            <w:tcW w:w="679" w:type="dxa"/>
            <w:noWrap/>
            <w:vAlign w:val="center"/>
          </w:tcPr>
          <w:p w14:paraId="5ED2972F" w14:textId="77777777" w:rsidR="00DF6F12" w:rsidRPr="00060C24" w:rsidRDefault="00DF6F12" w:rsidP="000F6D29">
            <w:pPr>
              <w:pStyle w:val="NoSpacing"/>
              <w:rPr>
                <w:rFonts w:ascii="Arial" w:hAnsi="Arial" w:cs="Arial"/>
                <w:b/>
                <w:sz w:val="20"/>
                <w:szCs w:val="20"/>
              </w:rPr>
            </w:pPr>
          </w:p>
        </w:tc>
      </w:tr>
      <w:tr w:rsidR="004E3B00" w:rsidRPr="00060C24" w14:paraId="3332468A" w14:textId="77777777" w:rsidTr="00717197">
        <w:trPr>
          <w:trHeight w:val="288"/>
        </w:trPr>
        <w:tc>
          <w:tcPr>
            <w:tcW w:w="926" w:type="dxa"/>
            <w:noWrap/>
            <w:vAlign w:val="center"/>
          </w:tcPr>
          <w:p w14:paraId="7D6E0AA6" w14:textId="77777777" w:rsidR="00DF6F12" w:rsidRPr="00060C24" w:rsidRDefault="00DF6F12" w:rsidP="000F6D29">
            <w:pPr>
              <w:pStyle w:val="NoSpacing"/>
              <w:rPr>
                <w:rFonts w:ascii="Arial" w:hAnsi="Arial" w:cs="Arial"/>
                <w:b/>
                <w:sz w:val="20"/>
                <w:szCs w:val="20"/>
              </w:rPr>
            </w:pPr>
            <w:r w:rsidRPr="00060C24">
              <w:rPr>
                <w:rFonts w:ascii="Arial" w:hAnsi="Arial" w:cs="Arial"/>
                <w:sz w:val="20"/>
                <w:szCs w:val="20"/>
              </w:rPr>
              <w:t>h</w:t>
            </w:r>
          </w:p>
        </w:tc>
        <w:tc>
          <w:tcPr>
            <w:tcW w:w="5453" w:type="dxa"/>
            <w:noWrap/>
            <w:vAlign w:val="center"/>
          </w:tcPr>
          <w:p w14:paraId="019B70C1"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Total height of sample</w:t>
            </w:r>
          </w:p>
        </w:tc>
        <w:tc>
          <w:tcPr>
            <w:tcW w:w="821" w:type="dxa"/>
            <w:noWrap/>
            <w:vAlign w:val="center"/>
          </w:tcPr>
          <w:p w14:paraId="434145B3"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6</w:t>
            </w:r>
          </w:p>
        </w:tc>
        <w:tc>
          <w:tcPr>
            <w:tcW w:w="711" w:type="dxa"/>
            <w:vAlign w:val="center"/>
          </w:tcPr>
          <w:p w14:paraId="3A1BB69A"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10</w:t>
            </w:r>
          </w:p>
        </w:tc>
        <w:tc>
          <w:tcPr>
            <w:tcW w:w="690" w:type="dxa"/>
            <w:vAlign w:val="center"/>
          </w:tcPr>
          <w:p w14:paraId="5438F754"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6</w:t>
            </w:r>
          </w:p>
        </w:tc>
        <w:tc>
          <w:tcPr>
            <w:tcW w:w="679" w:type="dxa"/>
            <w:noWrap/>
            <w:vAlign w:val="center"/>
          </w:tcPr>
          <w:p w14:paraId="28753300"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mm</w:t>
            </w:r>
          </w:p>
        </w:tc>
      </w:tr>
      <w:tr w:rsidR="004E3B00" w:rsidRPr="00060C24" w14:paraId="0C42B03D" w14:textId="77777777" w:rsidTr="00717197">
        <w:trPr>
          <w:trHeight w:val="288"/>
        </w:trPr>
        <w:tc>
          <w:tcPr>
            <w:tcW w:w="926" w:type="dxa"/>
            <w:noWrap/>
            <w:vAlign w:val="center"/>
          </w:tcPr>
          <w:p w14:paraId="2AC8F72C" w14:textId="77777777" w:rsidR="00DF6F12" w:rsidRPr="00060C24" w:rsidRDefault="00DF6F12" w:rsidP="000F6D29">
            <w:pPr>
              <w:pStyle w:val="NoSpacing"/>
              <w:rPr>
                <w:rFonts w:ascii="Arial" w:hAnsi="Arial" w:cs="Arial"/>
                <w:b/>
                <w:sz w:val="20"/>
                <w:szCs w:val="20"/>
              </w:rPr>
            </w:pPr>
            <w:r w:rsidRPr="00060C24">
              <w:rPr>
                <w:rFonts w:ascii="Arial" w:hAnsi="Arial" w:cs="Arial"/>
                <w:sz w:val="20"/>
                <w:szCs w:val="20"/>
              </w:rPr>
              <w:t>w</w:t>
            </w:r>
          </w:p>
        </w:tc>
        <w:tc>
          <w:tcPr>
            <w:tcW w:w="5453" w:type="dxa"/>
            <w:noWrap/>
            <w:vAlign w:val="center"/>
          </w:tcPr>
          <w:p w14:paraId="7ABF210E"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Total width of the part</w:t>
            </w:r>
          </w:p>
        </w:tc>
        <w:tc>
          <w:tcPr>
            <w:tcW w:w="821" w:type="dxa"/>
            <w:noWrap/>
            <w:vAlign w:val="center"/>
          </w:tcPr>
          <w:p w14:paraId="116420A2"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15</w:t>
            </w:r>
          </w:p>
        </w:tc>
        <w:tc>
          <w:tcPr>
            <w:tcW w:w="711" w:type="dxa"/>
            <w:vAlign w:val="center"/>
          </w:tcPr>
          <w:p w14:paraId="494494C8"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10</w:t>
            </w:r>
          </w:p>
        </w:tc>
        <w:tc>
          <w:tcPr>
            <w:tcW w:w="690" w:type="dxa"/>
            <w:vAlign w:val="center"/>
          </w:tcPr>
          <w:p w14:paraId="670CA3C1"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10</w:t>
            </w:r>
          </w:p>
        </w:tc>
        <w:tc>
          <w:tcPr>
            <w:tcW w:w="679" w:type="dxa"/>
            <w:noWrap/>
            <w:vAlign w:val="center"/>
            <w:hideMark/>
          </w:tcPr>
          <w:p w14:paraId="6AF320EA"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mm</w:t>
            </w:r>
          </w:p>
        </w:tc>
      </w:tr>
      <w:tr w:rsidR="004E3B00" w:rsidRPr="00060C24" w14:paraId="41477B89" w14:textId="77777777" w:rsidTr="00717197">
        <w:trPr>
          <w:trHeight w:val="288"/>
        </w:trPr>
        <w:tc>
          <w:tcPr>
            <w:tcW w:w="926" w:type="dxa"/>
            <w:noWrap/>
            <w:vAlign w:val="center"/>
          </w:tcPr>
          <w:p w14:paraId="756FD81E" w14:textId="77777777" w:rsidR="00DF6F12" w:rsidRPr="00060C24" w:rsidRDefault="00DF6F12" w:rsidP="000F6D29">
            <w:pPr>
              <w:pStyle w:val="NoSpacing"/>
              <w:rPr>
                <w:rFonts w:ascii="Arial" w:hAnsi="Arial" w:cs="Arial"/>
                <w:b/>
                <w:sz w:val="20"/>
                <w:szCs w:val="20"/>
              </w:rPr>
            </w:pPr>
            <w:r w:rsidRPr="00060C24">
              <w:rPr>
                <w:rFonts w:ascii="Arial" w:hAnsi="Arial" w:cs="Arial"/>
                <w:sz w:val="20"/>
                <w:szCs w:val="20"/>
              </w:rPr>
              <w:t>n</w:t>
            </w:r>
          </w:p>
        </w:tc>
        <w:tc>
          <w:tcPr>
            <w:tcW w:w="5453" w:type="dxa"/>
            <w:noWrap/>
            <w:vAlign w:val="center"/>
          </w:tcPr>
          <w:p w14:paraId="5EC2ED6F"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Nozzle Dia</w:t>
            </w:r>
          </w:p>
        </w:tc>
        <w:tc>
          <w:tcPr>
            <w:tcW w:w="821" w:type="dxa"/>
            <w:noWrap/>
            <w:vAlign w:val="center"/>
          </w:tcPr>
          <w:p w14:paraId="771BA2F2"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0.4</w:t>
            </w:r>
          </w:p>
        </w:tc>
        <w:tc>
          <w:tcPr>
            <w:tcW w:w="711" w:type="dxa"/>
            <w:vAlign w:val="center"/>
          </w:tcPr>
          <w:p w14:paraId="7A472621"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0.4</w:t>
            </w:r>
          </w:p>
        </w:tc>
        <w:tc>
          <w:tcPr>
            <w:tcW w:w="690" w:type="dxa"/>
            <w:vAlign w:val="center"/>
          </w:tcPr>
          <w:p w14:paraId="168EC8E3"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0.4</w:t>
            </w:r>
          </w:p>
        </w:tc>
        <w:tc>
          <w:tcPr>
            <w:tcW w:w="679" w:type="dxa"/>
            <w:noWrap/>
            <w:vAlign w:val="center"/>
          </w:tcPr>
          <w:p w14:paraId="7EBD5A8B"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mm</w:t>
            </w:r>
          </w:p>
        </w:tc>
      </w:tr>
      <w:tr w:rsidR="004E3B00" w:rsidRPr="00060C24" w14:paraId="1F2B0099" w14:textId="77777777" w:rsidTr="00717197">
        <w:trPr>
          <w:trHeight w:val="288"/>
        </w:trPr>
        <w:tc>
          <w:tcPr>
            <w:tcW w:w="926" w:type="dxa"/>
            <w:noWrap/>
            <w:vAlign w:val="center"/>
          </w:tcPr>
          <w:p w14:paraId="6E5B061E" w14:textId="77777777" w:rsidR="00DF6F12" w:rsidRPr="00060C24" w:rsidRDefault="00DF6F12" w:rsidP="000F6D29">
            <w:pPr>
              <w:pStyle w:val="NoSpacing"/>
              <w:rPr>
                <w:rFonts w:ascii="Arial" w:hAnsi="Arial" w:cs="Arial"/>
                <w:b/>
                <w:sz w:val="20"/>
                <w:szCs w:val="20"/>
              </w:rPr>
            </w:pPr>
            <w:proofErr w:type="spellStart"/>
            <w:r w:rsidRPr="00060C24">
              <w:rPr>
                <w:rFonts w:ascii="Arial" w:hAnsi="Arial" w:cs="Arial"/>
                <w:sz w:val="20"/>
                <w:szCs w:val="20"/>
              </w:rPr>
              <w:t>nos</w:t>
            </w:r>
            <w:proofErr w:type="spellEnd"/>
          </w:p>
        </w:tc>
        <w:tc>
          <w:tcPr>
            <w:tcW w:w="5453" w:type="dxa"/>
            <w:noWrap/>
            <w:vAlign w:val="center"/>
          </w:tcPr>
          <w:p w14:paraId="35069473"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Number of perimeter shells</w:t>
            </w:r>
          </w:p>
        </w:tc>
        <w:tc>
          <w:tcPr>
            <w:tcW w:w="821" w:type="dxa"/>
            <w:noWrap/>
            <w:vAlign w:val="center"/>
          </w:tcPr>
          <w:p w14:paraId="5879DAD0"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6</w:t>
            </w:r>
          </w:p>
        </w:tc>
        <w:tc>
          <w:tcPr>
            <w:tcW w:w="711" w:type="dxa"/>
            <w:vAlign w:val="center"/>
          </w:tcPr>
          <w:p w14:paraId="55CC5200"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6</w:t>
            </w:r>
          </w:p>
        </w:tc>
        <w:tc>
          <w:tcPr>
            <w:tcW w:w="690" w:type="dxa"/>
            <w:vAlign w:val="center"/>
          </w:tcPr>
          <w:p w14:paraId="1A72AE2F"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5</w:t>
            </w:r>
          </w:p>
        </w:tc>
        <w:tc>
          <w:tcPr>
            <w:tcW w:w="679" w:type="dxa"/>
            <w:noWrap/>
            <w:vAlign w:val="center"/>
          </w:tcPr>
          <w:p w14:paraId="3C90EEEE" w14:textId="3C41740D" w:rsidR="00DF6F12" w:rsidRPr="00060C24" w:rsidRDefault="00717197" w:rsidP="000F6D29">
            <w:pPr>
              <w:pStyle w:val="NoSpacing"/>
              <w:rPr>
                <w:rFonts w:ascii="Arial" w:hAnsi="Arial" w:cs="Arial"/>
                <w:sz w:val="20"/>
                <w:szCs w:val="20"/>
              </w:rPr>
            </w:pPr>
            <w:r w:rsidRPr="00060C24">
              <w:rPr>
                <w:rFonts w:ascii="Arial" w:hAnsi="Arial" w:cs="Arial"/>
                <w:sz w:val="20"/>
                <w:szCs w:val="20"/>
              </w:rPr>
              <w:t>no</w:t>
            </w:r>
          </w:p>
        </w:tc>
      </w:tr>
      <w:tr w:rsidR="004E3B00" w:rsidRPr="00060C24" w14:paraId="48593643" w14:textId="77777777" w:rsidTr="00717197">
        <w:trPr>
          <w:trHeight w:val="288"/>
        </w:trPr>
        <w:tc>
          <w:tcPr>
            <w:tcW w:w="926" w:type="dxa"/>
            <w:noWrap/>
            <w:vAlign w:val="center"/>
          </w:tcPr>
          <w:p w14:paraId="4FC2A2C8" w14:textId="77777777" w:rsidR="00DF6F12" w:rsidRPr="00060C24" w:rsidRDefault="00DF6F12" w:rsidP="000F6D29">
            <w:pPr>
              <w:pStyle w:val="NoSpacing"/>
              <w:rPr>
                <w:rFonts w:ascii="Arial" w:hAnsi="Arial" w:cs="Arial"/>
                <w:b/>
                <w:sz w:val="20"/>
                <w:szCs w:val="20"/>
              </w:rPr>
            </w:pPr>
            <w:r w:rsidRPr="00060C24">
              <w:rPr>
                <w:rFonts w:ascii="Arial" w:hAnsi="Arial" w:cs="Arial"/>
                <w:sz w:val="20"/>
                <w:szCs w:val="20"/>
              </w:rPr>
              <w:t>a</w:t>
            </w:r>
          </w:p>
        </w:tc>
        <w:tc>
          <w:tcPr>
            <w:tcW w:w="5453" w:type="dxa"/>
            <w:noWrap/>
            <w:vAlign w:val="center"/>
          </w:tcPr>
          <w:p w14:paraId="78EBAB25"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 xml:space="preserve">Total height of top or bottom layers </w:t>
            </w:r>
          </w:p>
        </w:tc>
        <w:tc>
          <w:tcPr>
            <w:tcW w:w="821" w:type="dxa"/>
            <w:noWrap/>
            <w:vAlign w:val="center"/>
          </w:tcPr>
          <w:p w14:paraId="04119824"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1.2</w:t>
            </w:r>
          </w:p>
        </w:tc>
        <w:tc>
          <w:tcPr>
            <w:tcW w:w="711" w:type="dxa"/>
            <w:vAlign w:val="center"/>
          </w:tcPr>
          <w:p w14:paraId="32064D8F"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1.2</w:t>
            </w:r>
          </w:p>
        </w:tc>
        <w:tc>
          <w:tcPr>
            <w:tcW w:w="690" w:type="dxa"/>
            <w:vAlign w:val="center"/>
          </w:tcPr>
          <w:p w14:paraId="36DA2E6F"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1.2</w:t>
            </w:r>
          </w:p>
        </w:tc>
        <w:tc>
          <w:tcPr>
            <w:tcW w:w="679" w:type="dxa"/>
            <w:noWrap/>
            <w:vAlign w:val="center"/>
            <w:hideMark/>
          </w:tcPr>
          <w:p w14:paraId="6B3416BD"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mm</w:t>
            </w:r>
          </w:p>
        </w:tc>
      </w:tr>
      <w:tr w:rsidR="004E3B00" w:rsidRPr="00060C24" w14:paraId="15FB36D6" w14:textId="77777777" w:rsidTr="00717197">
        <w:trPr>
          <w:trHeight w:val="288"/>
        </w:trPr>
        <w:tc>
          <w:tcPr>
            <w:tcW w:w="926" w:type="dxa"/>
            <w:noWrap/>
            <w:vAlign w:val="center"/>
            <w:hideMark/>
          </w:tcPr>
          <w:p w14:paraId="21838DDF" w14:textId="77777777" w:rsidR="00DF6F12" w:rsidRPr="00060C24" w:rsidRDefault="00DF6F12" w:rsidP="000F6D29">
            <w:pPr>
              <w:pStyle w:val="NoSpacing"/>
              <w:rPr>
                <w:rFonts w:ascii="Arial" w:hAnsi="Arial" w:cs="Arial"/>
                <w:b/>
                <w:sz w:val="20"/>
                <w:szCs w:val="20"/>
              </w:rPr>
            </w:pPr>
            <w:r w:rsidRPr="00060C24">
              <w:rPr>
                <w:rFonts w:ascii="Arial" w:hAnsi="Arial" w:cs="Arial"/>
                <w:sz w:val="20"/>
                <w:szCs w:val="20"/>
              </w:rPr>
              <w:t>b</w:t>
            </w:r>
          </w:p>
        </w:tc>
        <w:tc>
          <w:tcPr>
            <w:tcW w:w="5453" w:type="dxa"/>
            <w:noWrap/>
            <w:vAlign w:val="center"/>
            <w:hideMark/>
          </w:tcPr>
          <w:p w14:paraId="4EE65C35"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Thickness of midsection Layers (b = h-2a)</w:t>
            </w:r>
          </w:p>
        </w:tc>
        <w:tc>
          <w:tcPr>
            <w:tcW w:w="821" w:type="dxa"/>
            <w:noWrap/>
            <w:vAlign w:val="center"/>
            <w:hideMark/>
          </w:tcPr>
          <w:p w14:paraId="766C3FEE"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3.6</w:t>
            </w:r>
          </w:p>
        </w:tc>
        <w:tc>
          <w:tcPr>
            <w:tcW w:w="711" w:type="dxa"/>
            <w:vAlign w:val="center"/>
          </w:tcPr>
          <w:p w14:paraId="31DD9622"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7.6</w:t>
            </w:r>
          </w:p>
        </w:tc>
        <w:tc>
          <w:tcPr>
            <w:tcW w:w="690" w:type="dxa"/>
            <w:vAlign w:val="center"/>
          </w:tcPr>
          <w:p w14:paraId="1CD555D1"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3.6</w:t>
            </w:r>
          </w:p>
        </w:tc>
        <w:tc>
          <w:tcPr>
            <w:tcW w:w="679" w:type="dxa"/>
            <w:noWrap/>
            <w:vAlign w:val="center"/>
            <w:hideMark/>
          </w:tcPr>
          <w:p w14:paraId="3F4A06FF"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mm</w:t>
            </w:r>
          </w:p>
        </w:tc>
      </w:tr>
      <w:tr w:rsidR="004E3B00" w:rsidRPr="00060C24" w14:paraId="7CDB829C" w14:textId="77777777" w:rsidTr="00717197">
        <w:trPr>
          <w:trHeight w:val="288"/>
        </w:trPr>
        <w:tc>
          <w:tcPr>
            <w:tcW w:w="926" w:type="dxa"/>
            <w:noWrap/>
            <w:vAlign w:val="center"/>
          </w:tcPr>
          <w:p w14:paraId="61736D2F" w14:textId="77777777" w:rsidR="00DF6F12" w:rsidRPr="00060C24" w:rsidRDefault="00DF6F12" w:rsidP="000F6D29">
            <w:pPr>
              <w:pStyle w:val="NoSpacing"/>
              <w:rPr>
                <w:rFonts w:ascii="Arial" w:hAnsi="Arial" w:cs="Arial"/>
                <w:b/>
                <w:sz w:val="20"/>
                <w:szCs w:val="20"/>
              </w:rPr>
            </w:pPr>
            <w:r w:rsidRPr="00060C24">
              <w:rPr>
                <w:rFonts w:ascii="Arial" w:hAnsi="Arial" w:cs="Arial"/>
                <w:sz w:val="20"/>
                <w:szCs w:val="20"/>
              </w:rPr>
              <w:t>c</w:t>
            </w:r>
          </w:p>
        </w:tc>
        <w:tc>
          <w:tcPr>
            <w:tcW w:w="5453" w:type="dxa"/>
            <w:noWrap/>
            <w:vAlign w:val="center"/>
          </w:tcPr>
          <w:p w14:paraId="24307BD1"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 xml:space="preserve">Width of the perimeter shell region (c = n x </w:t>
            </w:r>
            <w:proofErr w:type="spellStart"/>
            <w:r w:rsidRPr="00060C24">
              <w:rPr>
                <w:rFonts w:ascii="Arial" w:hAnsi="Arial" w:cs="Arial"/>
                <w:sz w:val="20"/>
                <w:szCs w:val="20"/>
              </w:rPr>
              <w:t>nos</w:t>
            </w:r>
            <w:proofErr w:type="spellEnd"/>
            <w:r w:rsidRPr="00060C24">
              <w:rPr>
                <w:rFonts w:ascii="Arial" w:hAnsi="Arial" w:cs="Arial"/>
                <w:sz w:val="20"/>
                <w:szCs w:val="20"/>
              </w:rPr>
              <w:t>)</w:t>
            </w:r>
          </w:p>
        </w:tc>
        <w:tc>
          <w:tcPr>
            <w:tcW w:w="821" w:type="dxa"/>
            <w:noWrap/>
            <w:vAlign w:val="center"/>
          </w:tcPr>
          <w:p w14:paraId="730ACF4C"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2.4</w:t>
            </w:r>
          </w:p>
        </w:tc>
        <w:tc>
          <w:tcPr>
            <w:tcW w:w="711" w:type="dxa"/>
            <w:vAlign w:val="center"/>
          </w:tcPr>
          <w:p w14:paraId="00BF96AB"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2.4</w:t>
            </w:r>
          </w:p>
        </w:tc>
        <w:tc>
          <w:tcPr>
            <w:tcW w:w="690" w:type="dxa"/>
            <w:vAlign w:val="center"/>
          </w:tcPr>
          <w:p w14:paraId="5103BB91"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2</w:t>
            </w:r>
          </w:p>
        </w:tc>
        <w:tc>
          <w:tcPr>
            <w:tcW w:w="679" w:type="dxa"/>
            <w:noWrap/>
            <w:vAlign w:val="center"/>
          </w:tcPr>
          <w:p w14:paraId="173F9248"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mm</w:t>
            </w:r>
          </w:p>
        </w:tc>
      </w:tr>
      <w:tr w:rsidR="004E3B00" w:rsidRPr="00060C24" w14:paraId="43B1ED29" w14:textId="77777777" w:rsidTr="00717197">
        <w:trPr>
          <w:trHeight w:val="288"/>
        </w:trPr>
        <w:tc>
          <w:tcPr>
            <w:tcW w:w="926" w:type="dxa"/>
            <w:noWrap/>
            <w:vAlign w:val="center"/>
          </w:tcPr>
          <w:p w14:paraId="0C2E8C31" w14:textId="77777777" w:rsidR="00DF6F12" w:rsidRPr="00060C24" w:rsidRDefault="00DF6F12" w:rsidP="000F6D29">
            <w:pPr>
              <w:pStyle w:val="NoSpacing"/>
              <w:rPr>
                <w:rFonts w:ascii="Arial" w:hAnsi="Arial" w:cs="Arial"/>
                <w:b/>
                <w:sz w:val="20"/>
                <w:szCs w:val="20"/>
              </w:rPr>
            </w:pPr>
            <w:r w:rsidRPr="00060C24">
              <w:rPr>
                <w:rFonts w:ascii="Arial" w:hAnsi="Arial" w:cs="Arial"/>
                <w:sz w:val="20"/>
                <w:szCs w:val="20"/>
              </w:rPr>
              <w:t>d</w:t>
            </w:r>
          </w:p>
        </w:tc>
        <w:tc>
          <w:tcPr>
            <w:tcW w:w="5453" w:type="dxa"/>
            <w:noWrap/>
            <w:vAlign w:val="center"/>
          </w:tcPr>
          <w:p w14:paraId="70C4EE78"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Width of the infill core region (d = w – 2c)</w:t>
            </w:r>
          </w:p>
        </w:tc>
        <w:tc>
          <w:tcPr>
            <w:tcW w:w="821" w:type="dxa"/>
            <w:noWrap/>
            <w:vAlign w:val="center"/>
          </w:tcPr>
          <w:p w14:paraId="4DFD540D"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10.2</w:t>
            </w:r>
          </w:p>
        </w:tc>
        <w:tc>
          <w:tcPr>
            <w:tcW w:w="711" w:type="dxa"/>
            <w:vAlign w:val="center"/>
          </w:tcPr>
          <w:p w14:paraId="0A8E4447"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5.2</w:t>
            </w:r>
          </w:p>
        </w:tc>
        <w:tc>
          <w:tcPr>
            <w:tcW w:w="690" w:type="dxa"/>
            <w:vAlign w:val="center"/>
          </w:tcPr>
          <w:p w14:paraId="0EDE0B32"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6</w:t>
            </w:r>
          </w:p>
        </w:tc>
        <w:tc>
          <w:tcPr>
            <w:tcW w:w="679" w:type="dxa"/>
            <w:noWrap/>
            <w:vAlign w:val="center"/>
          </w:tcPr>
          <w:p w14:paraId="776047DD"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mm</w:t>
            </w:r>
          </w:p>
        </w:tc>
      </w:tr>
      <w:tr w:rsidR="004E3B00" w:rsidRPr="00060C24" w14:paraId="7016010A" w14:textId="77777777" w:rsidTr="00717197">
        <w:trPr>
          <w:trHeight w:val="288"/>
        </w:trPr>
        <w:tc>
          <w:tcPr>
            <w:tcW w:w="926" w:type="dxa"/>
            <w:noWrap/>
            <w:vAlign w:val="center"/>
          </w:tcPr>
          <w:p w14:paraId="1BE40BBF" w14:textId="77777777" w:rsidR="00DF6F12" w:rsidRPr="00060C24" w:rsidRDefault="00DF6F12" w:rsidP="000F6D29">
            <w:pPr>
              <w:pStyle w:val="NoSpacing"/>
              <w:rPr>
                <w:rFonts w:ascii="Arial" w:hAnsi="Arial" w:cs="Arial"/>
                <w:b/>
                <w:sz w:val="20"/>
                <w:szCs w:val="20"/>
              </w:rPr>
            </w:pPr>
            <w:r w:rsidRPr="00060C24">
              <w:rPr>
                <w:rFonts w:ascii="Arial" w:hAnsi="Arial" w:cs="Arial"/>
                <w:sz w:val="20"/>
                <w:szCs w:val="20"/>
              </w:rPr>
              <w:t>A</w:t>
            </w:r>
            <w:r w:rsidRPr="00060C24">
              <w:rPr>
                <w:rFonts w:ascii="Arial" w:hAnsi="Arial" w:cs="Arial"/>
                <w:sz w:val="20"/>
                <w:szCs w:val="20"/>
                <w:vertAlign w:val="subscript"/>
              </w:rPr>
              <w:t>S</w:t>
            </w:r>
          </w:p>
        </w:tc>
        <w:tc>
          <w:tcPr>
            <w:tcW w:w="5453" w:type="dxa"/>
            <w:noWrap/>
            <w:vAlign w:val="center"/>
          </w:tcPr>
          <w:p w14:paraId="16A36DAA" w14:textId="46227E68" w:rsidR="00DF6F12" w:rsidRPr="00060C24" w:rsidRDefault="00DF6F12" w:rsidP="000F6D29">
            <w:pPr>
              <w:pStyle w:val="NoSpacing"/>
              <w:rPr>
                <w:rFonts w:ascii="Arial" w:hAnsi="Arial" w:cs="Arial"/>
                <w:sz w:val="20"/>
                <w:szCs w:val="20"/>
              </w:rPr>
            </w:pPr>
            <w:r w:rsidRPr="00060C24">
              <w:rPr>
                <w:rFonts w:ascii="Arial" w:hAnsi="Arial" w:cs="Arial"/>
                <w:sz w:val="20"/>
                <w:szCs w:val="20"/>
              </w:rPr>
              <w:t xml:space="preserve">Total </w:t>
            </w:r>
            <w:r w:rsidR="00D64028" w:rsidRPr="00060C24">
              <w:rPr>
                <w:rFonts w:ascii="Arial" w:hAnsi="Arial" w:cs="Arial"/>
                <w:sz w:val="20"/>
                <w:szCs w:val="20"/>
              </w:rPr>
              <w:t>cross-section</w:t>
            </w:r>
            <w:r w:rsidRPr="00060C24">
              <w:rPr>
                <w:rFonts w:ascii="Arial" w:hAnsi="Arial" w:cs="Arial"/>
                <w:sz w:val="20"/>
                <w:szCs w:val="20"/>
              </w:rPr>
              <w:t xml:space="preserve"> area of the specimen (A</w:t>
            </w:r>
            <w:r w:rsidRPr="00060C24">
              <w:rPr>
                <w:rFonts w:ascii="Arial" w:hAnsi="Arial" w:cs="Arial"/>
                <w:sz w:val="20"/>
                <w:szCs w:val="20"/>
                <w:vertAlign w:val="subscript"/>
              </w:rPr>
              <w:t>S</w:t>
            </w:r>
            <w:r w:rsidRPr="00060C24">
              <w:rPr>
                <w:rFonts w:ascii="Arial" w:hAnsi="Arial" w:cs="Arial"/>
                <w:sz w:val="20"/>
                <w:szCs w:val="20"/>
              </w:rPr>
              <w:t xml:space="preserve"> = w x h)</w:t>
            </w:r>
          </w:p>
        </w:tc>
        <w:tc>
          <w:tcPr>
            <w:tcW w:w="821" w:type="dxa"/>
            <w:noWrap/>
            <w:vAlign w:val="center"/>
          </w:tcPr>
          <w:p w14:paraId="16B2CCFB"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90</w:t>
            </w:r>
          </w:p>
        </w:tc>
        <w:tc>
          <w:tcPr>
            <w:tcW w:w="711" w:type="dxa"/>
            <w:vAlign w:val="center"/>
          </w:tcPr>
          <w:p w14:paraId="646E71D4"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100</w:t>
            </w:r>
          </w:p>
        </w:tc>
        <w:tc>
          <w:tcPr>
            <w:tcW w:w="690" w:type="dxa"/>
            <w:vAlign w:val="center"/>
          </w:tcPr>
          <w:p w14:paraId="7C11B824"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60</w:t>
            </w:r>
          </w:p>
        </w:tc>
        <w:tc>
          <w:tcPr>
            <w:tcW w:w="679" w:type="dxa"/>
            <w:noWrap/>
            <w:vAlign w:val="center"/>
          </w:tcPr>
          <w:p w14:paraId="4ED22D05"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mm</w:t>
            </w:r>
            <w:r w:rsidRPr="00060C24">
              <w:rPr>
                <w:rFonts w:ascii="Arial" w:hAnsi="Arial" w:cs="Arial"/>
                <w:sz w:val="20"/>
                <w:szCs w:val="20"/>
                <w:vertAlign w:val="superscript"/>
              </w:rPr>
              <w:t>2</w:t>
            </w:r>
          </w:p>
        </w:tc>
      </w:tr>
      <w:tr w:rsidR="004E3B00" w:rsidRPr="00060C24" w14:paraId="6A2D243C" w14:textId="77777777" w:rsidTr="00717197">
        <w:trPr>
          <w:trHeight w:val="288"/>
        </w:trPr>
        <w:tc>
          <w:tcPr>
            <w:tcW w:w="926" w:type="dxa"/>
            <w:noWrap/>
            <w:vAlign w:val="center"/>
          </w:tcPr>
          <w:p w14:paraId="1732CFE0" w14:textId="77777777" w:rsidR="00DF6F12" w:rsidRPr="00060C24" w:rsidRDefault="00DF6F12" w:rsidP="000F6D29">
            <w:pPr>
              <w:pStyle w:val="NoSpacing"/>
              <w:rPr>
                <w:rFonts w:ascii="Arial" w:hAnsi="Arial" w:cs="Arial"/>
                <w:b/>
                <w:sz w:val="20"/>
                <w:szCs w:val="20"/>
              </w:rPr>
            </w:pPr>
            <w:r w:rsidRPr="00060C24">
              <w:rPr>
                <w:rFonts w:ascii="Arial" w:hAnsi="Arial" w:cs="Arial"/>
                <w:sz w:val="20"/>
                <w:szCs w:val="20"/>
              </w:rPr>
              <w:t>A</w:t>
            </w:r>
            <w:r w:rsidRPr="00060C24">
              <w:rPr>
                <w:rFonts w:ascii="Arial" w:hAnsi="Arial" w:cs="Arial"/>
                <w:sz w:val="20"/>
                <w:szCs w:val="20"/>
                <w:vertAlign w:val="subscript"/>
              </w:rPr>
              <w:t>TB</w:t>
            </w:r>
          </w:p>
        </w:tc>
        <w:tc>
          <w:tcPr>
            <w:tcW w:w="5453" w:type="dxa"/>
            <w:noWrap/>
            <w:vAlign w:val="center"/>
          </w:tcPr>
          <w:p w14:paraId="135D85F1"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Area of top-and-bottom layers (A</w:t>
            </w:r>
            <w:r w:rsidRPr="00060C24">
              <w:rPr>
                <w:rFonts w:ascii="Arial" w:hAnsi="Arial" w:cs="Arial"/>
                <w:sz w:val="20"/>
                <w:szCs w:val="20"/>
                <w:vertAlign w:val="subscript"/>
              </w:rPr>
              <w:t>TB</w:t>
            </w:r>
            <w:r w:rsidRPr="00060C24">
              <w:rPr>
                <w:rFonts w:ascii="Arial" w:hAnsi="Arial" w:cs="Arial"/>
                <w:sz w:val="20"/>
                <w:szCs w:val="20"/>
              </w:rPr>
              <w:t xml:space="preserve"> = 2 x a x w)</w:t>
            </w:r>
          </w:p>
        </w:tc>
        <w:tc>
          <w:tcPr>
            <w:tcW w:w="821" w:type="dxa"/>
            <w:noWrap/>
            <w:vAlign w:val="center"/>
          </w:tcPr>
          <w:p w14:paraId="05E81F8F"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36</w:t>
            </w:r>
          </w:p>
        </w:tc>
        <w:tc>
          <w:tcPr>
            <w:tcW w:w="711" w:type="dxa"/>
            <w:vAlign w:val="center"/>
          </w:tcPr>
          <w:p w14:paraId="350F5C7C"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24</w:t>
            </w:r>
          </w:p>
        </w:tc>
        <w:tc>
          <w:tcPr>
            <w:tcW w:w="690" w:type="dxa"/>
            <w:vAlign w:val="center"/>
          </w:tcPr>
          <w:p w14:paraId="295BC8FB"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24</w:t>
            </w:r>
          </w:p>
        </w:tc>
        <w:tc>
          <w:tcPr>
            <w:tcW w:w="679" w:type="dxa"/>
            <w:noWrap/>
            <w:vAlign w:val="center"/>
          </w:tcPr>
          <w:p w14:paraId="413A070C"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mm</w:t>
            </w:r>
            <w:r w:rsidRPr="00060C24">
              <w:rPr>
                <w:rFonts w:ascii="Arial" w:hAnsi="Arial" w:cs="Arial"/>
                <w:sz w:val="20"/>
                <w:szCs w:val="20"/>
                <w:vertAlign w:val="superscript"/>
              </w:rPr>
              <w:t>2</w:t>
            </w:r>
          </w:p>
        </w:tc>
      </w:tr>
      <w:tr w:rsidR="004E3B00" w:rsidRPr="00060C24" w14:paraId="6948EBAC" w14:textId="77777777" w:rsidTr="00717197">
        <w:trPr>
          <w:trHeight w:val="288"/>
        </w:trPr>
        <w:tc>
          <w:tcPr>
            <w:tcW w:w="926" w:type="dxa"/>
            <w:noWrap/>
            <w:vAlign w:val="center"/>
            <w:hideMark/>
          </w:tcPr>
          <w:p w14:paraId="60D3F992" w14:textId="77777777" w:rsidR="00DF6F12" w:rsidRPr="00060C24" w:rsidRDefault="00DF6F12" w:rsidP="000F6D29">
            <w:pPr>
              <w:pStyle w:val="NoSpacing"/>
              <w:rPr>
                <w:rFonts w:ascii="Arial" w:hAnsi="Arial" w:cs="Arial"/>
                <w:b/>
                <w:sz w:val="20"/>
                <w:szCs w:val="20"/>
              </w:rPr>
            </w:pPr>
            <w:r w:rsidRPr="00060C24">
              <w:rPr>
                <w:rFonts w:ascii="Arial" w:hAnsi="Arial" w:cs="Arial"/>
                <w:sz w:val="20"/>
                <w:szCs w:val="20"/>
              </w:rPr>
              <w:t>A</w:t>
            </w:r>
            <w:r w:rsidRPr="00060C24">
              <w:rPr>
                <w:rFonts w:ascii="Arial" w:hAnsi="Arial" w:cs="Arial"/>
                <w:sz w:val="20"/>
                <w:szCs w:val="20"/>
                <w:vertAlign w:val="subscript"/>
              </w:rPr>
              <w:t>PS</w:t>
            </w:r>
          </w:p>
        </w:tc>
        <w:tc>
          <w:tcPr>
            <w:tcW w:w="5453" w:type="dxa"/>
            <w:noWrap/>
            <w:vAlign w:val="center"/>
            <w:hideMark/>
          </w:tcPr>
          <w:p w14:paraId="3F1A45D5" w14:textId="367B4D08" w:rsidR="00DF6F12" w:rsidRPr="00060C24" w:rsidRDefault="00DF6F12" w:rsidP="000F6D29">
            <w:pPr>
              <w:pStyle w:val="NoSpacing"/>
              <w:rPr>
                <w:rFonts w:ascii="Arial" w:hAnsi="Arial" w:cs="Arial"/>
                <w:sz w:val="20"/>
                <w:szCs w:val="20"/>
              </w:rPr>
            </w:pPr>
            <w:r w:rsidRPr="00060C24">
              <w:rPr>
                <w:rFonts w:ascii="Arial" w:hAnsi="Arial" w:cs="Arial"/>
                <w:sz w:val="20"/>
                <w:szCs w:val="20"/>
              </w:rPr>
              <w:t xml:space="preserve">Total </w:t>
            </w:r>
            <w:r w:rsidR="00D64028" w:rsidRPr="00060C24">
              <w:rPr>
                <w:rFonts w:ascii="Arial" w:hAnsi="Arial" w:cs="Arial"/>
                <w:sz w:val="20"/>
                <w:szCs w:val="20"/>
              </w:rPr>
              <w:t>cross-section</w:t>
            </w:r>
            <w:r w:rsidRPr="00060C24">
              <w:rPr>
                <w:rFonts w:ascii="Arial" w:hAnsi="Arial" w:cs="Arial"/>
                <w:sz w:val="20"/>
                <w:szCs w:val="20"/>
              </w:rPr>
              <w:t xml:space="preserve"> area of perimeter shell regions </w:t>
            </w:r>
            <w:r w:rsidRPr="00060C24">
              <w:rPr>
                <w:rFonts w:ascii="Arial" w:hAnsi="Arial" w:cs="Arial"/>
                <w:sz w:val="20"/>
                <w:szCs w:val="20"/>
                <w:shd w:val="clear" w:color="auto" w:fill="FFFFFF"/>
              </w:rPr>
              <w:t>(A</w:t>
            </w:r>
            <w:r w:rsidRPr="00060C24">
              <w:rPr>
                <w:rFonts w:ascii="Arial" w:hAnsi="Arial" w:cs="Arial"/>
                <w:sz w:val="20"/>
                <w:szCs w:val="20"/>
                <w:shd w:val="clear" w:color="auto" w:fill="FFFFFF"/>
                <w:vertAlign w:val="subscript"/>
              </w:rPr>
              <w:t>PS</w:t>
            </w:r>
            <w:r w:rsidRPr="00060C24">
              <w:rPr>
                <w:rFonts w:ascii="Arial" w:hAnsi="Arial" w:cs="Arial"/>
                <w:sz w:val="20"/>
                <w:szCs w:val="20"/>
                <w:shd w:val="clear" w:color="auto" w:fill="FFFFFF"/>
              </w:rPr>
              <w:t xml:space="preserve"> = 2 x b x c)</w:t>
            </w:r>
            <w:r w:rsidRPr="00060C24">
              <w:rPr>
                <w:rFonts w:ascii="Arial" w:hAnsi="Arial" w:cs="Arial"/>
                <w:sz w:val="20"/>
                <w:szCs w:val="20"/>
              </w:rPr>
              <w:t xml:space="preserve"> </w:t>
            </w:r>
          </w:p>
        </w:tc>
        <w:tc>
          <w:tcPr>
            <w:tcW w:w="821" w:type="dxa"/>
            <w:noWrap/>
            <w:vAlign w:val="center"/>
            <w:hideMark/>
          </w:tcPr>
          <w:p w14:paraId="6DF5D684"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17.28</w:t>
            </w:r>
          </w:p>
        </w:tc>
        <w:tc>
          <w:tcPr>
            <w:tcW w:w="711" w:type="dxa"/>
            <w:vAlign w:val="center"/>
          </w:tcPr>
          <w:p w14:paraId="0B337380"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36.48</w:t>
            </w:r>
          </w:p>
        </w:tc>
        <w:tc>
          <w:tcPr>
            <w:tcW w:w="690" w:type="dxa"/>
            <w:vAlign w:val="center"/>
          </w:tcPr>
          <w:p w14:paraId="4FE2BE8E"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14.4</w:t>
            </w:r>
          </w:p>
        </w:tc>
        <w:tc>
          <w:tcPr>
            <w:tcW w:w="679" w:type="dxa"/>
            <w:noWrap/>
            <w:vAlign w:val="center"/>
            <w:hideMark/>
          </w:tcPr>
          <w:p w14:paraId="48B52B3F"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mm</w:t>
            </w:r>
            <w:r w:rsidRPr="00060C24">
              <w:rPr>
                <w:rFonts w:ascii="Arial" w:hAnsi="Arial" w:cs="Arial"/>
                <w:sz w:val="20"/>
                <w:szCs w:val="20"/>
                <w:vertAlign w:val="superscript"/>
              </w:rPr>
              <w:t>2</w:t>
            </w:r>
          </w:p>
        </w:tc>
      </w:tr>
      <w:tr w:rsidR="004E3B00" w:rsidRPr="00060C24" w14:paraId="43A34FAA" w14:textId="77777777" w:rsidTr="00717197">
        <w:trPr>
          <w:trHeight w:val="288"/>
        </w:trPr>
        <w:tc>
          <w:tcPr>
            <w:tcW w:w="926" w:type="dxa"/>
            <w:noWrap/>
            <w:vAlign w:val="center"/>
            <w:hideMark/>
          </w:tcPr>
          <w:p w14:paraId="2D8612E2" w14:textId="4BF542D8" w:rsidR="00DF6F12" w:rsidRPr="00060C24" w:rsidRDefault="00DF6F12" w:rsidP="000F6D29">
            <w:pPr>
              <w:pStyle w:val="NoSpacing"/>
              <w:rPr>
                <w:rFonts w:ascii="Arial" w:hAnsi="Arial" w:cs="Arial"/>
                <w:b/>
                <w:sz w:val="20"/>
                <w:szCs w:val="20"/>
              </w:rPr>
            </w:pPr>
            <w:r w:rsidRPr="00060C24">
              <w:rPr>
                <w:rFonts w:ascii="Arial" w:hAnsi="Arial" w:cs="Arial"/>
                <w:sz w:val="20"/>
                <w:szCs w:val="20"/>
              </w:rPr>
              <w:t>A</w:t>
            </w:r>
            <w:r w:rsidR="001E2153" w:rsidRPr="00060C24">
              <w:rPr>
                <w:rFonts w:ascii="Arial" w:hAnsi="Arial" w:cs="Arial"/>
                <w:sz w:val="20"/>
                <w:szCs w:val="20"/>
                <w:vertAlign w:val="subscript"/>
              </w:rPr>
              <w:t>IC</w:t>
            </w:r>
          </w:p>
        </w:tc>
        <w:tc>
          <w:tcPr>
            <w:tcW w:w="5453" w:type="dxa"/>
            <w:noWrap/>
            <w:vAlign w:val="center"/>
            <w:hideMark/>
          </w:tcPr>
          <w:p w14:paraId="0B8F2313" w14:textId="42FDE0FE" w:rsidR="00DF6F12" w:rsidRPr="00060C24" w:rsidRDefault="00DF6F12" w:rsidP="000F6D29">
            <w:pPr>
              <w:pStyle w:val="NoSpacing"/>
              <w:rPr>
                <w:rFonts w:ascii="Arial" w:hAnsi="Arial" w:cs="Arial"/>
                <w:sz w:val="20"/>
                <w:szCs w:val="20"/>
              </w:rPr>
            </w:pPr>
            <w:r w:rsidRPr="00060C24">
              <w:rPr>
                <w:rFonts w:ascii="Arial" w:hAnsi="Arial" w:cs="Arial"/>
                <w:sz w:val="20"/>
                <w:szCs w:val="20"/>
              </w:rPr>
              <w:t xml:space="preserve">Area of infill core region </w:t>
            </w:r>
            <w:r w:rsidRPr="00060C24">
              <w:rPr>
                <w:rFonts w:ascii="Arial" w:hAnsi="Arial" w:cs="Arial"/>
                <w:sz w:val="20"/>
                <w:szCs w:val="20"/>
                <w:shd w:val="clear" w:color="auto" w:fill="FFFFFF"/>
              </w:rPr>
              <w:t>(A</w:t>
            </w:r>
            <w:r w:rsidR="001E2153" w:rsidRPr="00060C24">
              <w:rPr>
                <w:rFonts w:ascii="Arial" w:hAnsi="Arial" w:cs="Arial"/>
                <w:sz w:val="20"/>
                <w:szCs w:val="20"/>
                <w:shd w:val="clear" w:color="auto" w:fill="FFFFFF"/>
                <w:vertAlign w:val="subscript"/>
              </w:rPr>
              <w:t>IC</w:t>
            </w:r>
            <w:r w:rsidRPr="00060C24">
              <w:rPr>
                <w:rFonts w:ascii="Arial" w:hAnsi="Arial" w:cs="Arial"/>
                <w:sz w:val="20"/>
                <w:szCs w:val="20"/>
                <w:shd w:val="clear" w:color="auto" w:fill="FFFFFF"/>
              </w:rPr>
              <w:t xml:space="preserve"> = b x d)</w:t>
            </w:r>
          </w:p>
        </w:tc>
        <w:tc>
          <w:tcPr>
            <w:tcW w:w="821" w:type="dxa"/>
            <w:noWrap/>
            <w:vAlign w:val="center"/>
            <w:hideMark/>
          </w:tcPr>
          <w:p w14:paraId="0D414182"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36.72</w:t>
            </w:r>
          </w:p>
        </w:tc>
        <w:tc>
          <w:tcPr>
            <w:tcW w:w="711" w:type="dxa"/>
            <w:vAlign w:val="center"/>
          </w:tcPr>
          <w:p w14:paraId="1B7AD525"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39.52</w:t>
            </w:r>
          </w:p>
        </w:tc>
        <w:tc>
          <w:tcPr>
            <w:tcW w:w="690" w:type="dxa"/>
            <w:vAlign w:val="center"/>
          </w:tcPr>
          <w:p w14:paraId="524FB9C4"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21.6</w:t>
            </w:r>
          </w:p>
        </w:tc>
        <w:tc>
          <w:tcPr>
            <w:tcW w:w="679" w:type="dxa"/>
            <w:noWrap/>
            <w:vAlign w:val="center"/>
            <w:hideMark/>
          </w:tcPr>
          <w:p w14:paraId="57967F6D" w14:textId="77777777" w:rsidR="00DF6F12" w:rsidRPr="00060C24" w:rsidRDefault="00DF6F12" w:rsidP="000F6D29">
            <w:pPr>
              <w:pStyle w:val="NoSpacing"/>
              <w:rPr>
                <w:rFonts w:ascii="Arial" w:hAnsi="Arial" w:cs="Arial"/>
                <w:sz w:val="20"/>
                <w:szCs w:val="20"/>
              </w:rPr>
            </w:pPr>
            <w:r w:rsidRPr="00060C24">
              <w:rPr>
                <w:rFonts w:ascii="Arial" w:hAnsi="Arial" w:cs="Arial"/>
                <w:sz w:val="20"/>
                <w:szCs w:val="20"/>
              </w:rPr>
              <w:t>mm</w:t>
            </w:r>
            <w:r w:rsidRPr="00060C24">
              <w:rPr>
                <w:rFonts w:ascii="Arial" w:hAnsi="Arial" w:cs="Arial"/>
                <w:sz w:val="20"/>
                <w:szCs w:val="20"/>
                <w:vertAlign w:val="superscript"/>
              </w:rPr>
              <w:t>2</w:t>
            </w:r>
          </w:p>
        </w:tc>
      </w:tr>
    </w:tbl>
    <w:p w14:paraId="318BA1E6" w14:textId="77777777" w:rsidR="00DF6F12" w:rsidRPr="00060C24" w:rsidRDefault="00DF6F12" w:rsidP="00922F16">
      <w:pPr>
        <w:jc w:val="both"/>
        <w:rPr>
          <w:rFonts w:ascii="Arial" w:hAnsi="Arial" w:cs="Arial"/>
          <w:sz w:val="24"/>
          <w:szCs w:val="24"/>
        </w:rPr>
      </w:pPr>
    </w:p>
    <w:p w14:paraId="5B92E9D2" w14:textId="5F830710" w:rsidR="00A358A7" w:rsidRPr="00060C24" w:rsidRDefault="00A358A7" w:rsidP="00A358A7">
      <w:pPr>
        <w:pStyle w:val="Caption"/>
        <w:keepNext/>
        <w:rPr>
          <w:rFonts w:ascii="Arial" w:hAnsi="Arial" w:cs="Arial"/>
          <w:i w:val="0"/>
          <w:iCs w:val="0"/>
          <w:color w:val="auto"/>
          <w:sz w:val="20"/>
          <w:szCs w:val="20"/>
        </w:rPr>
      </w:pPr>
      <w:bookmarkStart w:id="40" w:name="_Ref231337964"/>
      <w:r w:rsidRPr="00060C24">
        <w:rPr>
          <w:rFonts w:ascii="Arial" w:hAnsi="Arial" w:cs="Arial"/>
          <w:b/>
          <w:bCs/>
          <w:i w:val="0"/>
          <w:iCs w:val="0"/>
          <w:color w:val="auto"/>
          <w:sz w:val="20"/>
          <w:szCs w:val="20"/>
        </w:rPr>
        <w:lastRenderedPageBreak/>
        <w:t xml:space="preserve">Table </w:t>
      </w:r>
      <w:r w:rsidRPr="00060C24">
        <w:rPr>
          <w:rFonts w:ascii="Arial" w:hAnsi="Arial" w:cs="Arial"/>
          <w:b/>
          <w:bCs/>
          <w:i w:val="0"/>
          <w:iCs w:val="0"/>
          <w:color w:val="auto"/>
          <w:sz w:val="20"/>
          <w:szCs w:val="20"/>
        </w:rPr>
        <w:fldChar w:fldCharType="begin"/>
      </w:r>
      <w:r w:rsidRPr="00060C24">
        <w:rPr>
          <w:rFonts w:ascii="Arial" w:hAnsi="Arial" w:cs="Arial"/>
          <w:b/>
          <w:bCs/>
          <w:i w:val="0"/>
          <w:iCs w:val="0"/>
          <w:color w:val="auto"/>
          <w:sz w:val="20"/>
          <w:szCs w:val="20"/>
        </w:rPr>
        <w:instrText xml:space="preserve"> SEQ Table \* ARABIC </w:instrText>
      </w:r>
      <w:r w:rsidRPr="00060C24">
        <w:rPr>
          <w:rFonts w:ascii="Arial" w:hAnsi="Arial" w:cs="Arial"/>
          <w:b/>
          <w:bCs/>
          <w:i w:val="0"/>
          <w:iCs w:val="0"/>
          <w:color w:val="auto"/>
          <w:sz w:val="20"/>
          <w:szCs w:val="20"/>
        </w:rPr>
        <w:fldChar w:fldCharType="separate"/>
      </w:r>
      <w:r w:rsidR="00E07EF3" w:rsidRPr="00060C24">
        <w:rPr>
          <w:rFonts w:ascii="Arial" w:hAnsi="Arial" w:cs="Arial"/>
          <w:b/>
          <w:bCs/>
          <w:i w:val="0"/>
          <w:iCs w:val="0"/>
          <w:noProof/>
          <w:color w:val="auto"/>
          <w:sz w:val="20"/>
          <w:szCs w:val="20"/>
        </w:rPr>
        <w:t>19</w:t>
      </w:r>
      <w:r w:rsidRPr="00060C24">
        <w:rPr>
          <w:rFonts w:ascii="Arial" w:hAnsi="Arial" w:cs="Arial"/>
          <w:b/>
          <w:bCs/>
          <w:i w:val="0"/>
          <w:iCs w:val="0"/>
          <w:color w:val="auto"/>
          <w:sz w:val="20"/>
          <w:szCs w:val="20"/>
        </w:rPr>
        <w:fldChar w:fldCharType="end"/>
      </w:r>
      <w:bookmarkEnd w:id="40"/>
      <w:r w:rsidRPr="00060C24">
        <w:rPr>
          <w:rFonts w:ascii="Arial" w:hAnsi="Arial" w:cs="Arial"/>
          <w:i w:val="0"/>
          <w:iCs w:val="0"/>
          <w:color w:val="auto"/>
          <w:sz w:val="20"/>
          <w:szCs w:val="20"/>
        </w:rPr>
        <w:t xml:space="preserve"> Mean experimental tensile strength (</w:t>
      </w:r>
      <w:r w:rsidR="00B25F84" w:rsidRPr="00060C24">
        <w:rPr>
          <w:rFonts w:ascii="Arial" w:hAnsi="Arial" w:cs="Arial"/>
          <w:i w:val="0"/>
          <w:iCs w:val="0"/>
          <w:color w:val="auto"/>
          <w:sz w:val="20"/>
          <w:szCs w:val="20"/>
        </w:rPr>
        <w:t>MPa</w:t>
      </w:r>
      <w:r w:rsidRPr="00060C24">
        <w:rPr>
          <w:rFonts w:ascii="Arial" w:hAnsi="Arial" w:cs="Arial"/>
          <w:i w:val="0"/>
          <w:iCs w:val="0"/>
          <w:color w:val="auto"/>
          <w:sz w:val="20"/>
          <w:szCs w:val="20"/>
        </w:rPr>
        <w:t>), Calculated tensile strength (</w:t>
      </w:r>
      <w:r w:rsidR="00B25F84" w:rsidRPr="00060C24">
        <w:rPr>
          <w:rFonts w:ascii="Arial" w:hAnsi="Arial" w:cs="Arial"/>
          <w:i w:val="0"/>
          <w:iCs w:val="0"/>
          <w:color w:val="auto"/>
          <w:sz w:val="20"/>
          <w:szCs w:val="20"/>
        </w:rPr>
        <w:t>MPa</w:t>
      </w:r>
      <w:r w:rsidRPr="00060C24">
        <w:rPr>
          <w:rFonts w:ascii="Arial" w:hAnsi="Arial" w:cs="Arial"/>
          <w:i w:val="0"/>
          <w:iCs w:val="0"/>
          <w:color w:val="auto"/>
          <w:sz w:val="20"/>
          <w:szCs w:val="20"/>
        </w:rPr>
        <w:t>) and their error for non-standard samples</w:t>
      </w:r>
    </w:p>
    <w:tbl>
      <w:tblPr>
        <w:tblStyle w:val="TableGrid"/>
        <w:tblW w:w="9480" w:type="dxa"/>
        <w:tblLook w:val="04A0" w:firstRow="1" w:lastRow="0" w:firstColumn="1" w:lastColumn="0" w:noHBand="0" w:noVBand="1"/>
      </w:tblPr>
      <w:tblGrid>
        <w:gridCol w:w="644"/>
        <w:gridCol w:w="1256"/>
        <w:gridCol w:w="1208"/>
        <w:gridCol w:w="2491"/>
        <w:gridCol w:w="1981"/>
        <w:gridCol w:w="1900"/>
      </w:tblGrid>
      <w:tr w:rsidR="004E3B00" w:rsidRPr="00060C24" w14:paraId="4EA3D0EB" w14:textId="77777777" w:rsidTr="00F372A9">
        <w:trPr>
          <w:trHeight w:val="20"/>
        </w:trPr>
        <w:tc>
          <w:tcPr>
            <w:tcW w:w="644" w:type="dxa"/>
            <w:vAlign w:val="center"/>
            <w:hideMark/>
          </w:tcPr>
          <w:p w14:paraId="45D2637A" w14:textId="77777777" w:rsidR="00DF6F12" w:rsidRPr="00060C24" w:rsidRDefault="00DF6F12" w:rsidP="00F372A9">
            <w:pPr>
              <w:spacing w:after="0" w:line="240" w:lineRule="auto"/>
              <w:jc w:val="center"/>
              <w:rPr>
                <w:rFonts w:ascii="Arial" w:hAnsi="Arial" w:cs="Arial"/>
                <w:b/>
                <w:bCs/>
                <w:sz w:val="20"/>
                <w:szCs w:val="20"/>
              </w:rPr>
            </w:pPr>
            <w:r w:rsidRPr="00060C24">
              <w:rPr>
                <w:rFonts w:ascii="Arial" w:hAnsi="Arial" w:cs="Arial"/>
                <w:b/>
                <w:bCs/>
                <w:sz w:val="20"/>
                <w:szCs w:val="20"/>
              </w:rPr>
              <w:t>Run</w:t>
            </w:r>
          </w:p>
        </w:tc>
        <w:tc>
          <w:tcPr>
            <w:tcW w:w="1256" w:type="dxa"/>
            <w:vAlign w:val="center"/>
            <w:hideMark/>
          </w:tcPr>
          <w:p w14:paraId="333F0860" w14:textId="77777777" w:rsidR="00DF6F12" w:rsidRPr="00060C24" w:rsidRDefault="00DF6F12" w:rsidP="00F372A9">
            <w:pPr>
              <w:spacing w:after="0" w:line="240" w:lineRule="auto"/>
              <w:jc w:val="center"/>
              <w:rPr>
                <w:rFonts w:ascii="Arial" w:hAnsi="Arial" w:cs="Arial"/>
                <w:b/>
                <w:bCs/>
                <w:sz w:val="20"/>
                <w:szCs w:val="20"/>
              </w:rPr>
            </w:pPr>
            <w:r w:rsidRPr="00060C24">
              <w:rPr>
                <w:rFonts w:ascii="Arial" w:hAnsi="Arial" w:cs="Arial"/>
                <w:b/>
                <w:bCs/>
                <w:sz w:val="20"/>
                <w:szCs w:val="20"/>
              </w:rPr>
              <w:t>Specimen</w:t>
            </w:r>
          </w:p>
        </w:tc>
        <w:tc>
          <w:tcPr>
            <w:tcW w:w="1208" w:type="dxa"/>
            <w:vAlign w:val="center"/>
            <w:hideMark/>
          </w:tcPr>
          <w:p w14:paraId="1431288A" w14:textId="316C5195" w:rsidR="00DF6F12" w:rsidRPr="00060C24" w:rsidRDefault="00DF6F12" w:rsidP="00F372A9">
            <w:pPr>
              <w:spacing w:after="0" w:line="240" w:lineRule="auto"/>
              <w:jc w:val="center"/>
              <w:rPr>
                <w:rFonts w:ascii="Arial" w:hAnsi="Arial" w:cs="Arial"/>
                <w:b/>
                <w:bCs/>
                <w:sz w:val="20"/>
                <w:szCs w:val="20"/>
              </w:rPr>
            </w:pPr>
            <w:r w:rsidRPr="00060C24">
              <w:rPr>
                <w:rFonts w:ascii="Arial" w:hAnsi="Arial" w:cs="Arial"/>
                <w:b/>
                <w:bCs/>
                <w:sz w:val="20"/>
                <w:szCs w:val="20"/>
              </w:rPr>
              <w:t>Print angle (</w:t>
            </w:r>
            <w:r w:rsidR="005E09A7" w:rsidRPr="00060C24">
              <w:rPr>
                <w:rFonts w:ascii="Arial" w:hAnsi="Arial" w:cs="Arial"/>
                <w:b/>
                <w:bCs/>
                <w:sz w:val="20"/>
                <w:szCs w:val="20"/>
              </w:rPr>
              <w:t>˚</w:t>
            </w:r>
            <w:r w:rsidRPr="00060C24">
              <w:rPr>
                <w:rFonts w:ascii="Arial" w:hAnsi="Arial" w:cs="Arial"/>
                <w:b/>
                <w:bCs/>
                <w:sz w:val="20"/>
                <w:szCs w:val="20"/>
              </w:rPr>
              <w:t>)</w:t>
            </w:r>
          </w:p>
        </w:tc>
        <w:tc>
          <w:tcPr>
            <w:tcW w:w="2491" w:type="dxa"/>
            <w:vAlign w:val="center"/>
            <w:hideMark/>
          </w:tcPr>
          <w:p w14:paraId="3CECEB8F" w14:textId="605759DB" w:rsidR="00DF6F12" w:rsidRPr="00060C24" w:rsidRDefault="00DF6F12" w:rsidP="00F372A9">
            <w:pPr>
              <w:spacing w:after="0" w:line="240" w:lineRule="auto"/>
              <w:jc w:val="center"/>
              <w:rPr>
                <w:rFonts w:ascii="Arial" w:hAnsi="Arial" w:cs="Arial"/>
                <w:b/>
                <w:bCs/>
                <w:sz w:val="20"/>
                <w:szCs w:val="20"/>
              </w:rPr>
            </w:pPr>
            <w:r w:rsidRPr="00060C24">
              <w:rPr>
                <w:rFonts w:ascii="Arial" w:hAnsi="Arial" w:cs="Arial"/>
                <w:b/>
                <w:bCs/>
                <w:sz w:val="20"/>
                <w:szCs w:val="20"/>
              </w:rPr>
              <w:t>Mean Experimental Tensile Strength (</w:t>
            </w:r>
            <w:r w:rsidR="00B25F84" w:rsidRPr="00060C24">
              <w:rPr>
                <w:rFonts w:ascii="Arial" w:hAnsi="Arial" w:cs="Arial"/>
                <w:b/>
                <w:bCs/>
                <w:sz w:val="20"/>
                <w:szCs w:val="20"/>
              </w:rPr>
              <w:t>MPa</w:t>
            </w:r>
            <w:r w:rsidRPr="00060C24">
              <w:rPr>
                <w:rFonts w:ascii="Arial" w:hAnsi="Arial" w:cs="Arial"/>
                <w:b/>
                <w:bCs/>
                <w:sz w:val="20"/>
                <w:szCs w:val="20"/>
              </w:rPr>
              <w:t>)</w:t>
            </w:r>
          </w:p>
        </w:tc>
        <w:tc>
          <w:tcPr>
            <w:tcW w:w="1981" w:type="dxa"/>
            <w:vAlign w:val="center"/>
            <w:hideMark/>
          </w:tcPr>
          <w:p w14:paraId="681593FB" w14:textId="4EE5869C" w:rsidR="00DF6F12" w:rsidRPr="00060C24" w:rsidRDefault="00DF6F12" w:rsidP="00F372A9">
            <w:pPr>
              <w:spacing w:after="0" w:line="240" w:lineRule="auto"/>
              <w:jc w:val="center"/>
              <w:rPr>
                <w:rFonts w:ascii="Arial" w:hAnsi="Arial" w:cs="Arial"/>
                <w:b/>
                <w:bCs/>
                <w:sz w:val="20"/>
                <w:szCs w:val="20"/>
              </w:rPr>
            </w:pPr>
            <w:r w:rsidRPr="00060C24">
              <w:rPr>
                <w:rFonts w:ascii="Arial" w:hAnsi="Arial" w:cs="Arial"/>
                <w:b/>
                <w:bCs/>
                <w:sz w:val="20"/>
                <w:szCs w:val="20"/>
              </w:rPr>
              <w:t>Calculated Tensile Strength (</w:t>
            </w:r>
            <w:r w:rsidR="00B25F84" w:rsidRPr="00060C24">
              <w:rPr>
                <w:rFonts w:ascii="Arial" w:hAnsi="Arial" w:cs="Arial"/>
                <w:b/>
                <w:bCs/>
                <w:sz w:val="20"/>
                <w:szCs w:val="20"/>
              </w:rPr>
              <w:t>MPa</w:t>
            </w:r>
            <w:r w:rsidRPr="00060C24">
              <w:rPr>
                <w:rFonts w:ascii="Arial" w:hAnsi="Arial" w:cs="Arial"/>
                <w:b/>
                <w:bCs/>
                <w:sz w:val="20"/>
                <w:szCs w:val="20"/>
              </w:rPr>
              <w:t>)</w:t>
            </w:r>
          </w:p>
        </w:tc>
        <w:tc>
          <w:tcPr>
            <w:tcW w:w="1900" w:type="dxa"/>
            <w:vAlign w:val="center"/>
            <w:hideMark/>
          </w:tcPr>
          <w:p w14:paraId="1EDAE585" w14:textId="77777777" w:rsidR="00DF6F12" w:rsidRPr="00060C24" w:rsidRDefault="00DF6F12" w:rsidP="00F372A9">
            <w:pPr>
              <w:spacing w:after="0" w:line="240" w:lineRule="auto"/>
              <w:jc w:val="center"/>
              <w:rPr>
                <w:rFonts w:ascii="Arial" w:hAnsi="Arial" w:cs="Arial"/>
                <w:b/>
                <w:bCs/>
                <w:sz w:val="20"/>
                <w:szCs w:val="20"/>
              </w:rPr>
            </w:pPr>
            <w:r w:rsidRPr="00060C24">
              <w:rPr>
                <w:rFonts w:ascii="Arial" w:hAnsi="Arial" w:cs="Arial"/>
                <w:b/>
                <w:bCs/>
                <w:sz w:val="20"/>
                <w:szCs w:val="20"/>
              </w:rPr>
              <w:t>Error Percentage (%)</w:t>
            </w:r>
          </w:p>
        </w:tc>
      </w:tr>
      <w:tr w:rsidR="004E3B00" w:rsidRPr="00060C24" w14:paraId="72B18A2E" w14:textId="77777777" w:rsidTr="00F372A9">
        <w:trPr>
          <w:trHeight w:val="20"/>
        </w:trPr>
        <w:tc>
          <w:tcPr>
            <w:tcW w:w="644" w:type="dxa"/>
            <w:noWrap/>
            <w:vAlign w:val="center"/>
            <w:hideMark/>
          </w:tcPr>
          <w:p w14:paraId="7D92AAA6" w14:textId="77777777" w:rsidR="00DF6F12" w:rsidRPr="00060C24" w:rsidRDefault="00DF6F12" w:rsidP="00F372A9">
            <w:pPr>
              <w:spacing w:after="0" w:line="240" w:lineRule="auto"/>
              <w:jc w:val="center"/>
              <w:rPr>
                <w:rFonts w:ascii="Arial" w:hAnsi="Arial" w:cs="Arial"/>
                <w:sz w:val="20"/>
                <w:szCs w:val="20"/>
              </w:rPr>
            </w:pPr>
            <w:r w:rsidRPr="00060C24">
              <w:rPr>
                <w:rFonts w:ascii="Arial" w:hAnsi="Arial" w:cs="Arial"/>
                <w:sz w:val="20"/>
                <w:szCs w:val="20"/>
              </w:rPr>
              <w:t>1</w:t>
            </w:r>
          </w:p>
        </w:tc>
        <w:tc>
          <w:tcPr>
            <w:tcW w:w="1256" w:type="dxa"/>
            <w:vAlign w:val="center"/>
            <w:hideMark/>
          </w:tcPr>
          <w:p w14:paraId="7EA995FE" w14:textId="77777777" w:rsidR="00DF6F12" w:rsidRPr="00060C24" w:rsidRDefault="00DF6F12" w:rsidP="00F372A9">
            <w:pPr>
              <w:spacing w:after="0" w:line="240" w:lineRule="auto"/>
              <w:jc w:val="center"/>
              <w:rPr>
                <w:rFonts w:ascii="Arial" w:hAnsi="Arial" w:cs="Arial"/>
                <w:sz w:val="20"/>
                <w:szCs w:val="20"/>
              </w:rPr>
            </w:pPr>
            <w:r w:rsidRPr="00060C24">
              <w:rPr>
                <w:rFonts w:ascii="Arial" w:hAnsi="Arial" w:cs="Arial"/>
                <w:sz w:val="20"/>
                <w:szCs w:val="20"/>
              </w:rPr>
              <w:t>NSS1</w:t>
            </w:r>
          </w:p>
        </w:tc>
        <w:tc>
          <w:tcPr>
            <w:tcW w:w="1208" w:type="dxa"/>
            <w:vAlign w:val="center"/>
            <w:hideMark/>
          </w:tcPr>
          <w:p w14:paraId="4AEC1C7F" w14:textId="77777777" w:rsidR="00DF6F12" w:rsidRPr="00060C24" w:rsidRDefault="00DF6F12" w:rsidP="00F372A9">
            <w:pPr>
              <w:spacing w:after="0" w:line="240" w:lineRule="auto"/>
              <w:jc w:val="center"/>
              <w:rPr>
                <w:rFonts w:ascii="Arial" w:hAnsi="Arial" w:cs="Arial"/>
                <w:sz w:val="20"/>
                <w:szCs w:val="20"/>
              </w:rPr>
            </w:pPr>
            <w:r w:rsidRPr="00060C24">
              <w:rPr>
                <w:rFonts w:ascii="Arial" w:hAnsi="Arial" w:cs="Arial"/>
                <w:sz w:val="20"/>
                <w:szCs w:val="20"/>
              </w:rPr>
              <w:t>0˚</w:t>
            </w:r>
          </w:p>
        </w:tc>
        <w:tc>
          <w:tcPr>
            <w:tcW w:w="2491" w:type="dxa"/>
            <w:vAlign w:val="center"/>
            <w:hideMark/>
          </w:tcPr>
          <w:p w14:paraId="5F0E0B47" w14:textId="77777777" w:rsidR="00DF6F12" w:rsidRPr="00060C24" w:rsidRDefault="00DF6F12" w:rsidP="00F372A9">
            <w:pPr>
              <w:spacing w:after="0" w:line="240" w:lineRule="auto"/>
              <w:jc w:val="center"/>
              <w:rPr>
                <w:rFonts w:ascii="Arial" w:hAnsi="Arial" w:cs="Arial"/>
                <w:sz w:val="20"/>
                <w:szCs w:val="20"/>
              </w:rPr>
            </w:pPr>
            <w:r w:rsidRPr="00060C24">
              <w:rPr>
                <w:rFonts w:ascii="Arial" w:hAnsi="Arial" w:cs="Arial"/>
                <w:sz w:val="20"/>
                <w:szCs w:val="20"/>
              </w:rPr>
              <w:t>35.24</w:t>
            </w:r>
          </w:p>
        </w:tc>
        <w:tc>
          <w:tcPr>
            <w:tcW w:w="1981" w:type="dxa"/>
            <w:vAlign w:val="center"/>
            <w:hideMark/>
          </w:tcPr>
          <w:p w14:paraId="38D38626" w14:textId="77777777" w:rsidR="00DF6F12" w:rsidRPr="00060C24" w:rsidRDefault="00DF6F12" w:rsidP="00F372A9">
            <w:pPr>
              <w:spacing w:after="0" w:line="240" w:lineRule="auto"/>
              <w:jc w:val="center"/>
              <w:rPr>
                <w:rFonts w:ascii="Arial" w:hAnsi="Arial" w:cs="Arial"/>
                <w:sz w:val="20"/>
                <w:szCs w:val="20"/>
              </w:rPr>
            </w:pPr>
            <w:r w:rsidRPr="00060C24">
              <w:rPr>
                <w:rFonts w:ascii="Arial" w:hAnsi="Arial" w:cs="Arial"/>
                <w:sz w:val="20"/>
                <w:szCs w:val="20"/>
              </w:rPr>
              <w:t>35.13</w:t>
            </w:r>
          </w:p>
        </w:tc>
        <w:tc>
          <w:tcPr>
            <w:tcW w:w="1900" w:type="dxa"/>
            <w:vAlign w:val="center"/>
            <w:hideMark/>
          </w:tcPr>
          <w:p w14:paraId="25CE341A" w14:textId="77777777" w:rsidR="00DF6F12" w:rsidRPr="00060C24" w:rsidRDefault="00DF6F12" w:rsidP="00F372A9">
            <w:pPr>
              <w:spacing w:after="0" w:line="240" w:lineRule="auto"/>
              <w:jc w:val="center"/>
              <w:rPr>
                <w:rFonts w:ascii="Arial" w:hAnsi="Arial" w:cs="Arial"/>
                <w:sz w:val="20"/>
                <w:szCs w:val="20"/>
              </w:rPr>
            </w:pPr>
            <w:r w:rsidRPr="00060C24">
              <w:rPr>
                <w:rFonts w:ascii="Arial" w:hAnsi="Arial" w:cs="Arial"/>
                <w:sz w:val="20"/>
                <w:szCs w:val="20"/>
              </w:rPr>
              <w:t>0.31%</w:t>
            </w:r>
          </w:p>
        </w:tc>
      </w:tr>
      <w:tr w:rsidR="004E3B00" w:rsidRPr="00060C24" w14:paraId="7EE1B377" w14:textId="77777777" w:rsidTr="00F372A9">
        <w:trPr>
          <w:trHeight w:val="20"/>
        </w:trPr>
        <w:tc>
          <w:tcPr>
            <w:tcW w:w="644" w:type="dxa"/>
            <w:noWrap/>
            <w:vAlign w:val="center"/>
            <w:hideMark/>
          </w:tcPr>
          <w:p w14:paraId="200F0485" w14:textId="77777777" w:rsidR="00DF6F12" w:rsidRPr="00060C24" w:rsidRDefault="00DF6F12" w:rsidP="00F372A9">
            <w:pPr>
              <w:spacing w:after="0" w:line="240" w:lineRule="auto"/>
              <w:jc w:val="center"/>
              <w:rPr>
                <w:rFonts w:ascii="Arial" w:hAnsi="Arial" w:cs="Arial"/>
                <w:sz w:val="20"/>
                <w:szCs w:val="20"/>
              </w:rPr>
            </w:pPr>
            <w:r w:rsidRPr="00060C24">
              <w:rPr>
                <w:rFonts w:ascii="Arial" w:hAnsi="Arial" w:cs="Arial"/>
                <w:sz w:val="20"/>
                <w:szCs w:val="20"/>
              </w:rPr>
              <w:t>2</w:t>
            </w:r>
          </w:p>
        </w:tc>
        <w:tc>
          <w:tcPr>
            <w:tcW w:w="1256" w:type="dxa"/>
            <w:vAlign w:val="center"/>
            <w:hideMark/>
          </w:tcPr>
          <w:p w14:paraId="7B2D14E4" w14:textId="77777777" w:rsidR="00DF6F12" w:rsidRPr="00060C24" w:rsidRDefault="00DF6F12" w:rsidP="00F372A9">
            <w:pPr>
              <w:spacing w:after="0" w:line="240" w:lineRule="auto"/>
              <w:jc w:val="center"/>
              <w:rPr>
                <w:rFonts w:ascii="Arial" w:hAnsi="Arial" w:cs="Arial"/>
                <w:sz w:val="20"/>
                <w:szCs w:val="20"/>
              </w:rPr>
            </w:pPr>
            <w:r w:rsidRPr="00060C24">
              <w:rPr>
                <w:rFonts w:ascii="Arial" w:hAnsi="Arial" w:cs="Arial"/>
                <w:sz w:val="20"/>
                <w:szCs w:val="20"/>
              </w:rPr>
              <w:t>NSS2</w:t>
            </w:r>
          </w:p>
        </w:tc>
        <w:tc>
          <w:tcPr>
            <w:tcW w:w="1208" w:type="dxa"/>
            <w:vAlign w:val="center"/>
            <w:hideMark/>
          </w:tcPr>
          <w:p w14:paraId="0B875FF9" w14:textId="77777777" w:rsidR="00DF6F12" w:rsidRPr="00060C24" w:rsidRDefault="00DF6F12" w:rsidP="00F372A9">
            <w:pPr>
              <w:spacing w:after="0" w:line="240" w:lineRule="auto"/>
              <w:jc w:val="center"/>
              <w:rPr>
                <w:rFonts w:ascii="Arial" w:hAnsi="Arial" w:cs="Arial"/>
                <w:sz w:val="20"/>
                <w:szCs w:val="20"/>
              </w:rPr>
            </w:pPr>
            <w:r w:rsidRPr="00060C24">
              <w:rPr>
                <w:rFonts w:ascii="Arial" w:hAnsi="Arial" w:cs="Arial"/>
                <w:sz w:val="20"/>
                <w:szCs w:val="20"/>
              </w:rPr>
              <w:t>0˚</w:t>
            </w:r>
          </w:p>
        </w:tc>
        <w:tc>
          <w:tcPr>
            <w:tcW w:w="2491" w:type="dxa"/>
            <w:vAlign w:val="center"/>
            <w:hideMark/>
          </w:tcPr>
          <w:p w14:paraId="637991B8" w14:textId="77777777" w:rsidR="00DF6F12" w:rsidRPr="00060C24" w:rsidRDefault="00DF6F12" w:rsidP="00F372A9">
            <w:pPr>
              <w:spacing w:after="0" w:line="240" w:lineRule="auto"/>
              <w:jc w:val="center"/>
              <w:rPr>
                <w:rFonts w:ascii="Arial" w:hAnsi="Arial" w:cs="Arial"/>
                <w:sz w:val="20"/>
                <w:szCs w:val="20"/>
              </w:rPr>
            </w:pPr>
            <w:r w:rsidRPr="00060C24">
              <w:rPr>
                <w:rFonts w:ascii="Arial" w:hAnsi="Arial" w:cs="Arial"/>
                <w:sz w:val="20"/>
                <w:szCs w:val="20"/>
              </w:rPr>
              <w:t>35.69</w:t>
            </w:r>
          </w:p>
        </w:tc>
        <w:tc>
          <w:tcPr>
            <w:tcW w:w="1981" w:type="dxa"/>
            <w:vAlign w:val="center"/>
            <w:hideMark/>
          </w:tcPr>
          <w:p w14:paraId="49D83DDF" w14:textId="77777777" w:rsidR="00DF6F12" w:rsidRPr="00060C24" w:rsidRDefault="00DF6F12" w:rsidP="00F372A9">
            <w:pPr>
              <w:spacing w:after="0" w:line="240" w:lineRule="auto"/>
              <w:jc w:val="center"/>
              <w:rPr>
                <w:rFonts w:ascii="Arial" w:hAnsi="Arial" w:cs="Arial"/>
                <w:sz w:val="20"/>
                <w:szCs w:val="20"/>
              </w:rPr>
            </w:pPr>
            <w:r w:rsidRPr="00060C24">
              <w:rPr>
                <w:rFonts w:ascii="Arial" w:hAnsi="Arial" w:cs="Arial"/>
                <w:sz w:val="20"/>
                <w:szCs w:val="20"/>
              </w:rPr>
              <w:t>35.88</w:t>
            </w:r>
          </w:p>
        </w:tc>
        <w:tc>
          <w:tcPr>
            <w:tcW w:w="1900" w:type="dxa"/>
            <w:vAlign w:val="center"/>
            <w:hideMark/>
          </w:tcPr>
          <w:p w14:paraId="07CA81C9" w14:textId="77777777" w:rsidR="00DF6F12" w:rsidRPr="00060C24" w:rsidRDefault="00DF6F12" w:rsidP="00F372A9">
            <w:pPr>
              <w:spacing w:after="0" w:line="240" w:lineRule="auto"/>
              <w:jc w:val="center"/>
              <w:rPr>
                <w:rFonts w:ascii="Arial" w:hAnsi="Arial" w:cs="Arial"/>
                <w:sz w:val="20"/>
                <w:szCs w:val="20"/>
              </w:rPr>
            </w:pPr>
            <w:r w:rsidRPr="00060C24">
              <w:rPr>
                <w:rFonts w:ascii="Arial" w:hAnsi="Arial" w:cs="Arial"/>
                <w:sz w:val="20"/>
                <w:szCs w:val="20"/>
              </w:rPr>
              <w:t>-0.53%</w:t>
            </w:r>
          </w:p>
        </w:tc>
      </w:tr>
      <w:tr w:rsidR="004E3B00" w:rsidRPr="00060C24" w14:paraId="50C0D3A7" w14:textId="77777777" w:rsidTr="00F372A9">
        <w:trPr>
          <w:trHeight w:val="20"/>
        </w:trPr>
        <w:tc>
          <w:tcPr>
            <w:tcW w:w="644" w:type="dxa"/>
            <w:noWrap/>
            <w:vAlign w:val="center"/>
            <w:hideMark/>
          </w:tcPr>
          <w:p w14:paraId="33AEC5F5" w14:textId="77777777" w:rsidR="00DF6F12" w:rsidRPr="00060C24" w:rsidRDefault="00DF6F12" w:rsidP="00F372A9">
            <w:pPr>
              <w:spacing w:after="0" w:line="240" w:lineRule="auto"/>
              <w:jc w:val="center"/>
              <w:rPr>
                <w:rFonts w:ascii="Arial" w:hAnsi="Arial" w:cs="Arial"/>
                <w:sz w:val="20"/>
                <w:szCs w:val="20"/>
              </w:rPr>
            </w:pPr>
            <w:r w:rsidRPr="00060C24">
              <w:rPr>
                <w:rFonts w:ascii="Arial" w:hAnsi="Arial" w:cs="Arial"/>
                <w:sz w:val="20"/>
                <w:szCs w:val="20"/>
              </w:rPr>
              <w:t>3</w:t>
            </w:r>
          </w:p>
        </w:tc>
        <w:tc>
          <w:tcPr>
            <w:tcW w:w="1256" w:type="dxa"/>
            <w:vAlign w:val="center"/>
            <w:hideMark/>
          </w:tcPr>
          <w:p w14:paraId="52ED06DE" w14:textId="77777777" w:rsidR="00DF6F12" w:rsidRPr="00060C24" w:rsidRDefault="00DF6F12" w:rsidP="00F372A9">
            <w:pPr>
              <w:spacing w:after="0" w:line="240" w:lineRule="auto"/>
              <w:jc w:val="center"/>
              <w:rPr>
                <w:rFonts w:ascii="Arial" w:hAnsi="Arial" w:cs="Arial"/>
                <w:sz w:val="20"/>
                <w:szCs w:val="20"/>
              </w:rPr>
            </w:pPr>
            <w:r w:rsidRPr="00060C24">
              <w:rPr>
                <w:rFonts w:ascii="Arial" w:hAnsi="Arial" w:cs="Arial"/>
                <w:sz w:val="20"/>
                <w:szCs w:val="20"/>
              </w:rPr>
              <w:t>NSS3</w:t>
            </w:r>
          </w:p>
        </w:tc>
        <w:tc>
          <w:tcPr>
            <w:tcW w:w="1208" w:type="dxa"/>
            <w:vAlign w:val="center"/>
            <w:hideMark/>
          </w:tcPr>
          <w:p w14:paraId="6A2D5BB2" w14:textId="77777777" w:rsidR="00DF6F12" w:rsidRPr="00060C24" w:rsidRDefault="00DF6F12" w:rsidP="00F372A9">
            <w:pPr>
              <w:spacing w:after="0" w:line="240" w:lineRule="auto"/>
              <w:jc w:val="center"/>
              <w:rPr>
                <w:rFonts w:ascii="Arial" w:hAnsi="Arial" w:cs="Arial"/>
                <w:sz w:val="20"/>
                <w:szCs w:val="20"/>
              </w:rPr>
            </w:pPr>
            <w:r w:rsidRPr="00060C24">
              <w:rPr>
                <w:rFonts w:ascii="Arial" w:hAnsi="Arial" w:cs="Arial"/>
                <w:sz w:val="20"/>
                <w:szCs w:val="20"/>
              </w:rPr>
              <w:t>0˚</w:t>
            </w:r>
          </w:p>
        </w:tc>
        <w:tc>
          <w:tcPr>
            <w:tcW w:w="2491" w:type="dxa"/>
            <w:vAlign w:val="center"/>
            <w:hideMark/>
          </w:tcPr>
          <w:p w14:paraId="6923AED4" w14:textId="77777777" w:rsidR="00DF6F12" w:rsidRPr="00060C24" w:rsidRDefault="00DF6F12" w:rsidP="00F372A9">
            <w:pPr>
              <w:spacing w:after="0" w:line="240" w:lineRule="auto"/>
              <w:jc w:val="center"/>
              <w:rPr>
                <w:rFonts w:ascii="Arial" w:hAnsi="Arial" w:cs="Arial"/>
                <w:sz w:val="20"/>
                <w:szCs w:val="20"/>
              </w:rPr>
            </w:pPr>
            <w:r w:rsidRPr="00060C24">
              <w:rPr>
                <w:rFonts w:ascii="Arial" w:hAnsi="Arial" w:cs="Arial"/>
                <w:sz w:val="20"/>
                <w:szCs w:val="20"/>
              </w:rPr>
              <w:t>37.56</w:t>
            </w:r>
          </w:p>
        </w:tc>
        <w:tc>
          <w:tcPr>
            <w:tcW w:w="1981" w:type="dxa"/>
            <w:vAlign w:val="center"/>
            <w:hideMark/>
          </w:tcPr>
          <w:p w14:paraId="18F6DBD3" w14:textId="77777777" w:rsidR="00DF6F12" w:rsidRPr="00060C24" w:rsidRDefault="00DF6F12" w:rsidP="00F372A9">
            <w:pPr>
              <w:spacing w:after="0" w:line="240" w:lineRule="auto"/>
              <w:jc w:val="center"/>
              <w:rPr>
                <w:rFonts w:ascii="Arial" w:hAnsi="Arial" w:cs="Arial"/>
                <w:sz w:val="20"/>
                <w:szCs w:val="20"/>
              </w:rPr>
            </w:pPr>
            <w:r w:rsidRPr="00060C24">
              <w:rPr>
                <w:rFonts w:ascii="Arial" w:hAnsi="Arial" w:cs="Arial"/>
                <w:sz w:val="20"/>
                <w:szCs w:val="20"/>
              </w:rPr>
              <w:t>37.27</w:t>
            </w:r>
          </w:p>
        </w:tc>
        <w:tc>
          <w:tcPr>
            <w:tcW w:w="1900" w:type="dxa"/>
            <w:vAlign w:val="center"/>
            <w:hideMark/>
          </w:tcPr>
          <w:p w14:paraId="515BFB34" w14:textId="77777777" w:rsidR="00DF6F12" w:rsidRPr="00060C24" w:rsidRDefault="00DF6F12" w:rsidP="00F372A9">
            <w:pPr>
              <w:spacing w:after="0" w:line="240" w:lineRule="auto"/>
              <w:jc w:val="center"/>
              <w:rPr>
                <w:rFonts w:ascii="Arial" w:hAnsi="Arial" w:cs="Arial"/>
                <w:sz w:val="20"/>
                <w:szCs w:val="20"/>
              </w:rPr>
            </w:pPr>
            <w:r w:rsidRPr="00060C24">
              <w:rPr>
                <w:rFonts w:ascii="Arial" w:hAnsi="Arial" w:cs="Arial"/>
                <w:sz w:val="20"/>
                <w:szCs w:val="20"/>
              </w:rPr>
              <w:t>0.77%</w:t>
            </w:r>
          </w:p>
        </w:tc>
      </w:tr>
      <w:tr w:rsidR="004E3B00" w:rsidRPr="00060C24" w14:paraId="008B73B3" w14:textId="77777777" w:rsidTr="00F372A9">
        <w:trPr>
          <w:trHeight w:val="20"/>
        </w:trPr>
        <w:tc>
          <w:tcPr>
            <w:tcW w:w="644" w:type="dxa"/>
            <w:noWrap/>
            <w:vAlign w:val="center"/>
            <w:hideMark/>
          </w:tcPr>
          <w:p w14:paraId="10849EBD" w14:textId="77777777" w:rsidR="00DF6F12" w:rsidRPr="00060C24" w:rsidRDefault="00DF6F12" w:rsidP="00F372A9">
            <w:pPr>
              <w:spacing w:after="0" w:line="240" w:lineRule="auto"/>
              <w:jc w:val="center"/>
              <w:rPr>
                <w:rFonts w:ascii="Arial" w:hAnsi="Arial" w:cs="Arial"/>
                <w:sz w:val="20"/>
                <w:szCs w:val="20"/>
              </w:rPr>
            </w:pPr>
            <w:r w:rsidRPr="00060C24">
              <w:rPr>
                <w:rFonts w:ascii="Arial" w:hAnsi="Arial" w:cs="Arial"/>
                <w:sz w:val="20"/>
                <w:szCs w:val="20"/>
              </w:rPr>
              <w:t>4</w:t>
            </w:r>
          </w:p>
        </w:tc>
        <w:tc>
          <w:tcPr>
            <w:tcW w:w="1256" w:type="dxa"/>
            <w:vAlign w:val="center"/>
            <w:hideMark/>
          </w:tcPr>
          <w:p w14:paraId="4ACA6FCF" w14:textId="77777777" w:rsidR="00DF6F12" w:rsidRPr="00060C24" w:rsidRDefault="00DF6F12" w:rsidP="00F372A9">
            <w:pPr>
              <w:spacing w:after="0" w:line="240" w:lineRule="auto"/>
              <w:jc w:val="center"/>
              <w:rPr>
                <w:rFonts w:ascii="Arial" w:hAnsi="Arial" w:cs="Arial"/>
                <w:sz w:val="20"/>
                <w:szCs w:val="20"/>
              </w:rPr>
            </w:pPr>
            <w:r w:rsidRPr="00060C24">
              <w:rPr>
                <w:rFonts w:ascii="Arial" w:hAnsi="Arial" w:cs="Arial"/>
                <w:sz w:val="20"/>
                <w:szCs w:val="20"/>
              </w:rPr>
              <w:t>NSS1</w:t>
            </w:r>
          </w:p>
        </w:tc>
        <w:tc>
          <w:tcPr>
            <w:tcW w:w="1208" w:type="dxa"/>
            <w:vAlign w:val="center"/>
            <w:hideMark/>
          </w:tcPr>
          <w:p w14:paraId="5330260D" w14:textId="77777777" w:rsidR="00DF6F12" w:rsidRPr="00060C24" w:rsidRDefault="00DF6F12" w:rsidP="00F372A9">
            <w:pPr>
              <w:spacing w:after="0" w:line="240" w:lineRule="auto"/>
              <w:jc w:val="center"/>
              <w:rPr>
                <w:rFonts w:ascii="Arial" w:hAnsi="Arial" w:cs="Arial"/>
                <w:sz w:val="20"/>
                <w:szCs w:val="20"/>
              </w:rPr>
            </w:pPr>
            <w:r w:rsidRPr="00060C24">
              <w:rPr>
                <w:rFonts w:ascii="Arial" w:hAnsi="Arial" w:cs="Arial"/>
                <w:sz w:val="20"/>
                <w:szCs w:val="20"/>
              </w:rPr>
              <w:t>90˚</w:t>
            </w:r>
          </w:p>
        </w:tc>
        <w:tc>
          <w:tcPr>
            <w:tcW w:w="2491" w:type="dxa"/>
            <w:vAlign w:val="center"/>
            <w:hideMark/>
          </w:tcPr>
          <w:p w14:paraId="79308FFE" w14:textId="77777777" w:rsidR="00DF6F12" w:rsidRPr="00060C24" w:rsidRDefault="00DF6F12" w:rsidP="00F372A9">
            <w:pPr>
              <w:spacing w:after="0" w:line="240" w:lineRule="auto"/>
              <w:jc w:val="center"/>
              <w:rPr>
                <w:rFonts w:ascii="Arial" w:hAnsi="Arial" w:cs="Arial"/>
                <w:sz w:val="20"/>
                <w:szCs w:val="20"/>
              </w:rPr>
            </w:pPr>
            <w:r w:rsidRPr="00060C24">
              <w:rPr>
                <w:rFonts w:ascii="Arial" w:hAnsi="Arial" w:cs="Arial"/>
                <w:sz w:val="20"/>
                <w:szCs w:val="20"/>
              </w:rPr>
              <w:t>50.56</w:t>
            </w:r>
          </w:p>
        </w:tc>
        <w:tc>
          <w:tcPr>
            <w:tcW w:w="1981" w:type="dxa"/>
            <w:vAlign w:val="center"/>
            <w:hideMark/>
          </w:tcPr>
          <w:p w14:paraId="57110A38" w14:textId="77777777" w:rsidR="00DF6F12" w:rsidRPr="00060C24" w:rsidRDefault="00DF6F12" w:rsidP="00F372A9">
            <w:pPr>
              <w:spacing w:after="0" w:line="240" w:lineRule="auto"/>
              <w:jc w:val="center"/>
              <w:rPr>
                <w:rFonts w:ascii="Arial" w:hAnsi="Arial" w:cs="Arial"/>
                <w:sz w:val="20"/>
                <w:szCs w:val="20"/>
              </w:rPr>
            </w:pPr>
            <w:r w:rsidRPr="00060C24">
              <w:rPr>
                <w:rFonts w:ascii="Arial" w:hAnsi="Arial" w:cs="Arial"/>
                <w:sz w:val="20"/>
                <w:szCs w:val="20"/>
              </w:rPr>
              <w:t>50.23</w:t>
            </w:r>
          </w:p>
        </w:tc>
        <w:tc>
          <w:tcPr>
            <w:tcW w:w="1900" w:type="dxa"/>
            <w:vAlign w:val="center"/>
            <w:hideMark/>
          </w:tcPr>
          <w:p w14:paraId="43C1E56E" w14:textId="77777777" w:rsidR="00DF6F12" w:rsidRPr="00060C24" w:rsidRDefault="00DF6F12" w:rsidP="00F372A9">
            <w:pPr>
              <w:spacing w:after="0" w:line="240" w:lineRule="auto"/>
              <w:jc w:val="center"/>
              <w:rPr>
                <w:rFonts w:ascii="Arial" w:hAnsi="Arial" w:cs="Arial"/>
                <w:sz w:val="20"/>
                <w:szCs w:val="20"/>
              </w:rPr>
            </w:pPr>
            <w:r w:rsidRPr="00060C24">
              <w:rPr>
                <w:rFonts w:ascii="Arial" w:hAnsi="Arial" w:cs="Arial"/>
                <w:sz w:val="20"/>
                <w:szCs w:val="20"/>
              </w:rPr>
              <w:t>0.65%</w:t>
            </w:r>
          </w:p>
        </w:tc>
      </w:tr>
      <w:tr w:rsidR="004E3B00" w:rsidRPr="00060C24" w14:paraId="326BF183" w14:textId="77777777" w:rsidTr="00F372A9">
        <w:trPr>
          <w:trHeight w:val="20"/>
        </w:trPr>
        <w:tc>
          <w:tcPr>
            <w:tcW w:w="644" w:type="dxa"/>
            <w:noWrap/>
            <w:vAlign w:val="center"/>
            <w:hideMark/>
          </w:tcPr>
          <w:p w14:paraId="00E23920" w14:textId="77777777" w:rsidR="00DF6F12" w:rsidRPr="00060C24" w:rsidRDefault="00DF6F12" w:rsidP="00F372A9">
            <w:pPr>
              <w:spacing w:after="0" w:line="240" w:lineRule="auto"/>
              <w:jc w:val="center"/>
              <w:rPr>
                <w:rFonts w:ascii="Arial" w:hAnsi="Arial" w:cs="Arial"/>
                <w:sz w:val="20"/>
                <w:szCs w:val="20"/>
              </w:rPr>
            </w:pPr>
            <w:r w:rsidRPr="00060C24">
              <w:rPr>
                <w:rFonts w:ascii="Arial" w:hAnsi="Arial" w:cs="Arial"/>
                <w:sz w:val="20"/>
                <w:szCs w:val="20"/>
              </w:rPr>
              <w:t>5</w:t>
            </w:r>
          </w:p>
        </w:tc>
        <w:tc>
          <w:tcPr>
            <w:tcW w:w="1256" w:type="dxa"/>
            <w:vAlign w:val="center"/>
            <w:hideMark/>
          </w:tcPr>
          <w:p w14:paraId="01B642B8" w14:textId="77777777" w:rsidR="00DF6F12" w:rsidRPr="00060C24" w:rsidRDefault="00DF6F12" w:rsidP="00F372A9">
            <w:pPr>
              <w:spacing w:after="0" w:line="240" w:lineRule="auto"/>
              <w:jc w:val="center"/>
              <w:rPr>
                <w:rFonts w:ascii="Arial" w:hAnsi="Arial" w:cs="Arial"/>
                <w:sz w:val="20"/>
                <w:szCs w:val="20"/>
              </w:rPr>
            </w:pPr>
            <w:r w:rsidRPr="00060C24">
              <w:rPr>
                <w:rFonts w:ascii="Arial" w:hAnsi="Arial" w:cs="Arial"/>
                <w:sz w:val="20"/>
                <w:szCs w:val="20"/>
              </w:rPr>
              <w:t>NSS2</w:t>
            </w:r>
          </w:p>
        </w:tc>
        <w:tc>
          <w:tcPr>
            <w:tcW w:w="1208" w:type="dxa"/>
            <w:vAlign w:val="center"/>
            <w:hideMark/>
          </w:tcPr>
          <w:p w14:paraId="482A2D66" w14:textId="77777777" w:rsidR="00DF6F12" w:rsidRPr="00060C24" w:rsidRDefault="00DF6F12" w:rsidP="00F372A9">
            <w:pPr>
              <w:spacing w:after="0" w:line="240" w:lineRule="auto"/>
              <w:jc w:val="center"/>
              <w:rPr>
                <w:rFonts w:ascii="Arial" w:hAnsi="Arial" w:cs="Arial"/>
                <w:sz w:val="20"/>
                <w:szCs w:val="20"/>
              </w:rPr>
            </w:pPr>
            <w:r w:rsidRPr="00060C24">
              <w:rPr>
                <w:rFonts w:ascii="Arial" w:hAnsi="Arial" w:cs="Arial"/>
                <w:sz w:val="20"/>
                <w:szCs w:val="20"/>
              </w:rPr>
              <w:t>90˚</w:t>
            </w:r>
          </w:p>
        </w:tc>
        <w:tc>
          <w:tcPr>
            <w:tcW w:w="2491" w:type="dxa"/>
            <w:vAlign w:val="center"/>
            <w:hideMark/>
          </w:tcPr>
          <w:p w14:paraId="151C7520" w14:textId="77777777" w:rsidR="00DF6F12" w:rsidRPr="00060C24" w:rsidRDefault="00DF6F12" w:rsidP="00F372A9">
            <w:pPr>
              <w:spacing w:after="0" w:line="240" w:lineRule="auto"/>
              <w:jc w:val="center"/>
              <w:rPr>
                <w:rFonts w:ascii="Arial" w:hAnsi="Arial" w:cs="Arial"/>
                <w:sz w:val="20"/>
                <w:szCs w:val="20"/>
              </w:rPr>
            </w:pPr>
            <w:r w:rsidRPr="00060C24">
              <w:rPr>
                <w:rFonts w:ascii="Arial" w:hAnsi="Arial" w:cs="Arial"/>
                <w:sz w:val="20"/>
                <w:szCs w:val="20"/>
              </w:rPr>
              <w:t>50.33</w:t>
            </w:r>
          </w:p>
        </w:tc>
        <w:tc>
          <w:tcPr>
            <w:tcW w:w="1981" w:type="dxa"/>
            <w:vAlign w:val="center"/>
            <w:hideMark/>
          </w:tcPr>
          <w:p w14:paraId="7FC6098A" w14:textId="77777777" w:rsidR="00DF6F12" w:rsidRPr="00060C24" w:rsidRDefault="00DF6F12" w:rsidP="00F372A9">
            <w:pPr>
              <w:spacing w:after="0" w:line="240" w:lineRule="auto"/>
              <w:jc w:val="center"/>
              <w:rPr>
                <w:rFonts w:ascii="Arial" w:hAnsi="Arial" w:cs="Arial"/>
                <w:sz w:val="20"/>
                <w:szCs w:val="20"/>
              </w:rPr>
            </w:pPr>
            <w:r w:rsidRPr="00060C24">
              <w:rPr>
                <w:rFonts w:ascii="Arial" w:hAnsi="Arial" w:cs="Arial"/>
                <w:sz w:val="20"/>
                <w:szCs w:val="20"/>
              </w:rPr>
              <w:t>50.51</w:t>
            </w:r>
          </w:p>
        </w:tc>
        <w:tc>
          <w:tcPr>
            <w:tcW w:w="1900" w:type="dxa"/>
            <w:vAlign w:val="center"/>
            <w:hideMark/>
          </w:tcPr>
          <w:p w14:paraId="6B68E6D2" w14:textId="77777777" w:rsidR="00DF6F12" w:rsidRPr="00060C24" w:rsidRDefault="00DF6F12" w:rsidP="00F372A9">
            <w:pPr>
              <w:spacing w:after="0" w:line="240" w:lineRule="auto"/>
              <w:jc w:val="center"/>
              <w:rPr>
                <w:rFonts w:ascii="Arial" w:hAnsi="Arial" w:cs="Arial"/>
                <w:sz w:val="20"/>
                <w:szCs w:val="20"/>
              </w:rPr>
            </w:pPr>
            <w:r w:rsidRPr="00060C24">
              <w:rPr>
                <w:rFonts w:ascii="Arial" w:hAnsi="Arial" w:cs="Arial"/>
                <w:sz w:val="20"/>
                <w:szCs w:val="20"/>
              </w:rPr>
              <w:t>-0.36%</w:t>
            </w:r>
          </w:p>
        </w:tc>
      </w:tr>
      <w:tr w:rsidR="004E3B00" w:rsidRPr="00060C24" w14:paraId="2EFEE42B" w14:textId="77777777" w:rsidTr="00F372A9">
        <w:trPr>
          <w:trHeight w:val="20"/>
        </w:trPr>
        <w:tc>
          <w:tcPr>
            <w:tcW w:w="644" w:type="dxa"/>
            <w:noWrap/>
            <w:vAlign w:val="center"/>
            <w:hideMark/>
          </w:tcPr>
          <w:p w14:paraId="721D05BB" w14:textId="77777777" w:rsidR="00DF6F12" w:rsidRPr="00060C24" w:rsidRDefault="00DF6F12" w:rsidP="00F372A9">
            <w:pPr>
              <w:spacing w:after="0" w:line="240" w:lineRule="auto"/>
              <w:jc w:val="center"/>
              <w:rPr>
                <w:rFonts w:ascii="Arial" w:hAnsi="Arial" w:cs="Arial"/>
                <w:sz w:val="20"/>
                <w:szCs w:val="20"/>
              </w:rPr>
            </w:pPr>
            <w:r w:rsidRPr="00060C24">
              <w:rPr>
                <w:rFonts w:ascii="Arial" w:hAnsi="Arial" w:cs="Arial"/>
                <w:sz w:val="20"/>
                <w:szCs w:val="20"/>
              </w:rPr>
              <w:t>6</w:t>
            </w:r>
          </w:p>
        </w:tc>
        <w:tc>
          <w:tcPr>
            <w:tcW w:w="1256" w:type="dxa"/>
            <w:vAlign w:val="center"/>
            <w:hideMark/>
          </w:tcPr>
          <w:p w14:paraId="5E71BA49" w14:textId="77777777" w:rsidR="00DF6F12" w:rsidRPr="00060C24" w:rsidRDefault="00DF6F12" w:rsidP="00F372A9">
            <w:pPr>
              <w:spacing w:after="0" w:line="240" w:lineRule="auto"/>
              <w:jc w:val="center"/>
              <w:rPr>
                <w:rFonts w:ascii="Arial" w:hAnsi="Arial" w:cs="Arial"/>
                <w:sz w:val="20"/>
                <w:szCs w:val="20"/>
              </w:rPr>
            </w:pPr>
            <w:r w:rsidRPr="00060C24">
              <w:rPr>
                <w:rFonts w:ascii="Arial" w:hAnsi="Arial" w:cs="Arial"/>
                <w:sz w:val="20"/>
                <w:szCs w:val="20"/>
              </w:rPr>
              <w:t>NSS3</w:t>
            </w:r>
          </w:p>
        </w:tc>
        <w:tc>
          <w:tcPr>
            <w:tcW w:w="1208" w:type="dxa"/>
            <w:vAlign w:val="center"/>
            <w:hideMark/>
          </w:tcPr>
          <w:p w14:paraId="4C047D54" w14:textId="77777777" w:rsidR="00DF6F12" w:rsidRPr="00060C24" w:rsidRDefault="00DF6F12" w:rsidP="00F372A9">
            <w:pPr>
              <w:spacing w:after="0" w:line="240" w:lineRule="auto"/>
              <w:jc w:val="center"/>
              <w:rPr>
                <w:rFonts w:ascii="Arial" w:hAnsi="Arial" w:cs="Arial"/>
                <w:sz w:val="20"/>
                <w:szCs w:val="20"/>
              </w:rPr>
            </w:pPr>
            <w:r w:rsidRPr="00060C24">
              <w:rPr>
                <w:rFonts w:ascii="Arial" w:hAnsi="Arial" w:cs="Arial"/>
                <w:sz w:val="20"/>
                <w:szCs w:val="20"/>
              </w:rPr>
              <w:t>90˚</w:t>
            </w:r>
          </w:p>
        </w:tc>
        <w:tc>
          <w:tcPr>
            <w:tcW w:w="2491" w:type="dxa"/>
            <w:vAlign w:val="center"/>
            <w:hideMark/>
          </w:tcPr>
          <w:p w14:paraId="6348CE30" w14:textId="77777777" w:rsidR="00DF6F12" w:rsidRPr="00060C24" w:rsidRDefault="00DF6F12" w:rsidP="00F372A9">
            <w:pPr>
              <w:spacing w:after="0" w:line="240" w:lineRule="auto"/>
              <w:jc w:val="center"/>
              <w:rPr>
                <w:rFonts w:ascii="Arial" w:hAnsi="Arial" w:cs="Arial"/>
                <w:sz w:val="20"/>
                <w:szCs w:val="20"/>
              </w:rPr>
            </w:pPr>
            <w:r w:rsidRPr="00060C24">
              <w:rPr>
                <w:rFonts w:ascii="Arial" w:hAnsi="Arial" w:cs="Arial"/>
                <w:sz w:val="20"/>
                <w:szCs w:val="20"/>
              </w:rPr>
              <w:t>50.21</w:t>
            </w:r>
          </w:p>
        </w:tc>
        <w:tc>
          <w:tcPr>
            <w:tcW w:w="1981" w:type="dxa"/>
            <w:vAlign w:val="center"/>
            <w:hideMark/>
          </w:tcPr>
          <w:p w14:paraId="7B1AFCFF" w14:textId="77777777" w:rsidR="00DF6F12" w:rsidRPr="00060C24" w:rsidRDefault="00DF6F12" w:rsidP="00F372A9">
            <w:pPr>
              <w:spacing w:after="0" w:line="240" w:lineRule="auto"/>
              <w:jc w:val="center"/>
              <w:rPr>
                <w:rFonts w:ascii="Arial" w:hAnsi="Arial" w:cs="Arial"/>
                <w:sz w:val="20"/>
                <w:szCs w:val="20"/>
              </w:rPr>
            </w:pPr>
            <w:r w:rsidRPr="00060C24">
              <w:rPr>
                <w:rFonts w:ascii="Arial" w:hAnsi="Arial" w:cs="Arial"/>
                <w:sz w:val="20"/>
                <w:szCs w:val="20"/>
              </w:rPr>
              <w:t>50.6</w:t>
            </w:r>
          </w:p>
        </w:tc>
        <w:tc>
          <w:tcPr>
            <w:tcW w:w="1900" w:type="dxa"/>
            <w:vAlign w:val="center"/>
            <w:hideMark/>
          </w:tcPr>
          <w:p w14:paraId="5568C29D" w14:textId="77777777" w:rsidR="00DF6F12" w:rsidRPr="00060C24" w:rsidRDefault="00DF6F12" w:rsidP="00F372A9">
            <w:pPr>
              <w:spacing w:after="0" w:line="240" w:lineRule="auto"/>
              <w:jc w:val="center"/>
              <w:rPr>
                <w:rFonts w:ascii="Arial" w:hAnsi="Arial" w:cs="Arial"/>
                <w:sz w:val="20"/>
                <w:szCs w:val="20"/>
              </w:rPr>
            </w:pPr>
            <w:r w:rsidRPr="00060C24">
              <w:rPr>
                <w:rFonts w:ascii="Arial" w:hAnsi="Arial" w:cs="Arial"/>
                <w:sz w:val="20"/>
                <w:szCs w:val="20"/>
              </w:rPr>
              <w:t>-0.78%</w:t>
            </w:r>
          </w:p>
        </w:tc>
      </w:tr>
    </w:tbl>
    <w:p w14:paraId="39C2B5C4" w14:textId="018D9371" w:rsidR="005C2D71" w:rsidRPr="00060C24" w:rsidRDefault="005C2D71" w:rsidP="005C2D71">
      <w:pPr>
        <w:pStyle w:val="Heading1"/>
        <w:rPr>
          <w:rFonts w:cs="Arial"/>
        </w:rPr>
      </w:pPr>
      <w:r w:rsidRPr="00060C24">
        <w:rPr>
          <w:rFonts w:cs="Arial"/>
        </w:rPr>
        <w:t>Discussion</w:t>
      </w:r>
    </w:p>
    <w:p w14:paraId="49720E05" w14:textId="77777777" w:rsidR="006F4EEB" w:rsidRPr="00060C24" w:rsidRDefault="006F4EEB" w:rsidP="006F4EEB">
      <w:pPr>
        <w:pStyle w:val="NormalWeb"/>
        <w:jc w:val="both"/>
        <w:rPr>
          <w:rFonts w:ascii="Arial" w:hAnsi="Arial" w:cs="Arial"/>
        </w:rPr>
      </w:pPr>
      <w:r w:rsidRPr="00060C24">
        <w:rPr>
          <w:rFonts w:ascii="Arial" w:hAnsi="Arial" w:cs="Arial"/>
        </w:rPr>
        <w:t>The present study develops a region-based hybrid modelling framework for predicting the tensile strength of PLA components fabricated by Material Extrusion (MEX). Rather than treating the printed specimen as a homogeneous continuum, the framework represents the cross-section through three structural regions: the top-and-bottom layers, the perimeter shells, and the infill core. This segmentation reflects the heterogeneous architecture produced by layer-wise deposition and provides a structured basis for modelling the effects of raster angle, layer thickness, print speed, and shell count.</w:t>
      </w:r>
    </w:p>
    <w:p w14:paraId="3790C396" w14:textId="3662A24C" w:rsidR="006F4EEB" w:rsidRPr="00060C24" w:rsidRDefault="006F4EEB" w:rsidP="006F4EEB">
      <w:pPr>
        <w:pStyle w:val="NormalWeb"/>
        <w:jc w:val="both"/>
        <w:rPr>
          <w:rFonts w:ascii="Arial" w:hAnsi="Arial" w:cs="Arial"/>
        </w:rPr>
      </w:pPr>
      <w:r w:rsidRPr="00060C24">
        <w:rPr>
          <w:rFonts w:ascii="Arial" w:hAnsi="Arial" w:cs="Arial"/>
        </w:rPr>
        <w:t xml:space="preserve">Several studies have highlighted the difficulty of describing MEX-fabricated components using a single global relationship, particularly when multiple process parameters interact and the printed structure exhibits direction-dependent behaviour </w:t>
      </w:r>
      <w:r w:rsidR="009B64B2" w:rsidRPr="00060C24">
        <w:rPr>
          <w:rFonts w:ascii="Arial" w:hAnsi="Arial" w:cs="Arial"/>
        </w:rPr>
        <w:fldChar w:fldCharType="begin"/>
      </w:r>
      <w:r w:rsidR="004946AE" w:rsidRPr="00060C24">
        <w:rPr>
          <w:rFonts w:ascii="Arial" w:hAnsi="Arial" w:cs="Arial"/>
        </w:rPr>
        <w:instrText xml:space="preserve"> ADDIN ZOTERO_ITEM CSL_CITATION {"citationID":"evGSr5VA","properties":{"formattedCitation":"(Fountas {\\i{}et al.}, 2023; Singh and Bharti, 2023; Panico {\\i{}et al.}, 2025)","plainCitation":"(Fountas et al., 2023; Singh and Bharti, 2023; Panico et al., 2025)","noteIndex":0},"citationItems":[{"id":137,"uris":["http://zotero.org/users/11757030/items/FIHIKWFL"],"itemData":{"id":137,"type":"article-journal","abstract":"This investigation examines the results of two variable parameters during the fused deposition modeling (FDM) 3D printing process of conventional polylactic acid (PLA) and organic biocompatible compound material with wood (PLA/W; coconut flour), on ultimate tensile strength, UTS (MPa) and modulus of elasticity E (MPa). The parameter optimization is based on a customized response surface (RSM) design and uses an L9 orthogonal array. The control variables investigated were nozzle temperature (NT, oC) and layer thickness (LT, mm), whilst regression models for UTS and E of both materials, i.e., PLA and PLA/W, were constructed to correlate the control parameters. Proper analysis was preceded based on response surface analysis through contour plots. The regression models were further useded as objective functions to maximize UTS and E (MPa) for both filament materials by applying the grey-wolf optimization genetic algorithm (GWO).","container-title":"Materials Today: Proceedings","DOI":"10.1016/j.matpr.2023.08.276","ISSN":"22147853","journalAbbreviation":"Materials Today: Proceedings","language":"en","page":"S2214785323045467","source":"DOI.org (Crossref)","title":"Statistical modelling and optimization of mechanical properties for PLA and PLA/Wood FDM materials","author":[{"family":"Fountas","given":"Nikolaos A."},{"family":"Zaoutsos","given":"Stefanos"},{"family":"Chaidas","given":"Dimitrios"},{"family":"Kechagias","given":"John D."},{"family":"Vaxevanidis","given":"Nikolaos M."}],"issued":{"date-parts":[["2023",8]]}}},{"id":96,"uris":["http://zotero.org/users/11757030/items/MKLNG97A"],"itemData":{"id":96,"type":"chapter","abstract":"This work aims at studying the effect of various inputs like infill density, layer thickness, speed of printing, and nozzle temperature on tensile strength of the Poly Lactic Acid (PLA) specimen printed using Fused Deposition Modeling (FDM) process technique. Experiments have been conducted using a variety of different combinations of influencing parameters chosen from Taguchi's L16 orthogonal array. A regression-based mathematical model has been developed to establish relationship between output and input variables. The significance of input parameters in terms of degree of influence on tensile strength has been determined using Analysis of variance (ANOVA). It has been observed that the input parameters in layer height, print speed, and nozzle temperature are more significant than other parameters. Additionally, factorial plots have been utilized to determine the effect of each input parameter on the output, namely the tensile strength. Moreover, Taguchi analysis was done to find the best combination of input parameters for maximum Tensile strength. It has been observed that maximum value of Tensile Strength can be obtained at print speed of 50 mm/s, layer thickness of 0.2 mm, infill density of 100%, and nozzle temperature of 220 </w:instrText>
      </w:r>
      <w:r w:rsidR="004946AE" w:rsidRPr="00060C24">
        <w:rPr>
          <w:rFonts w:ascii="Cambria Math" w:hAnsi="Cambria Math" w:cs="Cambria Math"/>
        </w:rPr>
        <w:instrText>∘</w:instrText>
      </w:r>
      <w:r w:rsidR="004946AE" w:rsidRPr="00060C24">
        <w:rPr>
          <w:rFonts w:ascii="Arial" w:hAnsi="Arial" w:cs="Arial"/>
        </w:rPr>
        <w:instrText xml:space="preserve">C\n. The results obtained from Taguchi Analysis have been experimentally validated.","container-title":"Advances in Mechanical and Energy Technology","DOI":"10.1007/978-981-19-1618-2_21","ISBN":"978-981-19-1617-5","language":"en","note":"collection-title: Lecture Notes in Mechanical Engineering","page":"217-225","publisher":"Springer Nature Singapore","publisher-place":"Singapore","source":"DOI.org (Crossref)","title":"Identification of Process Parameter Combination for Maximum Tensile Strength in 3D Printed Polylactic Acid Specimens Using Regression and ANOVA","URL":"https://link.springer.com/10.1007/978-981-19-1618-2_21","editor":[{"family":"Yadav","given":"Sanjay"},{"family":"Jain","given":"Prashant Kumar"},{"family":"Kankar","given":"Pavan Kumar"},{"family":"Shrivastava","given":"Yogesh"}],"author":[{"family":"Singh","given":"Manohar"},{"family":"Bharti","given":"Pushpendra S."}],"accessed":{"date-parts":[["2023",5,22]]},"issued":{"date-parts":[["2023"]]}}},{"id":786,"uris":["http://zotero.org/users/11757030/items/5XXBGYUT"],"itemData":{"id":786,"type":"article-journal","container-title":"Scientific Reports","DOI":"10.1038/s41598-025-01016-z","ISSN":"2045-2322","issue":"1","journalAbbreviation":"Sci Rep","language":"en","page":"16753","source":"DOI.org (Crossref)","title":"Multi objective optimization of FDM 3D printing parameters set via design of experiments and machine learning algorithms","volume":"15","author":[{"family":"Panico","given":"Antonio"},{"family":"Corvi","given":"Alberto"},{"family":"Collini","given":"Luca"},{"family":"Sciancalepore","given":"Corrado"}],"issued":{"date-parts":[["2025",5,14]]}}}],"schema":"https://github.com/citation-style-language/schema/raw/master/csl-citation.json"} </w:instrText>
      </w:r>
      <w:r w:rsidR="009B64B2" w:rsidRPr="00060C24">
        <w:rPr>
          <w:rFonts w:ascii="Arial" w:hAnsi="Arial" w:cs="Arial"/>
        </w:rPr>
        <w:fldChar w:fldCharType="separate"/>
      </w:r>
      <w:r w:rsidR="0008631C" w:rsidRPr="00060C24">
        <w:rPr>
          <w:rFonts w:ascii="Arial" w:hAnsi="Arial" w:cs="Arial"/>
        </w:rPr>
        <w:t xml:space="preserve">(Fountas </w:t>
      </w:r>
      <w:r w:rsidR="0008631C" w:rsidRPr="00060C24">
        <w:rPr>
          <w:rFonts w:ascii="Arial" w:hAnsi="Arial" w:cs="Arial"/>
          <w:i/>
          <w:iCs/>
        </w:rPr>
        <w:t>et al.</w:t>
      </w:r>
      <w:r w:rsidR="0008631C" w:rsidRPr="00060C24">
        <w:rPr>
          <w:rFonts w:ascii="Arial" w:hAnsi="Arial" w:cs="Arial"/>
        </w:rPr>
        <w:t xml:space="preserve">, 2023; Singh and Bharti, 2023; Panico </w:t>
      </w:r>
      <w:r w:rsidR="0008631C" w:rsidRPr="00060C24">
        <w:rPr>
          <w:rFonts w:ascii="Arial" w:hAnsi="Arial" w:cs="Arial"/>
          <w:i/>
          <w:iCs/>
        </w:rPr>
        <w:t>et al.</w:t>
      </w:r>
      <w:r w:rsidR="0008631C" w:rsidRPr="00060C24">
        <w:rPr>
          <w:rFonts w:ascii="Arial" w:hAnsi="Arial" w:cs="Arial"/>
        </w:rPr>
        <w:t>, 2025)</w:t>
      </w:r>
      <w:r w:rsidR="009B64B2" w:rsidRPr="00060C24">
        <w:rPr>
          <w:rFonts w:ascii="Arial" w:hAnsi="Arial" w:cs="Arial"/>
        </w:rPr>
        <w:fldChar w:fldCharType="end"/>
      </w:r>
      <w:r w:rsidRPr="00060C24">
        <w:rPr>
          <w:rFonts w:ascii="Arial" w:hAnsi="Arial" w:cs="Arial"/>
        </w:rPr>
        <w:t xml:space="preserve">. Area-based and region-aware representations have also been used previously for additively manufactured components. </w:t>
      </w:r>
      <w:r w:rsidR="003901D6" w:rsidRPr="00060C24">
        <w:rPr>
          <w:rFonts w:ascii="Arial" w:hAnsi="Arial" w:cs="Arial"/>
        </w:rPr>
        <w:t xml:space="preserve">For reinforced printed materials, rule-of-mixtures formulations have been applied using constituent area fractions </w:t>
      </w:r>
      <w:r w:rsidR="003901D6" w:rsidRPr="00060C24">
        <w:rPr>
          <w:rFonts w:ascii="Arial" w:hAnsi="Arial" w:cs="Arial"/>
        </w:rPr>
        <w:fldChar w:fldCharType="begin"/>
      </w:r>
      <w:r w:rsidR="003901D6" w:rsidRPr="00060C24">
        <w:rPr>
          <w:rFonts w:ascii="Arial" w:hAnsi="Arial" w:cs="Arial"/>
        </w:rPr>
        <w:instrText xml:space="preserve"> ADDIN ZOTERO_ITEM CSL_CITATION {"citationID":"GdAL17jw","properties":{"unsorted":false,"formattedCitation":"(Deng {\\i{}et al.}, 2019)","plainCitation":"(Deng et al., 2019)","noteIndex":0},"citationItems":[{"id":841,"uris":["http://zotero.org/users/11757030/items/Z7W52H5K"],"itemData":{"id":841,"type":"paper-conference","abstract":"Abstract\n            A model to compute the elastic modulus and tensile properties of 3D printed Carbon Fiber Reinforced Polymers (CFRP) is presented. The material under consideration is Carbon Fiber Reinforced Nylon (CFRN) produced in a Fused Deposition Modeling (FDM) process. A relationship between the nylon raster in each layer and the carbon fiber volume fraction was devised with the help of a scanning electron microscope (SEM). Thirteen groups with different layer configurations and carbon-fiber percentages were formulated and tested to obtain the elastic modulus and tensile strength. This study focused only on the properties along the printed fiber direction. The results from these tests were analyzed within the rule of mixtures framework. The results suggest that the rule of mixtures can be successfully applied to unidirectional CFRP fabricated using additive manufacturing.","container-title":"Volume 2A: 45th Design Automation Conference","DOI":"10.1115/DETC2019-98024","event-title":"ASME 2019 International Design Engineering Technical Conferences and Computers and Information in Engineering Conference","ISBN":"978-0-7918-5918-6","page":"V02AT03A039","publisher":"American Society of Mechanical Engineers","publisher-place":"Anaheim, California, USA","source":"DOI.org (Crossref)","title":"Rule of Mixtures Model to Determine Elastic Modulus and Tensile Strength of 3D Printed Carbon Fiber Reinforced Nylon","URL":"https://asmedigitalcollection.asme.org/IDETC-CIE/proceedings/IDETC-CIE2019/59186/Anaheim,%20California,%20USA/1069759","author":[{"family":"Deng","given":"Kaiyue"},{"family":"Nejadkhaki","given":"Hamid Khakpour"},{"family":"Pasquali","given":"Felipe M."},{"family":"Amaria","given":"Anosh P."},{"family":"Armstrong","given":"Jason N."},{"family":"Hall","given":"John F."}],"accessed":{"date-parts":[["2026",6,11]]},"issued":{"date-parts":[["2019",8,18]]}}}],"schema":"https://github.com/citation-style-language/schema/raw/master/csl-citation.json"} </w:instrText>
      </w:r>
      <w:r w:rsidR="003901D6" w:rsidRPr="00060C24">
        <w:rPr>
          <w:rFonts w:ascii="Arial" w:hAnsi="Arial" w:cs="Arial"/>
        </w:rPr>
        <w:fldChar w:fldCharType="separate"/>
      </w:r>
      <w:r w:rsidR="003901D6" w:rsidRPr="00060C24">
        <w:rPr>
          <w:rFonts w:ascii="Arial" w:hAnsi="Arial" w:cs="Arial"/>
        </w:rPr>
        <w:t xml:space="preserve">(Deng </w:t>
      </w:r>
      <w:r w:rsidR="003901D6" w:rsidRPr="00060C24">
        <w:rPr>
          <w:rFonts w:ascii="Arial" w:hAnsi="Arial" w:cs="Arial"/>
          <w:i/>
          <w:iCs/>
        </w:rPr>
        <w:t>et al.</w:t>
      </w:r>
      <w:r w:rsidR="003901D6" w:rsidRPr="00060C24">
        <w:rPr>
          <w:rFonts w:ascii="Arial" w:hAnsi="Arial" w:cs="Arial"/>
        </w:rPr>
        <w:t>, 2019)</w:t>
      </w:r>
      <w:r w:rsidR="003901D6" w:rsidRPr="00060C24">
        <w:rPr>
          <w:rFonts w:ascii="Arial" w:hAnsi="Arial" w:cs="Arial"/>
        </w:rPr>
        <w:fldChar w:fldCharType="end"/>
      </w:r>
      <w:r w:rsidR="003901D6" w:rsidRPr="00060C24">
        <w:rPr>
          <w:rFonts w:ascii="Arial" w:hAnsi="Arial" w:cs="Arial"/>
        </w:rPr>
        <w:t xml:space="preserve">, while section-area models have been developed for unreinforced PLA components using the proportions of surface and infill regions </w:t>
      </w:r>
      <w:r w:rsidR="003901D6" w:rsidRPr="00060C24">
        <w:rPr>
          <w:rFonts w:ascii="Arial" w:hAnsi="Arial" w:cs="Arial"/>
        </w:rPr>
        <w:fldChar w:fldCharType="begin"/>
      </w:r>
      <w:r w:rsidR="003901D6" w:rsidRPr="00060C24">
        <w:rPr>
          <w:rFonts w:ascii="Arial" w:hAnsi="Arial" w:cs="Arial"/>
        </w:rPr>
        <w:instrText xml:space="preserve"> ADDIN ZOTERO_ITEM CSL_CITATION {"citationID":"K1dkeZJU","properties":{"unsorted":false,"formattedCitation":"(Homrani {\\i{}et al.}, 2024)","plainCitation":"(Homrani et al., 2024)","noteIndex":0},"citationItems":[{"id":840,"uris":["http://zotero.org/users/11757030/items/HP8QT8RY"],"itemData":{"id":840,"type":"article-journal","abstract":"Material Extrusion (MEX), particularly Fused Filament Fabrication (FFF), is the most widespread among the additive manufacturing (AM) technologies. To further its development, understanding the influence of the various printing parameters on the manufactured parts is required. The effects of varying the infill percentage, the number of layers of the top and bottom surfaces and the number of layers of the side surfaces on the tensile properties of the printed parts were studied by using a full factorial design. The tensile test results allowed a direct comparison of each of the three parameters’ influence on the tensile properties of the parts to be conducted. Yield strength appears to be the most affected by the number of layers of the top and bottom surfaces, which has twice the impact of the number of layers of the side surfaces, which is already twice as impactful as the infill percentage. Young’s modulus is the most influenced by the number of layers of the top and bottom surfaces, then by the infill percentage and finally by the number of layers of the side surfaces. Two mathematical models were considered in this work. The first one was a polynomial model, which allowed the yield strength to be calculated as a function of the three parameters mentioned previously. The coefficients of this model were obtained by performing tensile tests on nine groups of printed samples, each with different printing parameters. Each group consisted of three samples. A second simplified model was devised, replacing the numbers of layers on the side and top/bottom surfaces with their fractions of the cross-section surface area of the specimen. This model provided results with a better correlation with the experimental results. Further tests inside and outside the parameter ranges initially chosen for the model were performed. The experimental results aligned well with the predictions and made it possible to assess the accuracy of the model, indicating the latter to be sufficient and reliable. The accuracy of the model was assessed through the R2 value obtained, R2 = 92.47%. This was improved to R2 = 97.32% when discarding material infill as an input parameter.","container-title":"Polymers","DOI":"10.3390/polym16162253","ISSN":"2073-4360","issue":"16","journalAbbreviation":"Polymers","language":"en","page":"2253","source":"DOI.org (Crossref)","title":"Investigation into Influence of Tensile Properties When Varying Print Settings of 3D-Printed Polylactic Acid Parts: Numerical Model and Validation","title-short":"Investigation into Influence of Tensile Properties When Varying Print Settings of 3D-Printed Polylactic Acid Parts","volume":"16","author":[{"family":"Homrani","given":"Khalil"},{"family":"Volcher","given":"Steven"},{"family":"Lorphèvre","given":"Edouard Riviere"},{"family":"Demarbaix","given":"Anthonin"},{"family":"Odent","given":"Jérémy"},{"family":"Lorenzoni","given":"Margaux"},{"family":"Spitaels","given":"Laurent"},{"family":"Ducobu","given":"François"}],"issued":{"date-parts":[["2024",8,8]]}}}],"schema":"https://github.com/citation-style-language/schema/raw/master/csl-citation.json"} </w:instrText>
      </w:r>
      <w:r w:rsidR="003901D6" w:rsidRPr="00060C24">
        <w:rPr>
          <w:rFonts w:ascii="Arial" w:hAnsi="Arial" w:cs="Arial"/>
        </w:rPr>
        <w:fldChar w:fldCharType="separate"/>
      </w:r>
      <w:r w:rsidR="003901D6" w:rsidRPr="00060C24">
        <w:rPr>
          <w:rFonts w:ascii="Arial" w:hAnsi="Arial" w:cs="Arial"/>
        </w:rPr>
        <w:t xml:space="preserve">(Homrani </w:t>
      </w:r>
      <w:r w:rsidR="003901D6" w:rsidRPr="00060C24">
        <w:rPr>
          <w:rFonts w:ascii="Arial" w:hAnsi="Arial" w:cs="Arial"/>
          <w:i/>
          <w:iCs/>
        </w:rPr>
        <w:t>et al.</w:t>
      </w:r>
      <w:r w:rsidR="003901D6" w:rsidRPr="00060C24">
        <w:rPr>
          <w:rFonts w:ascii="Arial" w:hAnsi="Arial" w:cs="Arial"/>
        </w:rPr>
        <w:t>, 2024)</w:t>
      </w:r>
      <w:r w:rsidR="003901D6" w:rsidRPr="00060C24">
        <w:rPr>
          <w:rFonts w:ascii="Arial" w:hAnsi="Arial" w:cs="Arial"/>
        </w:rPr>
        <w:fldChar w:fldCharType="end"/>
      </w:r>
      <w:r w:rsidR="003901D6" w:rsidRPr="00060C24">
        <w:rPr>
          <w:rFonts w:ascii="Arial" w:hAnsi="Arial" w:cs="Arial"/>
        </w:rPr>
        <w:t>.</w:t>
      </w:r>
      <w:r w:rsidRPr="00060C24">
        <w:rPr>
          <w:rFonts w:ascii="Arial" w:hAnsi="Arial" w:cs="Arial"/>
        </w:rPr>
        <w:t xml:space="preserve"> The contribution of the present study therefore does not lie in cross-sectional decomposition alone. Rather, it lies in the integration of sequential regional-strength isolation, region-specific Response Surface Methodology (RSM) models, Tsai–Hill-based interpolation of raster-orientation effects within the infill core, and a segmented Design of Experiments strategy that reduces the required calibration matrix.</w:t>
      </w:r>
    </w:p>
    <w:p w14:paraId="1B450E70" w14:textId="6142C413" w:rsidR="001F41A4" w:rsidRPr="00060C24" w:rsidRDefault="001F41A4" w:rsidP="001F41A4">
      <w:pPr>
        <w:pStyle w:val="Heading2"/>
        <w:rPr>
          <w:rFonts w:cs="Arial"/>
        </w:rPr>
      </w:pPr>
      <w:bookmarkStart w:id="41" w:name="_Hlk232271093"/>
      <w:r w:rsidRPr="00060C24">
        <w:rPr>
          <w:rFonts w:cs="Arial"/>
        </w:rPr>
        <w:t>Strength-Isolation Strategy and Engineering Interpretation</w:t>
      </w:r>
    </w:p>
    <w:bookmarkEnd w:id="41"/>
    <w:p w14:paraId="2F839786" w14:textId="7BC8639F" w:rsidR="00871EE3" w:rsidRPr="00060C24" w:rsidRDefault="00871EE3" w:rsidP="00871EE3">
      <w:pPr>
        <w:pStyle w:val="NormalWeb"/>
        <w:jc w:val="both"/>
        <w:rPr>
          <w:rFonts w:ascii="Arial" w:hAnsi="Arial" w:cs="Arial"/>
        </w:rPr>
      </w:pPr>
      <w:r w:rsidRPr="00060C24">
        <w:rPr>
          <w:rFonts w:ascii="Arial" w:hAnsi="Arial" w:cs="Arial"/>
        </w:rPr>
        <w:t xml:space="preserve">The strength-isolation strategy provides an engineering-scale means of distinguishing the contributions of mechanically different regions within the printed cross-section. </w:t>
      </w:r>
      <w:r w:rsidR="00163214" w:rsidRPr="00060C24">
        <w:rPr>
          <w:rFonts w:ascii="Arial" w:hAnsi="Arial" w:cs="Arial"/>
        </w:rPr>
        <w:t xml:space="preserve">This approach addresses a critical limitation identified in previous studies, where parameter interactions are often conflated due to the exclusive use of full-geometry specimens. By isolating the strength contributions of individual regions, the model enables more reliable engineering-scale predictions. </w:t>
      </w:r>
      <w:r w:rsidRPr="00060C24">
        <w:rPr>
          <w:rFonts w:ascii="Arial" w:hAnsi="Arial" w:cs="Arial"/>
        </w:rPr>
        <w:t xml:space="preserve">The top-and-bottom layers contain slicer-defined ±45° paths, the perimeter shells are predominantly aligned with the specimen axis, and the infill core exhibits the strongest dependence on raster orientation. A single global equation may blend these regional effects and obscure the separate influence of shell reinforcement and raster-induced anisotropy. The segmented framework instead estimates each regional contribution using the </w:t>
      </w:r>
      <w:r w:rsidRPr="00060C24">
        <w:rPr>
          <w:rFonts w:ascii="Arial" w:hAnsi="Arial" w:cs="Arial"/>
        </w:rPr>
        <w:lastRenderedPageBreak/>
        <w:t>parameters most relevant to that region and combines the estimates at the nominal cross-sectional level.</w:t>
      </w:r>
    </w:p>
    <w:p w14:paraId="6658B270" w14:textId="67C4CAB3" w:rsidR="00871EE3" w:rsidRPr="00060C24" w:rsidRDefault="00871EE3" w:rsidP="00871EE3">
      <w:pPr>
        <w:pStyle w:val="NormalWeb"/>
        <w:jc w:val="both"/>
        <w:rPr>
          <w:rFonts w:ascii="Arial" w:hAnsi="Arial" w:cs="Arial"/>
        </w:rPr>
      </w:pPr>
      <w:r w:rsidRPr="00060C24">
        <w:rPr>
          <w:rFonts w:ascii="Arial" w:hAnsi="Arial" w:cs="Arial"/>
        </w:rPr>
        <w:t xml:space="preserve">The modelling sequence begins with the top-and-bottom layers, denoted as </w:t>
      </w:r>
      <w:r w:rsidRPr="00060C24">
        <w:rPr>
          <w:rStyle w:val="katex-mathml"/>
          <w:rFonts w:ascii="Arial" w:eastAsiaTheme="majorEastAsia" w:hAnsi="Arial" w:cs="Arial"/>
        </w:rPr>
        <w:t>TS</w:t>
      </w:r>
      <w:r w:rsidRPr="00060C24">
        <w:rPr>
          <w:rStyle w:val="katex-mathml"/>
          <w:rFonts w:ascii="Arial" w:eastAsiaTheme="majorEastAsia" w:hAnsi="Arial" w:cs="Arial"/>
          <w:vertAlign w:val="subscript"/>
        </w:rPr>
        <w:t>TB</w:t>
      </w:r>
      <w:r w:rsidRPr="00060C24">
        <w:rPr>
          <w:rStyle w:val="vlist-s"/>
          <w:rFonts w:ascii="Arial" w:eastAsiaTheme="majorEastAsia" w:hAnsi="Arial" w:cs="Arial"/>
        </w:rPr>
        <w:t>​</w:t>
      </w:r>
      <w:r w:rsidRPr="00060C24">
        <w:rPr>
          <w:rFonts w:ascii="Arial" w:hAnsi="Arial" w:cs="Arial"/>
        </w:rPr>
        <w:t xml:space="preserve">. These layers are printed with a fixed ±45° raster orientation and are modelled as a function of layer thickness, print speed, and shell count. Because the raster orientation remains fixed, the contribution of this region can be estimated without introducing the orientation-dependent behaviour associated with the infill core. RSM is used at this stage to capture the individual and interacting effects of the relevant process parameters. Previous studies have shown that RSM is suitable for representing nonlinear relationships among MEX processing parameters and tensile properties </w:t>
      </w:r>
      <w:r w:rsidR="009B64B2" w:rsidRPr="00060C24">
        <w:rPr>
          <w:rFonts w:ascii="Arial" w:hAnsi="Arial" w:cs="Arial"/>
        </w:rPr>
        <w:fldChar w:fldCharType="begin"/>
      </w:r>
      <w:r w:rsidR="004946AE" w:rsidRPr="00060C24">
        <w:rPr>
          <w:rFonts w:ascii="Arial" w:hAnsi="Arial" w:cs="Arial"/>
        </w:rPr>
        <w:instrText xml:space="preserve"> ADDIN ZOTERO_ITEM CSL_CITATION {"citationID":"GfzYXd5V","properties":{"formattedCitation":"(Srinivasan {\\i{}et al.}, 2020; Samykano, 2021)","plainCitation":"(Srinivasan et al., 2020; Samykano, 2021)","noteIndex":0},"citationItems":[{"id":158,"uris":["http://zotero.org/users/11757030/items/YZSY7M2A"],"itemData":{"id":158,"type":"article-journal","abstract":"Additive manufacturing (AM) is used for highly complex structures that can be stable and extremely light weight. AM also enables a design-driven manufacturing process where production is determined by design. Fused deposition modelling (FDM) is one of the mainly used AM technique. It is more easily accessible technique than others and also has advantages like less time consuming, usage with broad range of materials and lower costs. It is also referred to as 3D printing in which objects are produced layer by layer from a CAD model by depositing a thermoplastic ﬁlament. Mechanical properties like tensile strength and hardness plays a vital impact when various process parameters are varied on printed parts for different application. Experimental investigation on the FDM printed parts using acrylonitrile butadiene styrene (ABS) material has been carried out by varying the three process parameters namely Inﬁll density, Inﬁll pattern and Layer thickness. Tensile strength and hardness are utilized as response parameters. Experiments are considered by means of central composite design (CCD) of response surface methodology (RSM). The optimization has been carried out by desirability analysis. The study reveals that that inﬁll density and layer thickness is most signiﬁcant factor.","container-title":"Materials Today: Proceedings","DOI":"10.1016/j.matpr.2020.03.788","ISSN":"22147853","journalAbbreviation":"Materials Today: Proceedings","language":"en","page":"1827-1832","source":"DOI.org (Crossref)","title":"Prediction of tensile strength in FDM printed ABS parts using response surface methodology (RSM)","volume":"27","author":[{"family":"Srinivasan","given":"R."},{"family":"Pridhar","given":"T."},{"family":"Ramprasath","given":"L.S."},{"family":"Charan","given":"N. Sree"},{"family":"Ruban","given":"W."}],"issued":{"date-parts":[["2020"]]}}},{"id":112,"uris":["http://zotero.org/users/11757030/items/JLEWYC24"],"itemData":{"id":112,"type":"article-journal","abstract":"Fused deposition modeling (FDM) has been the preferred technology in 3D printing due to its ability to build functional complex geometry parts. The lack of the printing parameter information and prediction model that directly reflects towards 3D printed part’s mechanical properties has been a barrier for the FDM 3D printer users to appraise the product’s strength as a whole. In the present work, 27 tensile specimens with different parameter combinations were printed using a low-cost FDM 3D printer according to the ASTM standard to evaluate their tensile properties. Statistical analysis was performed using MINITAB to validate the experimental data and model development. The investigational outcomes reveal that ultimate tensile strength was primarily affected by infill density, whereby it increases with increasing infill density. Elastic modulus, fracture strain, and toughness were mainly affected by infill density and layer thickness. The ideal printing parameter for optimal tensile behavior was identified to be 0.3 mm layer height, 40° raster angle, and 80% infill density from the 9th combination. The tensile values obtained for the optimal printing parameter were 28.45150 MPa for ultimate tensile strength, 0.08012 mm/mm for fracture strain, 828.06000 MPa for elastic modulus, 20.19923 MPa for yield strength, and 1.72182 J/m3 for toughness. The statistical analysis further affirmed the optimum printing has a minimal deviation from the experimental response. Finally, a mathematical model is proposed for the tensile properties prediction.","container-title":"Arabian Journal for Science and Engineering","DOI":"10.1007/s13369-021-05617-4","ISSN":"2193-567X, 2191-4281","issue":"8","journalAbbreviation":"Arab J Sci Eng","language":"en","page":"7875-7892","source":"DOI.org (Crossref)","title":"Mechanical Property and Prediction Model for FDM-3D Printed Polylactic Acid (PLA)","volume":"46","author":[{"family":"Samykano","given":"M."}],"issued":{"date-parts":[["2021",8]]}}}],"schema":"https://github.com/citation-style-language/schema/raw/master/csl-citation.json"} </w:instrText>
      </w:r>
      <w:r w:rsidR="009B64B2" w:rsidRPr="00060C24">
        <w:rPr>
          <w:rFonts w:ascii="Arial" w:hAnsi="Arial" w:cs="Arial"/>
        </w:rPr>
        <w:fldChar w:fldCharType="separate"/>
      </w:r>
      <w:r w:rsidR="0008631C" w:rsidRPr="00060C24">
        <w:rPr>
          <w:rFonts w:ascii="Arial" w:hAnsi="Arial" w:cs="Arial"/>
        </w:rPr>
        <w:t xml:space="preserve">(Srinivasan </w:t>
      </w:r>
      <w:r w:rsidR="0008631C" w:rsidRPr="00060C24">
        <w:rPr>
          <w:rFonts w:ascii="Arial" w:hAnsi="Arial" w:cs="Arial"/>
          <w:i/>
          <w:iCs/>
        </w:rPr>
        <w:t>et al.</w:t>
      </w:r>
      <w:r w:rsidR="0008631C" w:rsidRPr="00060C24">
        <w:rPr>
          <w:rFonts w:ascii="Arial" w:hAnsi="Arial" w:cs="Arial"/>
        </w:rPr>
        <w:t>, 2020; Samykano, 2021)</w:t>
      </w:r>
      <w:r w:rsidR="009B64B2" w:rsidRPr="00060C24">
        <w:rPr>
          <w:rFonts w:ascii="Arial" w:hAnsi="Arial" w:cs="Arial"/>
        </w:rPr>
        <w:fldChar w:fldCharType="end"/>
      </w:r>
      <w:r w:rsidRPr="00060C24">
        <w:rPr>
          <w:rFonts w:ascii="Arial" w:hAnsi="Arial" w:cs="Arial"/>
        </w:rPr>
        <w:t>. In the present framework, however, RSM is applied at the regional level rather than through a single full-specimen equation.</w:t>
      </w:r>
    </w:p>
    <w:p w14:paraId="73C26CD1" w14:textId="77D01D4B" w:rsidR="00871EE3" w:rsidRPr="00060C24" w:rsidRDefault="00871EE3" w:rsidP="00871EE3">
      <w:pPr>
        <w:pStyle w:val="NormalWeb"/>
        <w:jc w:val="both"/>
        <w:rPr>
          <w:rFonts w:ascii="Arial" w:hAnsi="Arial" w:cs="Arial"/>
        </w:rPr>
      </w:pPr>
      <w:r w:rsidRPr="00060C24">
        <w:rPr>
          <w:rFonts w:ascii="Arial" w:hAnsi="Arial" w:cs="Arial"/>
        </w:rPr>
        <w:t xml:space="preserve">The perimeter-shell contribution, denoted as </w:t>
      </w:r>
      <w:r w:rsidRPr="00060C24">
        <w:rPr>
          <w:rStyle w:val="katex-mathml"/>
          <w:rFonts w:ascii="Arial" w:eastAsiaTheme="majorEastAsia" w:hAnsi="Arial" w:cs="Arial"/>
        </w:rPr>
        <w:t>TS</w:t>
      </w:r>
      <w:r w:rsidRPr="00060C24">
        <w:rPr>
          <w:rStyle w:val="katex-mathml"/>
          <w:rFonts w:ascii="Arial" w:eastAsiaTheme="majorEastAsia" w:hAnsi="Arial" w:cs="Arial"/>
          <w:vertAlign w:val="subscript"/>
        </w:rPr>
        <w:t>PS</w:t>
      </w:r>
      <w:r w:rsidRPr="00060C24">
        <w:rPr>
          <w:rStyle w:val="vlist-s"/>
          <w:rFonts w:ascii="Arial" w:eastAsiaTheme="majorEastAsia" w:hAnsi="Arial" w:cs="Arial"/>
        </w:rPr>
        <w:t>​</w:t>
      </w:r>
      <w:r w:rsidRPr="00060C24">
        <w:rPr>
          <w:rFonts w:ascii="Arial" w:hAnsi="Arial" w:cs="Arial"/>
        </w:rPr>
        <w:t xml:space="preserve">, is subsequently estimated using specimens printed with rasters aligned at 90° relative to the tensile loading direction. The previously modelled top-and-bottom-layer contribution is removed through an area-weighted calculation. The resulting value is treated as an effective aligned midsection-strength parameter for representing the perimeter-shell region within the hybrid model. Previous studies have reported the reinforcing influence of perimeter shells on the tensile performance of MEX-fabricated components </w:t>
      </w:r>
      <w:r w:rsidR="009B64B2" w:rsidRPr="00060C24">
        <w:rPr>
          <w:rFonts w:ascii="Arial" w:hAnsi="Arial" w:cs="Arial"/>
        </w:rPr>
        <w:fldChar w:fldCharType="begin"/>
      </w:r>
      <w:r w:rsidR="004946AE" w:rsidRPr="00060C24">
        <w:rPr>
          <w:rFonts w:ascii="Arial" w:hAnsi="Arial" w:cs="Arial"/>
        </w:rPr>
        <w:instrText xml:space="preserve"> ADDIN ZOTERO_ITEM CSL_CITATION {"citationID":"C2trnNOv","properties":{"formattedCitation":"(Griffiths {\\i{}et al.}, 2016; Torres {\\i{}et al.}, 2016)","plainCitation":"(Griffiths et al., 2016; Torres et al., 2016)","noteIndex":0},"citationItems":[{"id":4,"uris":["http://zotero.org/users/11757030/items/9IEIDICH"],"itemData":{"id":4,"type":"article-journal","abstract":"Advances in additive manufacturing have resulted in significant growth of such materials, including the medical sector. It is particularly applicable to manufacture of prosthetics and implants, where design freedoms and complex geometries afforded by additive manufacturing are especially suited to such products. With this growth it is timely to consider approaches to optimization for both efficiency and performance. In this work a design of experiments approach was used to quantify the effects of build parameters on performance and efficiency outputs. This approach could prove invaluable to designers for both cost and performance optimization, applicable to both prototype and part production.","container-title":"Procedia CIRP","DOI":"10.1016/j.procir.2015.07.024","ISSN":"22128271","journalAbbreviation":"Procedia CIRP","language":"en","page":"28-32","source":"DOI.org (Crossref)","title":"Effect of Build Parameters on Processing Efficiency and Material Performance in Fused Deposition Modelling","volume":"49","author":[{"family":"Griffiths","given":"C.A."},{"family":"Howarth","given":"J."},{"family":"Rowbotham","given":"G.","dropping-particle":"de-Almeida"},{"family":"Rees","given":"A."}],"issued":{"date-parts":[["2016"]]}}},{"id":12,"uris":["http://zotero.org/users/11757030/items/IQLVWYLC"],"itemData":{"id":12,"type":"article-journal","abstract":"Purpose\n              This paper aims to present the influences of several production variables on the mechanical properties of specimens manufactured using fused deposition modeling (FDM) with polylactic acid (PLA) as a media and relate the practical and experimental implications of these as related to stiffness, strength, ductility and generalized loading.\n            \n            \n              Design/methodology/approach\n              A two-factor-level Taguchi test matrix was defined to allow streamlined mechanical testing of several different fabrication settings using a reduced array of experiments. Specimens were manufactured and tested according to ASTM E8/D638 and E399/D5045 standards for tensile and fracture testing. After initial analysis of mechanical properties derived from mechanical tests, analysis of variance was used to infer optimized production variables for general use and for application/load-specific instances.\n            \n            \n              Findings\n              Production variables are determined to yield optimized mechanical properties under tensile and fracture-type loading as related to orientation of loading and fabrication.\n            \n            \n              Practical implications\n              The relation of production variables and their interactions and the manner in which they influence mechanical properties provide insight to the feasibility of using FDM for rapid manufacturing of components for experimental, commercial or consumer-level use.\n            \n            \n              Originality/value\n              This paper is the first report of research on the characterization of the mechanical properties of PLA coupons manufactured using FDM by the Taguchi method. The investigation is relevant both in commercial and consumer-level aspects, given both the currently increasing utilization of 3D printers for component production and the viability of PLA as a renewable, biocompatible material for use in structural applications.","container-title":"Rapid Prototyping Journal","DOI":"10.1108/RPJ-07-2014-0083","ISSN":"1355-2546","issue":"2","journalAbbreviation":"RPJ","language":"en","page":"387-404","source":"DOI.org (Crossref)","title":"An approach for mechanical property optimization of fused deposition modeling with polylactic acid via design of experiments","volume":"22","author":[{"family":"Torres","given":"Jonathan"},{"family":"Cole","given":"Matthew"},{"family":"Owji","given":"Allen"},{"family":"DeMastry","given":"Zachary"},{"family":"Gordon","given":"Ali P."}],"issued":{"date-parts":[["2016",3,21]]}}}],"schema":"https://github.com/citation-style-language/schema/raw/master/csl-citation.json"} </w:instrText>
      </w:r>
      <w:r w:rsidR="009B64B2" w:rsidRPr="00060C24">
        <w:rPr>
          <w:rFonts w:ascii="Arial" w:hAnsi="Arial" w:cs="Arial"/>
        </w:rPr>
        <w:fldChar w:fldCharType="separate"/>
      </w:r>
      <w:r w:rsidR="0008631C" w:rsidRPr="00060C24">
        <w:rPr>
          <w:rFonts w:ascii="Arial" w:hAnsi="Arial" w:cs="Arial"/>
        </w:rPr>
        <w:t xml:space="preserve">(Griffiths </w:t>
      </w:r>
      <w:r w:rsidR="0008631C" w:rsidRPr="00060C24">
        <w:rPr>
          <w:rFonts w:ascii="Arial" w:hAnsi="Arial" w:cs="Arial"/>
          <w:i/>
          <w:iCs/>
        </w:rPr>
        <w:t>et al.</w:t>
      </w:r>
      <w:r w:rsidR="0008631C" w:rsidRPr="00060C24">
        <w:rPr>
          <w:rFonts w:ascii="Arial" w:hAnsi="Arial" w:cs="Arial"/>
        </w:rPr>
        <w:t xml:space="preserve">, 2016; Torres </w:t>
      </w:r>
      <w:r w:rsidR="0008631C" w:rsidRPr="00060C24">
        <w:rPr>
          <w:rFonts w:ascii="Arial" w:hAnsi="Arial" w:cs="Arial"/>
          <w:i/>
          <w:iCs/>
        </w:rPr>
        <w:t>et al.</w:t>
      </w:r>
      <w:r w:rsidR="0008631C" w:rsidRPr="00060C24">
        <w:rPr>
          <w:rFonts w:ascii="Arial" w:hAnsi="Arial" w:cs="Arial"/>
        </w:rPr>
        <w:t>, 2016)</w:t>
      </w:r>
      <w:r w:rsidR="009B64B2" w:rsidRPr="00060C24">
        <w:rPr>
          <w:rFonts w:ascii="Arial" w:hAnsi="Arial" w:cs="Arial"/>
        </w:rPr>
        <w:fldChar w:fldCharType="end"/>
      </w:r>
      <w:r w:rsidRPr="00060C24">
        <w:rPr>
          <w:rFonts w:ascii="Arial" w:hAnsi="Arial" w:cs="Arial"/>
        </w:rPr>
        <w:t>. The present framework extends this interpretation by estimating the shell-related contribution separately within the sequential modelling procedure.</w:t>
      </w:r>
    </w:p>
    <w:p w14:paraId="04D590FB" w14:textId="423A47C4" w:rsidR="00871EE3" w:rsidRPr="00060C24" w:rsidRDefault="00871EE3" w:rsidP="00871EE3">
      <w:pPr>
        <w:pStyle w:val="NormalWeb"/>
        <w:jc w:val="both"/>
        <w:rPr>
          <w:rFonts w:ascii="Arial" w:hAnsi="Arial" w:cs="Arial"/>
        </w:rPr>
      </w:pPr>
      <w:r w:rsidRPr="00060C24">
        <w:rPr>
          <w:rFonts w:ascii="Arial" w:hAnsi="Arial" w:cs="Arial"/>
        </w:rPr>
        <w:t xml:space="preserve">The infill-core contribution, denoted as </w:t>
      </w:r>
      <w:r w:rsidRPr="00060C24">
        <w:rPr>
          <w:rStyle w:val="katex-mathml"/>
          <w:rFonts w:ascii="Arial" w:eastAsiaTheme="majorEastAsia" w:hAnsi="Arial" w:cs="Arial"/>
        </w:rPr>
        <w:t>TS</w:t>
      </w:r>
      <w:r w:rsidRPr="00060C24">
        <w:rPr>
          <w:rStyle w:val="katex-mathml"/>
          <w:rFonts w:ascii="Arial" w:eastAsiaTheme="majorEastAsia" w:hAnsi="Arial" w:cs="Arial"/>
          <w:vertAlign w:val="subscript"/>
        </w:rPr>
        <w:t>IC</w:t>
      </w:r>
      <w:r w:rsidRPr="00060C24">
        <w:rPr>
          <w:rStyle w:val="vlist-s"/>
          <w:rFonts w:ascii="Arial" w:eastAsiaTheme="majorEastAsia" w:hAnsi="Arial" w:cs="Arial"/>
        </w:rPr>
        <w:t>​</w:t>
      </w:r>
      <w:r w:rsidRPr="00060C24">
        <w:rPr>
          <w:rFonts w:ascii="Arial" w:hAnsi="Arial" w:cs="Arial"/>
        </w:rPr>
        <w:t xml:space="preserve">, is then estimated through a second-stage subtraction using specimens printed at the reference raster orientations. The extracted regional parameters are integrated with the Tsai–Hill criterion to interpolate raster-orientation-dependent behaviour within the infill core. Tsai–Hill was originally developed for anisotropic composite materials and is widely used for orientation-sensitive strength prediction </w:t>
      </w:r>
      <w:r w:rsidR="009B64B2" w:rsidRPr="00060C24">
        <w:rPr>
          <w:rFonts w:ascii="Arial" w:hAnsi="Arial" w:cs="Arial"/>
        </w:rPr>
        <w:fldChar w:fldCharType="begin"/>
      </w:r>
      <w:r w:rsidR="009B64B2" w:rsidRPr="00060C24">
        <w:rPr>
          <w:rFonts w:ascii="Arial" w:hAnsi="Arial" w:cs="Arial"/>
        </w:rPr>
        <w:instrText xml:space="preserve"> ADDIN ZOTERO_ITEM CSL_CITATION {"citationID":"RTld591A","properties":{"formattedCitation":"(Nali and Carrera, 2012)","plainCitation":"(Nali and Carrera, 2012)","noteIndex":0},"citationItems":[{"id":146,"uris":["http://zotero.org/users/11757030/items/3BBIL6FV"],"itemData":{"id":146,"type":"article-journal","abstract":"This paper is devoted to the most popular failure criteria which are employed in the design and analysis of anisotropic materials/layered plates. In-plane stress (or strain) states are considered and both classical and advanced criteria are illustrated and compared. The advantages and disadvantages of different approaches are discussed through FEM numerical results, by referring to composite material data currently employed. Layer-wise plate models are adopted to provide quasi three-dimensional stress ﬁeld and to limit the error of modeling. Failure envelopes emphasizing the in-plane shear inﬂuence in the case of biaxial traction/compression are proposed. The maximum strain, maximum stress, Tsai–Wu, Tsai–Hill, Hashin and LaRC03 failure criteria are described and compared for various benchmark problems.","container-title":"Composites Part B: Engineering","DOI":"10.1016/j.compositesb.2011.06.018","ISSN":"13598368","issue":"2","journalAbbreviation":"Composites Part B: Engineering","language":"en","page":"280-289","source":"DOI.org (Crossref)","title":"A numerical assessment on two-dimensional failure criteria for composite layered structures","volume":"43","author":[{"family":"Nali","given":"P."},{"family":"Carrera","given":"E."}],"issued":{"date-parts":[["2012",3]]}}}],"schema":"https://github.com/citation-style-language/schema/raw/master/csl-citation.json"} </w:instrText>
      </w:r>
      <w:r w:rsidR="009B64B2" w:rsidRPr="00060C24">
        <w:rPr>
          <w:rFonts w:ascii="Arial" w:hAnsi="Arial" w:cs="Arial"/>
        </w:rPr>
        <w:fldChar w:fldCharType="separate"/>
      </w:r>
      <w:r w:rsidR="0008631C" w:rsidRPr="00060C24">
        <w:rPr>
          <w:rFonts w:ascii="Arial" w:hAnsi="Arial" w:cs="Arial"/>
        </w:rPr>
        <w:t>(Nali and Carrera, 2012)</w:t>
      </w:r>
      <w:r w:rsidR="009B64B2" w:rsidRPr="00060C24">
        <w:rPr>
          <w:rFonts w:ascii="Arial" w:hAnsi="Arial" w:cs="Arial"/>
        </w:rPr>
        <w:fldChar w:fldCharType="end"/>
      </w:r>
      <w:r w:rsidRPr="00060C24">
        <w:rPr>
          <w:rFonts w:ascii="Arial" w:hAnsi="Arial" w:cs="Arial"/>
        </w:rPr>
        <w:t>. However, MEX-printed PLA is not a conventional continuous-fibre laminate. In this study, Tsai–Hill is therefore used as an engineering approximation for raster-induced anisotropy rather than as a complete constitutive or fracture-mechanics description of the printed polymer.</w:t>
      </w:r>
    </w:p>
    <w:p w14:paraId="102794D3" w14:textId="13298832" w:rsidR="00871EE3" w:rsidRPr="00060C24" w:rsidRDefault="00871EE3" w:rsidP="00871EE3">
      <w:pPr>
        <w:pStyle w:val="NormalWeb"/>
        <w:jc w:val="both"/>
        <w:rPr>
          <w:rFonts w:ascii="Arial" w:hAnsi="Arial" w:cs="Arial"/>
        </w:rPr>
      </w:pPr>
      <w:r w:rsidRPr="00060C24">
        <w:rPr>
          <w:rFonts w:ascii="Arial" w:hAnsi="Arial" w:cs="Arial"/>
        </w:rPr>
        <w:t>The regional decomposition should not be interpreted as evidence that the three regions behave independently. The extracted values are effective engineering parameters that incorporate unresolved local effects within the investigated domain. The area-weighted formulation assumes that the top-and-bottom layers, perimeter shells, and infill core remain mechanically connected and undergo approximately compatible axial deformation before peak load. It does not explicitly resolve local stress concentrations, imperfect interfaces, detailed void topology, interface debonding, crack initiation, residual stresses, or post-yield load redistribution.</w:t>
      </w:r>
      <w:r w:rsidR="00EB21A1" w:rsidRPr="00060C24">
        <w:rPr>
          <w:rFonts w:ascii="Arial" w:hAnsi="Arial" w:cs="Arial"/>
        </w:rPr>
        <w:t xml:space="preserve"> The sequential isolation framework provides three practical advantages. First, it improves physical interpretability by modelling each region according to its dominant structural characteristics. Second, it reduces parameter coupling by separating contributions that would otherwise be combined within a single global response. Third, once regional relationships have been established, the framework permits predictions across the investigated parameter space without requiring repeated full-specimen experimentation.</w:t>
      </w:r>
    </w:p>
    <w:p w14:paraId="26CC578D" w14:textId="275F5ECD" w:rsidR="001F41A4" w:rsidRPr="00060C24" w:rsidRDefault="001F41A4" w:rsidP="001F4B36">
      <w:pPr>
        <w:pStyle w:val="Heading2"/>
        <w:jc w:val="both"/>
        <w:rPr>
          <w:rFonts w:cs="Arial"/>
        </w:rPr>
      </w:pPr>
      <w:r w:rsidRPr="00060C24">
        <w:rPr>
          <w:rFonts w:cs="Arial"/>
        </w:rPr>
        <w:lastRenderedPageBreak/>
        <w:t>Experimental-Effort Reduction Through the Segmented DoE Strategy</w:t>
      </w:r>
    </w:p>
    <w:p w14:paraId="5A0C9264" w14:textId="35794913" w:rsidR="00EF4F01" w:rsidRPr="00060C24" w:rsidRDefault="00EF4F01" w:rsidP="00EF4F01">
      <w:pPr>
        <w:pStyle w:val="NormalWeb"/>
        <w:jc w:val="both"/>
        <w:rPr>
          <w:rFonts w:ascii="Arial" w:hAnsi="Arial" w:cs="Arial"/>
        </w:rPr>
      </w:pPr>
      <w:r w:rsidRPr="00060C24">
        <w:rPr>
          <w:rFonts w:ascii="Arial" w:hAnsi="Arial" w:cs="Arial"/>
        </w:rPr>
        <w:t>Response Surface Methodology was implemented within a structured Design of Experiments framework. A direct full-factorial evaluation of the selected process parameters would require 252 treatment combinations and 756 specimens with triplicate testing. By varying the parameters considered relevant to each structural region</w:t>
      </w:r>
      <w:r w:rsidR="000975AE" w:rsidRPr="00060C24">
        <w:rPr>
          <w:rFonts w:ascii="Arial" w:hAnsi="Arial" w:cs="Arial"/>
        </w:rPr>
        <w:t xml:space="preserve"> only</w:t>
      </w:r>
      <w:r w:rsidRPr="00060C24">
        <w:rPr>
          <w:rFonts w:ascii="Arial" w:hAnsi="Arial" w:cs="Arial"/>
        </w:rPr>
        <w:t>, the segmented strategy reduced the calibration matrix to 72 configurations and the required number of specimens to 216. This corresponds to a 71.4% reduction in experimental burden.</w:t>
      </w:r>
      <w:r w:rsidR="00DD50D1" w:rsidRPr="00060C24">
        <w:rPr>
          <w:rFonts w:ascii="Arial" w:eastAsiaTheme="minorHAnsi" w:hAnsi="Arial" w:cs="Arial"/>
          <w:kern w:val="2"/>
          <w:sz w:val="22"/>
          <w:szCs w:val="22"/>
          <w:lang w:eastAsia="en-US"/>
          <w14:ligatures w14:val="standardContextual"/>
        </w:rPr>
        <w:t xml:space="preserve"> </w:t>
      </w:r>
      <w:r w:rsidR="00DD50D1" w:rsidRPr="00060C24">
        <w:rPr>
          <w:rFonts w:ascii="Arial" w:hAnsi="Arial" w:cs="Arial"/>
        </w:rPr>
        <w:t xml:space="preserve">This reduction is consistent with the broader role of DoE in MEX research, where structured reduced designs are used to investigate multiple factors and their interactions while maintaining a practical experimental workload </w:t>
      </w:r>
      <w:r w:rsidR="009B64B2" w:rsidRPr="00060C24">
        <w:rPr>
          <w:rFonts w:ascii="Arial" w:hAnsi="Arial" w:cs="Arial"/>
        </w:rPr>
        <w:fldChar w:fldCharType="begin"/>
      </w:r>
      <w:r w:rsidR="004946AE" w:rsidRPr="00060C24">
        <w:rPr>
          <w:rFonts w:ascii="Arial" w:hAnsi="Arial" w:cs="Arial"/>
        </w:rPr>
        <w:instrText xml:space="preserve"> ADDIN ZOTERO_ITEM CSL_CITATION {"citationID":"Az0nZPe7","properties":{"formattedCitation":"(Alzyod, Borbas and Ficzere, 2023; Alzyod, Ficzere and Borbas, 2024)","plainCitation":"(Alzyod, Borbas and Ficzere, 2023; Alzyod, Ficzere and Borbas, 2024)","noteIndex":0},"citationItems":[{"id":844,"uris":["http://zotero.org/users/11757030/items/3WZT6AI4"],"itemData":{"id":844,"type":"article-journal","container-title":"Materials Today: Proceedings","DOI":"10.1016/j.matpr.2023.02.213","ISSN":"22147853","journalAbbreviation":"Materials Today: Proceedings","language":"en","page":"583-588","source":"DOI.org (Crossref)","title":"Rapid prediction and optimization of the impact of printing parameters on the residual stress of FDM-ABS parts using L27 orthogonal array design and FEA","volume":"93","author":[{"family":"Alzyod","given":"Hussein"},{"family":"Borbas","given":"Lajos"},{"family":"Ficzere","given":"Peter"}],"issued":{"date-parts":[["2023"]]}}},{"id":842,"uris":["http://zotero.org/users/11757030/items/6U54TCP9"],"itemData":{"id":842,"type":"article-journal","container-title":"Discover Applied Sciences","DOI":"10.1007/s42452-024-06249-7","ISSN":"3004-9261","issue":"11","journalAbbreviation":"Discov Appl Sci","language":"en","page":"578","source":"DOI.org (Crossref)","title":"Optimizing ironing parameters in material extrusion (MEX) technology: enhancing efficiency and performance","title-short":"Optimizing ironing parameters in material extrusion (MEX) technology","volume":"6","author":[{"family":"Alzyod","given":"Hussein"},{"family":"Ficzere","given":"Peter"},{"family":"Borbas","given":"Lajos"}],"issued":{"date-parts":[["2024",10,30]]}}}],"schema":"https://github.com/citation-style-language/schema/raw/master/csl-citation.json"} </w:instrText>
      </w:r>
      <w:r w:rsidR="009B64B2" w:rsidRPr="00060C24">
        <w:rPr>
          <w:rFonts w:ascii="Arial" w:hAnsi="Arial" w:cs="Arial"/>
        </w:rPr>
        <w:fldChar w:fldCharType="separate"/>
      </w:r>
      <w:r w:rsidR="0008631C" w:rsidRPr="00060C24">
        <w:rPr>
          <w:rFonts w:ascii="Arial" w:hAnsi="Arial" w:cs="Arial"/>
        </w:rPr>
        <w:t>(Alzyod, Borbas and Ficzere, 2023; Alzyod, Ficzere and Borbas, 2024)</w:t>
      </w:r>
      <w:r w:rsidR="009B64B2" w:rsidRPr="00060C24">
        <w:rPr>
          <w:rFonts w:ascii="Arial" w:hAnsi="Arial" w:cs="Arial"/>
        </w:rPr>
        <w:fldChar w:fldCharType="end"/>
      </w:r>
      <w:r w:rsidR="00DD50D1" w:rsidRPr="00060C24">
        <w:rPr>
          <w:rFonts w:ascii="Arial" w:hAnsi="Arial" w:cs="Arial"/>
        </w:rPr>
        <w:t>.</w:t>
      </w:r>
    </w:p>
    <w:p w14:paraId="2F58DA66" w14:textId="77777777" w:rsidR="00EF4F01" w:rsidRPr="00060C24" w:rsidRDefault="00EF4F01" w:rsidP="00EF4F01">
      <w:pPr>
        <w:pStyle w:val="NormalWeb"/>
        <w:jc w:val="both"/>
        <w:rPr>
          <w:rFonts w:ascii="Arial" w:hAnsi="Arial" w:cs="Arial"/>
        </w:rPr>
      </w:pPr>
      <w:r w:rsidRPr="00060C24">
        <w:rPr>
          <w:rFonts w:ascii="Arial" w:hAnsi="Arial" w:cs="Arial"/>
        </w:rPr>
        <w:t>The reduction was achieved through 36 configurations for the top-and-bottom layers, 12 configurations for the perimeter-shell region, and 24 configurations for the anisotropic infill core. The strategy should be interpreted as an engineering simplification supported by regional assumptions and predictive validation, rather than as a complete substitute for an unrestricted full-factorial investigation. Nevertheless, it provides a practical route for studying multiple parameters without requiring every possible full-geometry configuration to be fabricated and tested.</w:t>
      </w:r>
    </w:p>
    <w:p w14:paraId="2F1B1137" w14:textId="03632BA5" w:rsidR="001F41A4" w:rsidRPr="00060C24" w:rsidRDefault="001F41A4" w:rsidP="001F41A4">
      <w:pPr>
        <w:pStyle w:val="Heading2"/>
        <w:rPr>
          <w:rFonts w:cs="Arial"/>
        </w:rPr>
      </w:pPr>
      <w:r w:rsidRPr="00060C24">
        <w:rPr>
          <w:rFonts w:cs="Arial"/>
        </w:rPr>
        <w:t>Comparative Model Behaviour and Predictive Validation</w:t>
      </w:r>
    </w:p>
    <w:p w14:paraId="2F072887" w14:textId="1297C74E" w:rsidR="00D6768C" w:rsidRPr="00060C24" w:rsidRDefault="00D6768C" w:rsidP="00D6768C">
      <w:pPr>
        <w:pStyle w:val="NormalWeb"/>
        <w:jc w:val="both"/>
        <w:rPr>
          <w:rFonts w:ascii="Arial" w:hAnsi="Arial" w:cs="Arial"/>
        </w:rPr>
      </w:pPr>
      <w:r w:rsidRPr="00060C24">
        <w:rPr>
          <w:rFonts w:ascii="Arial" w:hAnsi="Arial" w:cs="Arial"/>
        </w:rPr>
        <w:t xml:space="preserve">The standalone Tsai–Hill model provides a useful analytical baseline for examining raster-orientation effects. However, its applicability is limited when other process parameters vary. First, its directional strength parameters must be recalibrated when the relevant printing conditions change. Second, the formulation primarily expresses tensile strength as a function of raster orientation and does not directly represent the effects of layer thickness, print speed, or shell count. These parameters have been shown to influence the tensile performance of MEX-fabricated components </w:t>
      </w:r>
      <w:r w:rsidR="009B64B2" w:rsidRPr="00060C24">
        <w:rPr>
          <w:rFonts w:ascii="Arial" w:hAnsi="Arial" w:cs="Arial"/>
        </w:rPr>
        <w:fldChar w:fldCharType="begin"/>
      </w:r>
      <w:r w:rsidR="004946AE" w:rsidRPr="00060C24">
        <w:rPr>
          <w:rFonts w:ascii="Arial" w:hAnsi="Arial" w:cs="Arial"/>
        </w:rPr>
        <w:instrText xml:space="preserve"> ADDIN ZOTERO_ITEM CSL_CITATION {"citationID":"QkrViEjT","properties":{"formattedCitation":"(Yilan {\\i{}et al.}, 2023; Hasan, Fahad and Khan, 2024)","plainCitation":"(Yilan et al., 2023; Hasan, Fahad and Khan, 2024)","noteIndex":0},"citationItems":[{"id":838,"uris":["http://zotero.org/users/11757030/items/QIQDXXBV"],"itemData":{"id":838,"type":"article-journal","abstract":"Fused Deposition Modeling (FDM) is a three-dimensional (3D) printing technique in which parts are produced with thermoplastic polymer layers in a highly controlled manner. However, the production of ready-made parts using FDM is quite tricky. At the same time, the mechanical properties of parts printed with current print parameters and low-cost 3D printers also vary. The quality and mechanical characteristics of the final part are influenced by production parameters such as the extrusion temperature, infill density, infill pattern, print speed, and layer height. This study focused on the effects of the infill pattern, infill density and print speed parameters on the tensile strength and production time of model structures printed with PLA+ material. The tensile strength of the printed parts have been determined by a WDM-100E model tensile testing machine. In addition, the tensile strengths and production times of the parts have been optimized by the signal-to-noise (SN) ratio analysis. The results reveal that triangle infill pattern exhibits the best tensile strength at 40 mm/sec printing speed and 100% infill density. On the other hand, the lowest production time is observed in the gyroid infill pattern.\n          , \n            Birleştirmeli yığma modellemesi (BYM), son derece kontrollü bir şekilde termoplastik polimer katmanlar ile parçaların üretildiği 3B baskı tekniğidir. Ancak, BYM kullanılarak hazır parçaların üretimi baskı teknikleri arasında oldukça zordur. Bunun yanında, mümkün olan ayarlarla ve düşük maliyetli 3B yazıcılarla basılan parçaların mekanik özellikleri de değişkenlik göstermektedir. Ekstrüzyon sıcaklığı, dolgu deseni, baskı hızı ve katman yüksekliği gibi üretim parametrelerinin son parçanın kalitesini ve mekanik özelliklerini önemli ölçüde etkilediği bilinmektedir. Bu çalışmada, tarafımızdan imal edilen kartezyen tipi bir 3B yazıcıda, PLA+ malzeme kullanılarak hazırlanan numunelerin çekme dayanımı, baskı hızı ve dolgu deseni parametrelerine bağlı olarak incelenmiştir. ASTM D638-(IV) standardına göre farklı dolgu desenine, baskı hızına ve dolgu yoğunluğuna sahip toplam 36 adet test parçası hazırlanmıştır. Basılan parçalar çekme özelliklerinin belirlenebilmesi için çekme test makinesine tabi tutulmuşlardır. Parçaların çekme dayanımları ve üretim süreleri sinyal-gürültü (SN) oranına dayalı olarak analizleri yapılıp optimize edilmiştir. Sonuçlar, triangles geometrik desen, %100 dolgu yoğunluğu ve 40 mm/sn baskı hızında en iyi çekme dayanımı sergilendiğini ortaya koymaktadır. En düşük üretim süresi, gyroid geometrik desenlerde gözlemlenmiştir.","container-title":"El-Cezeri Fen ve Mühendislik Dergisi","DOI":"10.31202/ecjse.1179492","ISSN":"2148-3736","journalAbbreviation":"ECJSE","language":"en","source":"DOI.org (Crossref)","title":"The Effects of Different Process Parameters of PLA+ on Tensile Strengths in 3D Printer Produced by Fused Deposition Modeling","URL":"https://dergipark.org.tr/en/doi/10.31202/ecjse.1179492","author":[{"family":"Yilan","given":"Faik"},{"family":"Şahi̇N","given":"İbrahim Baki"},{"family":"Koç","given":"Fatih"},{"family":"Urteki̇N","given":"Levent"}],"accessed":{"date-parts":[["2026",6,7]]},"issued":{"date-parts":[["2023",1,21]]}}},{"id":142,"uris":["http://zotero.org/users/11757030/items/AGKK64RC"],"itemData":{"id":142,"type":"article-journal","container-title":"The International Journal of Advanced Manufacturing Technology","DOI":"10.1007/s00170-024-13506-x","ISSN":"0268-3768, 1433-3015","journalAbbreviation":"Int J Adv Manuf Technol","language":"en","source":"DOI.org (Crossref)","title":"Effect of print parameters on the tensile strength and built time of FDM-printed PLA parts","URL":"https://link.springer.com/10.1007/s00170-024-13506-x","author":[{"family":"Hasan","given":"Asif"},{"family":"Fahad","given":"Muhammad"},{"family":"Khan","given":"Maqsood Ahmed"}],"accessed":{"date-parts":[["2024",4,13]]},"issued":{"date-parts":[["2024",4,6]]}}}],"schema":"https://github.com/citation-style-language/schema/raw/master/csl-citation.json"} </w:instrText>
      </w:r>
      <w:r w:rsidR="009B64B2" w:rsidRPr="00060C24">
        <w:rPr>
          <w:rFonts w:ascii="Arial" w:hAnsi="Arial" w:cs="Arial"/>
        </w:rPr>
        <w:fldChar w:fldCharType="separate"/>
      </w:r>
      <w:r w:rsidR="0008631C" w:rsidRPr="00060C24">
        <w:rPr>
          <w:rFonts w:ascii="Arial" w:hAnsi="Arial" w:cs="Arial"/>
        </w:rPr>
        <w:t xml:space="preserve">(Yilan </w:t>
      </w:r>
      <w:r w:rsidR="0008631C" w:rsidRPr="00060C24">
        <w:rPr>
          <w:rFonts w:ascii="Arial" w:hAnsi="Arial" w:cs="Arial"/>
          <w:i/>
          <w:iCs/>
        </w:rPr>
        <w:t>et al.</w:t>
      </w:r>
      <w:r w:rsidR="0008631C" w:rsidRPr="00060C24">
        <w:rPr>
          <w:rFonts w:ascii="Arial" w:hAnsi="Arial" w:cs="Arial"/>
        </w:rPr>
        <w:t>, 2023; Hasan, Fahad and Khan, 2024)</w:t>
      </w:r>
      <w:r w:rsidR="009B64B2" w:rsidRPr="00060C24">
        <w:rPr>
          <w:rFonts w:ascii="Arial" w:hAnsi="Arial" w:cs="Arial"/>
        </w:rPr>
        <w:fldChar w:fldCharType="end"/>
      </w:r>
      <w:r w:rsidRPr="00060C24">
        <w:rPr>
          <w:rFonts w:ascii="Arial" w:hAnsi="Arial" w:cs="Arial"/>
        </w:rPr>
        <w:t>. Third, the standalone model does not distinguish the contributions of the top-and-bottom layers, perimeter shells, and infill core.</w:t>
      </w:r>
    </w:p>
    <w:p w14:paraId="40AAA1E7" w14:textId="3DDD2753" w:rsidR="00D6768C" w:rsidRPr="00060C24" w:rsidRDefault="003D5853" w:rsidP="00D6768C">
      <w:pPr>
        <w:pStyle w:val="NormalWeb"/>
        <w:jc w:val="both"/>
        <w:rPr>
          <w:rFonts w:ascii="Arial" w:hAnsi="Arial" w:cs="Arial"/>
        </w:rPr>
      </w:pPr>
      <w:r w:rsidRPr="00060C24">
        <w:rPr>
          <w:rFonts w:ascii="Arial" w:hAnsi="Arial" w:cs="Arial"/>
        </w:rPr>
        <w:t xml:space="preserve">The improvement arises because the hybrid framework combines region-specific modelling of structural heterogeneity with process-parameter sensitivity and raster-orientation interpolation. Unlike the standalone Tsai–Hill formulation, which represents tensile strength primarily as a function of raster angle, the hybrid framework simultaneously incorporates layer thickness, print speed, shell count, and regional area contributions. </w:t>
      </w:r>
      <w:r w:rsidR="00D6768C" w:rsidRPr="00060C24">
        <w:rPr>
          <w:rFonts w:ascii="Arial" w:hAnsi="Arial" w:cs="Arial"/>
        </w:rPr>
        <w:t>Within the investigated range, the standalone Tsai–Hill model produced errors of up to 11.52%, with the largest deviations occurring at intermediate raster angles. By contrast, the calibrated hybrid framework achieved a maximum fitting error below 0.6%. This comparison demonstrates the practical value of combining region-specific parameter modelling with raster-angle interpolation.</w:t>
      </w:r>
    </w:p>
    <w:p w14:paraId="6D11F31B" w14:textId="679D08F5" w:rsidR="00D6768C" w:rsidRPr="00060C24" w:rsidRDefault="00D6768C" w:rsidP="00D6768C">
      <w:pPr>
        <w:pStyle w:val="NormalWeb"/>
        <w:jc w:val="both"/>
        <w:rPr>
          <w:rFonts w:ascii="Arial" w:hAnsi="Arial" w:cs="Arial"/>
        </w:rPr>
      </w:pPr>
      <w:r w:rsidRPr="00060C24">
        <w:rPr>
          <w:rFonts w:ascii="Arial" w:hAnsi="Arial" w:cs="Arial"/>
        </w:rPr>
        <w:t xml:space="preserve">The comparison should nevertheless be interpreted carefully. The standalone Tsai–Hill model relies on a limited number of directional strength inputs, whereas the hybrid framework incorporates a larger regional calibration dataset and additional process parameters. The observed improvement therefore supports the practical </w:t>
      </w:r>
      <w:r w:rsidRPr="00060C24">
        <w:rPr>
          <w:rFonts w:ascii="Arial" w:hAnsi="Arial" w:cs="Arial"/>
        </w:rPr>
        <w:lastRenderedPageBreak/>
        <w:t xml:space="preserve">adequacy of the calibrated hybrid framework relative to an angle-only analytical baseline, but it does not isolate the individual contribution of regional decomposition from the effect of the larger calibration dataset. </w:t>
      </w:r>
    </w:p>
    <w:p w14:paraId="33CE467B" w14:textId="77777777" w:rsidR="00EA6B31" w:rsidRPr="00060C24" w:rsidRDefault="002C2D4C" w:rsidP="002C2D4C">
      <w:pPr>
        <w:pStyle w:val="NormalWeb"/>
        <w:jc w:val="both"/>
        <w:rPr>
          <w:rFonts w:ascii="Arial" w:hAnsi="Arial" w:cs="Arial"/>
        </w:rPr>
      </w:pPr>
      <w:r w:rsidRPr="00060C24">
        <w:rPr>
          <w:rFonts w:ascii="Arial" w:hAnsi="Arial" w:cs="Arial"/>
        </w:rPr>
        <w:t>T</w:t>
      </w:r>
      <w:r w:rsidR="00283C15" w:rsidRPr="00060C24">
        <w:rPr>
          <w:rFonts w:ascii="Arial" w:hAnsi="Arial" w:cs="Arial"/>
        </w:rPr>
        <w:t xml:space="preserve">o further assess whether the improved performance of the proposed framework resulted only from regression fitting, </w:t>
      </w:r>
      <w:r w:rsidRPr="00060C24">
        <w:rPr>
          <w:rFonts w:ascii="Arial" w:hAnsi="Arial" w:cs="Arial"/>
        </w:rPr>
        <w:t xml:space="preserve">a separate complete-specimen global RSM model was developed using the dataset originally generated for the standalone Tsai–Hill comparison in Table 5. This dataset contains complete-specimen tensile-strength values across raster angles from 0° to 90° at three </w:t>
      </w:r>
      <w:r w:rsidR="00596404" w:rsidRPr="00060C24">
        <w:rPr>
          <w:rFonts w:ascii="Arial" w:hAnsi="Arial" w:cs="Arial"/>
        </w:rPr>
        <w:t>different</w:t>
      </w:r>
      <w:r w:rsidR="00990EA5" w:rsidRPr="00060C24">
        <w:rPr>
          <w:rFonts w:ascii="Arial" w:hAnsi="Arial" w:cs="Arial"/>
        </w:rPr>
        <w:t xml:space="preserve"> </w:t>
      </w:r>
      <w:r w:rsidRPr="00060C24">
        <w:rPr>
          <w:rFonts w:ascii="Arial" w:hAnsi="Arial" w:cs="Arial"/>
        </w:rPr>
        <w:t>layer thicknesses, with print speed, infill density, build orientation, and shell count fixed at 60 mm/s, 100%, flat orientation, and four shells, respectively. This dataset was selected for the global benchmark because it provides a consistent complete-specimen response over the full raster-angle range.</w:t>
      </w:r>
      <w:r w:rsidR="00EA6B31" w:rsidRPr="00060C24">
        <w:rPr>
          <w:rFonts w:ascii="Arial" w:hAnsi="Arial" w:cs="Arial"/>
        </w:rPr>
        <w:t xml:space="preserve"> </w:t>
      </w:r>
    </w:p>
    <w:p w14:paraId="4DE15204" w14:textId="39314FC7" w:rsidR="002C2D4C" w:rsidRPr="00060C24" w:rsidRDefault="002C2D4C" w:rsidP="002C2D4C">
      <w:pPr>
        <w:pStyle w:val="NormalWeb"/>
        <w:jc w:val="both"/>
        <w:rPr>
          <w:rFonts w:ascii="Arial" w:hAnsi="Arial" w:cs="Arial"/>
        </w:rPr>
      </w:pPr>
      <w:r w:rsidRPr="00060C24">
        <w:rPr>
          <w:rFonts w:ascii="Arial" w:hAnsi="Arial" w:cs="Arial"/>
        </w:rPr>
        <w:t>The segmented hybrid-model calibration dataset was not used for the global RSM benchmark because it is region-specific rather than a single complete-specimen factorial dataset. Each regional model was calibrated using the parameters relevant to that region, and the hybrid dataset did not contain complete-specimen tensile-strength measurements for all raster angles and all parameter combinations. Developing a global RSM from these regional responses would therefore mix different physical response quantities and would not provide a valid conventional global model. The global RSM benchmark should therefore be interpreted as a direct non-regional benchmark based on the complete-specimen angular dataset in Table 5, rather than as part of the regional hybrid-model calibration procedure.</w:t>
      </w:r>
    </w:p>
    <w:p w14:paraId="623740F0" w14:textId="5F9FB738" w:rsidR="00283C15" w:rsidRPr="00060C24" w:rsidRDefault="00283C15" w:rsidP="00283C15">
      <w:pPr>
        <w:pStyle w:val="NormalWeb"/>
        <w:jc w:val="both"/>
        <w:rPr>
          <w:rFonts w:ascii="Arial" w:hAnsi="Arial" w:cs="Arial"/>
        </w:rPr>
      </w:pPr>
      <w:r w:rsidRPr="00060C24">
        <w:rPr>
          <w:rFonts w:ascii="Arial" w:hAnsi="Arial" w:cs="Arial"/>
        </w:rPr>
        <w:t>The coded variables were defined as x</w:t>
      </w:r>
      <w:r w:rsidRPr="00060C24">
        <w:rPr>
          <w:rFonts w:ascii="Arial" w:hAnsi="Arial" w:cs="Arial"/>
          <w:vertAlign w:val="subscript"/>
        </w:rPr>
        <w:t>1</w:t>
      </w:r>
      <w:r w:rsidRPr="00060C24">
        <w:rPr>
          <w:rFonts w:ascii="Arial" w:hAnsi="Arial" w:cs="Arial"/>
        </w:rPr>
        <w:t>=(t−0.2)/0.1 and x</w:t>
      </w:r>
      <w:r w:rsidRPr="00060C24">
        <w:rPr>
          <w:rFonts w:ascii="Arial" w:hAnsi="Arial" w:cs="Arial"/>
          <w:vertAlign w:val="subscript"/>
        </w:rPr>
        <w:t>2</w:t>
      </w:r>
      <w:r w:rsidRPr="00060C24">
        <w:rPr>
          <w:rFonts w:ascii="Arial" w:hAnsi="Arial" w:cs="Arial"/>
        </w:rPr>
        <w:t>=(θ−45)/45, where ‘t’ is layer thickness and ‘θ’ is print angle.</w:t>
      </w:r>
    </w:p>
    <w:p w14:paraId="7CC33058" w14:textId="77777777" w:rsidR="00283C15" w:rsidRPr="00060C24" w:rsidRDefault="00283C15" w:rsidP="00283C15">
      <w:pPr>
        <w:pStyle w:val="NormalWeb"/>
        <w:jc w:val="both"/>
        <w:rPr>
          <w:rFonts w:ascii="Arial" w:hAnsi="Arial" w:cs="Arial"/>
        </w:rPr>
      </w:pPr>
      <w:r w:rsidRPr="00060C24">
        <w:rPr>
          <w:rFonts w:ascii="Arial" w:hAnsi="Arial" w:cs="Arial"/>
        </w:rPr>
        <w:t>The resulting global RSM benchmark equation was:</w:t>
      </w:r>
    </w:p>
    <w:p w14:paraId="7AAFB62A" w14:textId="01F447B1" w:rsidR="009D6091" w:rsidRPr="00060C24" w:rsidRDefault="00832CBD" w:rsidP="00283C15">
      <w:pPr>
        <w:ind w:right="-613"/>
        <w:rPr>
          <w:rFonts w:ascii="Arial" w:hAnsi="Arial" w:cs="Arial"/>
        </w:rPr>
      </w:pPr>
      <m:oMath>
        <m:sSub>
          <m:sSubPr>
            <m:ctrlPr>
              <w:rPr>
                <w:rFonts w:ascii="Cambria Math" w:hAnsi="Cambria Math"/>
                <w:b/>
                <w:bCs/>
                <w:i/>
                <w:kern w:val="0"/>
                <w:sz w:val="24"/>
                <w:szCs w:val="24"/>
              </w:rPr>
            </m:ctrlPr>
          </m:sSubPr>
          <m:e>
            <m:r>
              <m:rPr>
                <m:sty m:val="bi"/>
              </m:rPr>
              <w:rPr>
                <w:rFonts w:ascii="Cambria Math" w:hAnsi="Cambria Math"/>
                <w:sz w:val="24"/>
                <w:szCs w:val="24"/>
              </w:rPr>
              <m:t>TS</m:t>
            </m:r>
          </m:e>
          <m:sub>
            <m:r>
              <m:rPr>
                <m:sty m:val="bi"/>
              </m:rPr>
              <w:rPr>
                <w:rFonts w:ascii="Cambria Math" w:hAnsi="Cambria Math"/>
                <w:sz w:val="24"/>
                <w:szCs w:val="24"/>
              </w:rPr>
              <m:t>Global</m:t>
            </m:r>
          </m:sub>
        </m:sSub>
        <m:r>
          <m:rPr>
            <m:sty m:val="bi"/>
          </m:rPr>
          <w:rPr>
            <w:rFonts w:ascii="Cambria Math" w:hAnsi="Cambria Math"/>
            <w:sz w:val="24"/>
            <w:szCs w:val="24"/>
          </w:rPr>
          <m:t>=37.392-</m:t>
        </m:r>
        <m:sSub>
          <m:sSubPr>
            <m:ctrlPr>
              <w:rPr>
                <w:rFonts w:ascii="Cambria Math" w:hAnsi="Cambria Math"/>
                <w:b/>
                <w:bCs/>
                <w:i/>
                <w:kern w:val="0"/>
                <w:sz w:val="24"/>
                <w:szCs w:val="24"/>
              </w:rPr>
            </m:ctrlPr>
          </m:sSubPr>
          <m:e>
            <m:r>
              <m:rPr>
                <m:sty m:val="bi"/>
              </m:rPr>
              <w:rPr>
                <w:rFonts w:ascii="Cambria Math" w:hAnsi="Cambria Math"/>
                <w:sz w:val="24"/>
                <w:szCs w:val="24"/>
              </w:rPr>
              <m:t>2.214</m:t>
            </m:r>
            <m:r>
              <m:rPr>
                <m:sty m:val="bi"/>
              </m:rPr>
              <w:rPr>
                <w:rFonts w:ascii="Cambria Math" w:hAnsi="Cambria Math"/>
                <w:sz w:val="24"/>
                <w:szCs w:val="24"/>
              </w:rPr>
              <m:t>x</m:t>
            </m:r>
          </m:e>
          <m:sub>
            <m:r>
              <m:rPr>
                <m:sty m:val="bi"/>
              </m:rPr>
              <w:rPr>
                <w:rFonts w:ascii="Cambria Math" w:hAnsi="Cambria Math"/>
                <w:sz w:val="24"/>
                <w:szCs w:val="24"/>
              </w:rPr>
              <m:t>1</m:t>
            </m:r>
          </m:sub>
        </m:sSub>
        <m:r>
          <m:rPr>
            <m:sty m:val="bi"/>
          </m:rPr>
          <w:rPr>
            <w:rFonts w:ascii="Cambria Math" w:hAnsi="Cambria Math"/>
            <w:sz w:val="24"/>
            <w:szCs w:val="24"/>
          </w:rPr>
          <m:t>+</m:t>
        </m:r>
        <m:sSub>
          <m:sSubPr>
            <m:ctrlPr>
              <w:rPr>
                <w:rFonts w:ascii="Cambria Math" w:hAnsi="Cambria Math"/>
                <w:b/>
                <w:bCs/>
                <w:i/>
                <w:kern w:val="0"/>
                <w:sz w:val="24"/>
                <w:szCs w:val="24"/>
              </w:rPr>
            </m:ctrlPr>
          </m:sSubPr>
          <m:e>
            <m:r>
              <m:rPr>
                <m:sty m:val="bi"/>
              </m:rPr>
              <w:rPr>
                <w:rFonts w:ascii="Cambria Math" w:hAnsi="Cambria Math"/>
                <w:sz w:val="24"/>
                <w:szCs w:val="24"/>
              </w:rPr>
              <m:t>9.726</m:t>
            </m:r>
            <m:r>
              <m:rPr>
                <m:sty m:val="bi"/>
              </m:rPr>
              <w:rPr>
                <w:rFonts w:ascii="Cambria Math" w:hAnsi="Cambria Math"/>
                <w:sz w:val="24"/>
                <w:szCs w:val="24"/>
              </w:rPr>
              <m:t>x</m:t>
            </m:r>
          </m:e>
          <m:sub>
            <m:r>
              <m:rPr>
                <m:sty m:val="bi"/>
              </m:rPr>
              <w:rPr>
                <w:rFonts w:ascii="Cambria Math" w:hAnsi="Cambria Math"/>
                <w:sz w:val="24"/>
                <w:szCs w:val="24"/>
              </w:rPr>
              <m:t>2</m:t>
            </m:r>
          </m:sub>
        </m:sSub>
        <m:r>
          <m:rPr>
            <m:sty m:val="bi"/>
          </m:rPr>
          <w:rPr>
            <w:rFonts w:ascii="Cambria Math" w:hAnsi="Cambria Math"/>
            <w:sz w:val="24"/>
            <w:szCs w:val="24"/>
          </w:rPr>
          <m:t>-</m:t>
        </m:r>
        <m:sSubSup>
          <m:sSubSupPr>
            <m:ctrlPr>
              <w:rPr>
                <w:rFonts w:ascii="Cambria Math" w:hAnsi="Cambria Math"/>
                <w:b/>
                <w:bCs/>
                <w:i/>
                <w:kern w:val="0"/>
                <w:sz w:val="24"/>
                <w:szCs w:val="24"/>
              </w:rPr>
            </m:ctrlPr>
          </m:sSubSupPr>
          <m:e>
            <m:r>
              <m:rPr>
                <m:sty m:val="bi"/>
              </m:rPr>
              <w:rPr>
                <w:rFonts w:ascii="Cambria Math" w:hAnsi="Cambria Math"/>
                <w:sz w:val="24"/>
                <w:szCs w:val="24"/>
              </w:rPr>
              <m:t>0.436</m:t>
            </m:r>
            <m:r>
              <m:rPr>
                <m:sty m:val="bi"/>
              </m:rPr>
              <w:rPr>
                <w:rFonts w:ascii="Cambria Math" w:hAnsi="Cambria Math"/>
                <w:sz w:val="24"/>
                <w:szCs w:val="24"/>
              </w:rPr>
              <m:t>x</m:t>
            </m:r>
          </m:e>
          <m:sub>
            <m:r>
              <m:rPr>
                <m:sty m:val="bi"/>
              </m:rPr>
              <w:rPr>
                <w:rFonts w:ascii="Cambria Math" w:hAnsi="Cambria Math"/>
                <w:sz w:val="24"/>
                <w:szCs w:val="24"/>
              </w:rPr>
              <m:t>1</m:t>
            </m:r>
          </m:sub>
          <m:sup>
            <m:r>
              <m:rPr>
                <m:sty m:val="bi"/>
              </m:rPr>
              <w:rPr>
                <w:rFonts w:ascii="Cambria Math" w:hAnsi="Cambria Math"/>
                <w:sz w:val="24"/>
                <w:szCs w:val="24"/>
              </w:rPr>
              <m:t>2</m:t>
            </m:r>
          </m:sup>
        </m:sSubSup>
        <m:r>
          <m:rPr>
            <m:sty m:val="bi"/>
          </m:rPr>
          <w:rPr>
            <w:rFonts w:ascii="Cambria Math" w:hAnsi="Cambria Math"/>
            <w:sz w:val="24"/>
            <w:szCs w:val="24"/>
          </w:rPr>
          <m:t>+</m:t>
        </m:r>
        <m:sSubSup>
          <m:sSubSupPr>
            <m:ctrlPr>
              <w:rPr>
                <w:rFonts w:ascii="Cambria Math" w:hAnsi="Cambria Math"/>
                <w:b/>
                <w:bCs/>
                <w:i/>
                <w:kern w:val="0"/>
                <w:sz w:val="24"/>
                <w:szCs w:val="24"/>
              </w:rPr>
            </m:ctrlPr>
          </m:sSubSupPr>
          <m:e>
            <m:r>
              <m:rPr>
                <m:sty m:val="bi"/>
              </m:rPr>
              <w:rPr>
                <w:rFonts w:ascii="Cambria Math" w:hAnsi="Cambria Math"/>
                <w:sz w:val="24"/>
                <w:szCs w:val="24"/>
              </w:rPr>
              <m:t>2.768</m:t>
            </m:r>
            <m:r>
              <m:rPr>
                <m:sty m:val="bi"/>
              </m:rPr>
              <w:rPr>
                <w:rFonts w:ascii="Cambria Math" w:hAnsi="Cambria Math"/>
                <w:sz w:val="24"/>
                <w:szCs w:val="24"/>
              </w:rPr>
              <m:t>x</m:t>
            </m:r>
          </m:e>
          <m:sub>
            <m:r>
              <m:rPr>
                <m:sty m:val="bi"/>
              </m:rPr>
              <w:rPr>
                <w:rFonts w:ascii="Cambria Math" w:hAnsi="Cambria Math"/>
                <w:sz w:val="24"/>
                <w:szCs w:val="24"/>
              </w:rPr>
              <m:t>2</m:t>
            </m:r>
          </m:sub>
          <m:sup>
            <m:r>
              <m:rPr>
                <m:sty m:val="bi"/>
              </m:rPr>
              <w:rPr>
                <w:rFonts w:ascii="Cambria Math" w:hAnsi="Cambria Math"/>
                <w:sz w:val="24"/>
                <w:szCs w:val="24"/>
              </w:rPr>
              <m:t>2</m:t>
            </m:r>
          </m:sup>
        </m:sSubSup>
        <m:r>
          <m:rPr>
            <m:sty m:val="bi"/>
          </m:rPr>
          <w:rPr>
            <w:rFonts w:ascii="Cambria Math" w:hAnsi="Cambria Math"/>
            <w:sz w:val="24"/>
            <w:szCs w:val="24"/>
          </w:rPr>
          <m:t>-</m:t>
        </m:r>
        <m:sSub>
          <m:sSubPr>
            <m:ctrlPr>
              <w:rPr>
                <w:rFonts w:ascii="Cambria Math" w:hAnsi="Cambria Math"/>
                <w:b/>
                <w:bCs/>
                <w:i/>
                <w:kern w:val="0"/>
                <w:sz w:val="24"/>
                <w:szCs w:val="24"/>
              </w:rPr>
            </m:ctrlPr>
          </m:sSubPr>
          <m:e>
            <m:r>
              <m:rPr>
                <m:sty m:val="bi"/>
              </m:rPr>
              <w:rPr>
                <w:rFonts w:ascii="Cambria Math" w:hAnsi="Cambria Math"/>
                <w:sz w:val="24"/>
                <w:szCs w:val="24"/>
              </w:rPr>
              <m:t>0.270</m:t>
            </m:r>
            <m:r>
              <m:rPr>
                <m:sty m:val="bi"/>
              </m:rPr>
              <w:rPr>
                <w:rFonts w:ascii="Cambria Math" w:hAnsi="Cambria Math"/>
                <w:sz w:val="24"/>
                <w:szCs w:val="24"/>
              </w:rPr>
              <m:t>x</m:t>
            </m:r>
          </m:e>
          <m:sub>
            <m:r>
              <m:rPr>
                <m:sty m:val="bi"/>
              </m:rPr>
              <w:rPr>
                <w:rFonts w:ascii="Cambria Math" w:hAnsi="Cambria Math"/>
                <w:sz w:val="24"/>
                <w:szCs w:val="24"/>
              </w:rPr>
              <m:t>1</m:t>
            </m:r>
          </m:sub>
        </m:sSub>
        <m:sSub>
          <m:sSubPr>
            <m:ctrlPr>
              <w:rPr>
                <w:rFonts w:ascii="Cambria Math" w:hAnsi="Cambria Math"/>
                <w:b/>
                <w:bCs/>
                <w:i/>
                <w:kern w:val="0"/>
                <w:sz w:val="24"/>
                <w:szCs w:val="24"/>
              </w:rPr>
            </m:ctrlPr>
          </m:sSubPr>
          <m:e>
            <m:r>
              <m:rPr>
                <m:sty m:val="bi"/>
              </m:rPr>
              <w:rPr>
                <w:rFonts w:ascii="Cambria Math" w:hAnsi="Cambria Math"/>
                <w:sz w:val="24"/>
                <w:szCs w:val="24"/>
              </w:rPr>
              <m:t>x</m:t>
            </m:r>
          </m:e>
          <m:sub>
            <m:r>
              <m:rPr>
                <m:sty m:val="bi"/>
              </m:rPr>
              <w:rPr>
                <w:rFonts w:ascii="Cambria Math" w:hAnsi="Cambria Math"/>
                <w:sz w:val="24"/>
                <w:szCs w:val="24"/>
              </w:rPr>
              <m:t>2</m:t>
            </m:r>
          </m:sub>
        </m:sSub>
      </m:oMath>
      <w:r w:rsidR="00283C15" w:rsidRPr="00060C24">
        <w:rPr>
          <w:rFonts w:ascii="Arial" w:hAnsi="Arial" w:cs="Arial"/>
          <w:bCs/>
          <w:i/>
          <w:iCs/>
          <w:sz w:val="24"/>
          <w:szCs w:val="24"/>
        </w:rPr>
        <w:t>… Eqn. (1</w:t>
      </w:r>
      <w:r w:rsidR="0073401C" w:rsidRPr="00060C24">
        <w:rPr>
          <w:rFonts w:ascii="Arial" w:hAnsi="Arial" w:cs="Arial"/>
          <w:bCs/>
          <w:i/>
          <w:iCs/>
          <w:sz w:val="24"/>
          <w:szCs w:val="24"/>
        </w:rPr>
        <w:t>7</w:t>
      </w:r>
      <w:r w:rsidR="00283C15" w:rsidRPr="00060C24">
        <w:rPr>
          <w:rFonts w:ascii="Arial" w:hAnsi="Arial" w:cs="Arial"/>
          <w:bCs/>
          <w:i/>
          <w:iCs/>
          <w:sz w:val="24"/>
          <w:szCs w:val="24"/>
        </w:rPr>
        <w:t>)</w:t>
      </w:r>
    </w:p>
    <w:p w14:paraId="31C29681" w14:textId="5BEE6E3F" w:rsidR="009D6091" w:rsidRPr="00060C24" w:rsidRDefault="00B0327A" w:rsidP="00283C15">
      <w:pPr>
        <w:pStyle w:val="NoSpacing"/>
        <w:jc w:val="both"/>
        <w:rPr>
          <w:rFonts w:ascii="Arial" w:hAnsi="Arial" w:cs="Arial"/>
          <w:sz w:val="24"/>
          <w:szCs w:val="24"/>
          <w:lang w:val="en-GB"/>
        </w:rPr>
      </w:pPr>
      <w:r w:rsidRPr="00060C24">
        <w:rPr>
          <w:rFonts w:ascii="Arial" w:hAnsi="Arial" w:cs="Arial"/>
          <w:sz w:val="24"/>
          <w:szCs w:val="24"/>
          <w:lang w:val="en-GB"/>
        </w:rPr>
        <w:t>The global RSM benchmark achieved R2=96.23%, adjusted R2=94.98%, and a PRESS-based predicted R2 of approximately 91.50%. The corresponding RMSE, MAE, and MAPE were 1.35 MPa, 1.21 MPa, and 3.25%, respectively, with a maximum relative error of 5.13%. Although the global RSM model captured the general tensile-strength trend, its maximum error remained higher than that of the proposed region-based hybrid framework. This supports the benefit of the regional decomposition strategy, while also clarifying that the global benchmark was developed only from the complete-specimen angular dataset rather than from the region-specific hybrid calibration dataset.</w:t>
      </w:r>
      <w:r w:rsidR="00497F32" w:rsidRPr="00060C24">
        <w:rPr>
          <w:rFonts w:ascii="Arial" w:hAnsi="Arial" w:cs="Arial"/>
          <w:sz w:val="24"/>
          <w:szCs w:val="24"/>
          <w:lang w:val="en-GB"/>
        </w:rPr>
        <w:t xml:space="preserve"> The ANOVA results for the global RSM benchmark are presented in </w:t>
      </w:r>
      <w:r w:rsidR="00497F32" w:rsidRPr="00060C24">
        <w:rPr>
          <w:rFonts w:ascii="Arial" w:hAnsi="Arial" w:cs="Arial"/>
          <w:sz w:val="24"/>
          <w:szCs w:val="24"/>
          <w:lang w:val="en-GB"/>
        </w:rPr>
        <w:fldChar w:fldCharType="begin"/>
      </w:r>
      <w:r w:rsidR="00497F32" w:rsidRPr="00060C24">
        <w:rPr>
          <w:rFonts w:ascii="Arial" w:hAnsi="Arial" w:cs="Arial"/>
          <w:sz w:val="24"/>
          <w:szCs w:val="24"/>
          <w:lang w:val="en-GB"/>
        </w:rPr>
        <w:instrText xml:space="preserve"> REF _Ref234723565 \h  \* MERGEFORMAT </w:instrText>
      </w:r>
      <w:r w:rsidR="00497F32" w:rsidRPr="00060C24">
        <w:rPr>
          <w:rFonts w:ascii="Arial" w:hAnsi="Arial" w:cs="Arial"/>
          <w:sz w:val="24"/>
          <w:szCs w:val="24"/>
          <w:lang w:val="en-GB"/>
        </w:rPr>
      </w:r>
      <w:r w:rsidR="00497F32" w:rsidRPr="00060C24">
        <w:rPr>
          <w:rFonts w:ascii="Arial" w:hAnsi="Arial" w:cs="Arial"/>
          <w:sz w:val="24"/>
          <w:szCs w:val="24"/>
          <w:lang w:val="en-GB"/>
        </w:rPr>
        <w:fldChar w:fldCharType="separate"/>
      </w:r>
      <w:r w:rsidR="00E07EF3" w:rsidRPr="00060C24">
        <w:rPr>
          <w:rFonts w:ascii="Arial" w:hAnsi="Arial" w:cs="Arial"/>
          <w:b/>
          <w:bCs/>
          <w:color w:val="000000" w:themeColor="text1"/>
          <w:sz w:val="24"/>
          <w:szCs w:val="24"/>
        </w:rPr>
        <w:t xml:space="preserve">Table </w:t>
      </w:r>
      <w:r w:rsidR="00E07EF3" w:rsidRPr="00060C24">
        <w:rPr>
          <w:rFonts w:ascii="Arial" w:hAnsi="Arial" w:cs="Arial"/>
          <w:b/>
          <w:bCs/>
          <w:noProof/>
          <w:color w:val="000000" w:themeColor="text1"/>
          <w:sz w:val="24"/>
          <w:szCs w:val="24"/>
        </w:rPr>
        <w:t>20</w:t>
      </w:r>
      <w:r w:rsidR="00497F32" w:rsidRPr="00060C24">
        <w:rPr>
          <w:rFonts w:ascii="Arial" w:hAnsi="Arial" w:cs="Arial"/>
          <w:sz w:val="24"/>
          <w:szCs w:val="24"/>
          <w:lang w:val="en-GB"/>
        </w:rPr>
        <w:fldChar w:fldCharType="end"/>
      </w:r>
      <w:r w:rsidR="00497F32" w:rsidRPr="00060C24">
        <w:rPr>
          <w:rFonts w:ascii="Arial" w:hAnsi="Arial" w:cs="Arial"/>
          <w:sz w:val="24"/>
          <w:szCs w:val="24"/>
          <w:lang w:val="en-GB"/>
        </w:rPr>
        <w:t xml:space="preserve">, and the model was statistically significant (p&lt;0.001). The four-in-one residual diagnostic plots are presented in </w:t>
      </w:r>
      <w:r w:rsidR="00497F32" w:rsidRPr="00060C24">
        <w:rPr>
          <w:rFonts w:ascii="Arial" w:hAnsi="Arial" w:cs="Arial"/>
          <w:sz w:val="24"/>
          <w:szCs w:val="24"/>
          <w:lang w:val="en-GB"/>
        </w:rPr>
        <w:fldChar w:fldCharType="begin"/>
      </w:r>
      <w:r w:rsidR="00497F32" w:rsidRPr="00060C24">
        <w:rPr>
          <w:rFonts w:ascii="Arial" w:hAnsi="Arial" w:cs="Arial"/>
          <w:sz w:val="24"/>
          <w:szCs w:val="24"/>
          <w:lang w:val="en-GB"/>
        </w:rPr>
        <w:instrText xml:space="preserve"> REF _Ref234723748 \h  \* MERGEFORMAT </w:instrText>
      </w:r>
      <w:r w:rsidR="00497F32" w:rsidRPr="00060C24">
        <w:rPr>
          <w:rFonts w:ascii="Arial" w:hAnsi="Arial" w:cs="Arial"/>
          <w:sz w:val="24"/>
          <w:szCs w:val="24"/>
          <w:lang w:val="en-GB"/>
        </w:rPr>
      </w:r>
      <w:r w:rsidR="00497F32" w:rsidRPr="00060C24">
        <w:rPr>
          <w:rFonts w:ascii="Arial" w:hAnsi="Arial" w:cs="Arial"/>
          <w:sz w:val="24"/>
          <w:szCs w:val="24"/>
          <w:lang w:val="en-GB"/>
        </w:rPr>
        <w:fldChar w:fldCharType="separate"/>
      </w:r>
      <w:r w:rsidR="00E07EF3" w:rsidRPr="00060C24">
        <w:rPr>
          <w:rFonts w:ascii="Arial" w:hAnsi="Arial" w:cs="Arial"/>
          <w:b/>
          <w:bCs/>
          <w:color w:val="000000" w:themeColor="text1"/>
          <w:sz w:val="24"/>
          <w:szCs w:val="24"/>
        </w:rPr>
        <w:t xml:space="preserve">Figure </w:t>
      </w:r>
      <w:r w:rsidR="00E07EF3" w:rsidRPr="00060C24">
        <w:rPr>
          <w:rFonts w:ascii="Arial" w:hAnsi="Arial" w:cs="Arial"/>
          <w:b/>
          <w:bCs/>
          <w:noProof/>
          <w:color w:val="000000" w:themeColor="text1"/>
          <w:sz w:val="24"/>
          <w:szCs w:val="24"/>
        </w:rPr>
        <w:t>17</w:t>
      </w:r>
      <w:r w:rsidR="00497F32" w:rsidRPr="00060C24">
        <w:rPr>
          <w:rFonts w:ascii="Arial" w:hAnsi="Arial" w:cs="Arial"/>
          <w:sz w:val="24"/>
          <w:szCs w:val="24"/>
          <w:lang w:val="en-GB"/>
        </w:rPr>
        <w:fldChar w:fldCharType="end"/>
      </w:r>
      <w:r w:rsidR="00497F32" w:rsidRPr="00060C24">
        <w:rPr>
          <w:rFonts w:ascii="Arial" w:hAnsi="Arial" w:cs="Arial"/>
          <w:sz w:val="24"/>
          <w:szCs w:val="24"/>
          <w:lang w:val="en-GB"/>
        </w:rPr>
        <w:t>.</w:t>
      </w:r>
    </w:p>
    <w:p w14:paraId="11CF8D7C" w14:textId="77777777" w:rsidR="00522A20" w:rsidRPr="00060C24" w:rsidRDefault="00522A20" w:rsidP="00283C15">
      <w:pPr>
        <w:pStyle w:val="NoSpacing"/>
        <w:jc w:val="both"/>
        <w:rPr>
          <w:rFonts w:ascii="Arial" w:hAnsi="Arial" w:cs="Arial"/>
          <w:sz w:val="24"/>
          <w:szCs w:val="24"/>
          <w:lang w:val="en-GB"/>
        </w:rPr>
      </w:pPr>
    </w:p>
    <w:p w14:paraId="4C4494D2" w14:textId="76CB17E5" w:rsidR="00522A20" w:rsidRPr="00060C24" w:rsidRDefault="00522A20" w:rsidP="00EA6B31">
      <w:pPr>
        <w:pStyle w:val="Caption"/>
        <w:keepNext/>
        <w:jc w:val="both"/>
        <w:rPr>
          <w:rFonts w:ascii="Arial" w:hAnsi="Arial" w:cs="Arial"/>
          <w:i w:val="0"/>
          <w:iCs w:val="0"/>
          <w:color w:val="000000" w:themeColor="text1"/>
          <w:sz w:val="20"/>
          <w:szCs w:val="20"/>
        </w:rPr>
      </w:pPr>
      <w:bookmarkStart w:id="42" w:name="_Ref234723565"/>
      <w:r w:rsidRPr="00060C24">
        <w:rPr>
          <w:rFonts w:ascii="Arial" w:hAnsi="Arial" w:cs="Arial"/>
          <w:b/>
          <w:bCs/>
          <w:i w:val="0"/>
          <w:iCs w:val="0"/>
          <w:color w:val="000000" w:themeColor="text1"/>
          <w:sz w:val="20"/>
          <w:szCs w:val="20"/>
        </w:rPr>
        <w:t xml:space="preserve">Table </w:t>
      </w:r>
      <w:r w:rsidRPr="00060C24">
        <w:rPr>
          <w:rFonts w:ascii="Arial" w:hAnsi="Arial" w:cs="Arial"/>
          <w:b/>
          <w:bCs/>
          <w:i w:val="0"/>
          <w:iCs w:val="0"/>
          <w:color w:val="000000" w:themeColor="text1"/>
          <w:sz w:val="20"/>
          <w:szCs w:val="20"/>
        </w:rPr>
        <w:fldChar w:fldCharType="begin"/>
      </w:r>
      <w:r w:rsidRPr="00060C24">
        <w:rPr>
          <w:rFonts w:ascii="Arial" w:hAnsi="Arial" w:cs="Arial"/>
          <w:b/>
          <w:bCs/>
          <w:i w:val="0"/>
          <w:iCs w:val="0"/>
          <w:color w:val="000000" w:themeColor="text1"/>
          <w:sz w:val="20"/>
          <w:szCs w:val="20"/>
        </w:rPr>
        <w:instrText xml:space="preserve"> SEQ Table \* ARABIC </w:instrText>
      </w:r>
      <w:r w:rsidRPr="00060C24">
        <w:rPr>
          <w:rFonts w:ascii="Arial" w:hAnsi="Arial" w:cs="Arial"/>
          <w:b/>
          <w:bCs/>
          <w:i w:val="0"/>
          <w:iCs w:val="0"/>
          <w:color w:val="000000" w:themeColor="text1"/>
          <w:sz w:val="20"/>
          <w:szCs w:val="20"/>
        </w:rPr>
        <w:fldChar w:fldCharType="separate"/>
      </w:r>
      <w:r w:rsidR="00E07EF3" w:rsidRPr="00060C24">
        <w:rPr>
          <w:rFonts w:ascii="Arial" w:hAnsi="Arial" w:cs="Arial"/>
          <w:b/>
          <w:bCs/>
          <w:i w:val="0"/>
          <w:iCs w:val="0"/>
          <w:noProof/>
          <w:color w:val="000000" w:themeColor="text1"/>
          <w:sz w:val="20"/>
          <w:szCs w:val="20"/>
        </w:rPr>
        <w:t>20</w:t>
      </w:r>
      <w:r w:rsidRPr="00060C24">
        <w:rPr>
          <w:rFonts w:ascii="Arial" w:hAnsi="Arial" w:cs="Arial"/>
          <w:b/>
          <w:bCs/>
          <w:i w:val="0"/>
          <w:iCs w:val="0"/>
          <w:color w:val="000000" w:themeColor="text1"/>
          <w:sz w:val="20"/>
          <w:szCs w:val="20"/>
        </w:rPr>
        <w:fldChar w:fldCharType="end"/>
      </w:r>
      <w:bookmarkEnd w:id="42"/>
      <w:r w:rsidRPr="00060C24">
        <w:rPr>
          <w:rFonts w:ascii="Arial" w:hAnsi="Arial" w:cs="Arial"/>
          <w:i w:val="0"/>
          <w:iCs w:val="0"/>
          <w:color w:val="000000" w:themeColor="text1"/>
          <w:sz w:val="20"/>
          <w:szCs w:val="20"/>
        </w:rPr>
        <w:t xml:space="preserve"> </w:t>
      </w:r>
      <w:r w:rsidR="00EA6B31" w:rsidRPr="00060C24">
        <w:rPr>
          <w:rFonts w:ascii="Arial" w:hAnsi="Arial" w:cs="Arial"/>
          <w:i w:val="0"/>
          <w:iCs w:val="0"/>
          <w:color w:val="000000" w:themeColor="text1"/>
          <w:sz w:val="20"/>
          <w:szCs w:val="20"/>
          <w:lang w:val="en-GB"/>
        </w:rPr>
        <w:t>ANOVA results for the complete-specimen global RSM benchmark based on the Table 5 dataset</w:t>
      </w:r>
    </w:p>
    <w:tbl>
      <w:tblPr>
        <w:tblStyle w:val="TableGrid"/>
        <w:tblW w:w="0" w:type="auto"/>
        <w:tblLook w:val="04A0" w:firstRow="1" w:lastRow="0" w:firstColumn="1" w:lastColumn="0" w:noHBand="0" w:noVBand="1"/>
      </w:tblPr>
      <w:tblGrid>
        <w:gridCol w:w="4106"/>
        <w:gridCol w:w="487"/>
        <w:gridCol w:w="953"/>
        <w:gridCol w:w="964"/>
        <w:gridCol w:w="931"/>
        <w:gridCol w:w="931"/>
      </w:tblGrid>
      <w:tr w:rsidR="00522A20" w:rsidRPr="00060C24" w14:paraId="79F9A6B0" w14:textId="77777777" w:rsidTr="00497F32">
        <w:tc>
          <w:tcPr>
            <w:tcW w:w="4106" w:type="dxa"/>
            <w:hideMark/>
          </w:tcPr>
          <w:p w14:paraId="205F7320" w14:textId="77777777" w:rsidR="00522A20" w:rsidRPr="00060C24" w:rsidRDefault="00522A20" w:rsidP="001E6277">
            <w:pPr>
              <w:spacing w:after="0"/>
              <w:jc w:val="both"/>
              <w:rPr>
                <w:rFonts w:ascii="Arial" w:eastAsia="Times New Roman" w:hAnsi="Arial" w:cs="Arial"/>
                <w:b/>
                <w:bCs/>
                <w:color w:val="000000" w:themeColor="text1"/>
                <w:spacing w:val="2"/>
                <w:sz w:val="20"/>
                <w:szCs w:val="20"/>
                <w:lang w:val="en-GB" w:eastAsia="en-GB"/>
              </w:rPr>
            </w:pPr>
            <w:r w:rsidRPr="00060C24">
              <w:rPr>
                <w:rFonts w:ascii="Arial" w:eastAsia="Times New Roman" w:hAnsi="Arial" w:cs="Arial"/>
                <w:b/>
                <w:bCs/>
                <w:color w:val="000000" w:themeColor="text1"/>
                <w:spacing w:val="2"/>
                <w:sz w:val="20"/>
                <w:szCs w:val="20"/>
                <w:lang w:val="en-GB" w:eastAsia="en-GB"/>
              </w:rPr>
              <w:t>Source</w:t>
            </w:r>
          </w:p>
        </w:tc>
        <w:tc>
          <w:tcPr>
            <w:tcW w:w="236" w:type="dxa"/>
            <w:hideMark/>
          </w:tcPr>
          <w:p w14:paraId="08D05B3C" w14:textId="77777777" w:rsidR="00522A20" w:rsidRPr="00060C24" w:rsidRDefault="00522A20" w:rsidP="001E6277">
            <w:pPr>
              <w:spacing w:after="0"/>
              <w:jc w:val="both"/>
              <w:rPr>
                <w:rFonts w:ascii="Arial" w:eastAsia="Times New Roman" w:hAnsi="Arial" w:cs="Arial"/>
                <w:b/>
                <w:bCs/>
                <w:color w:val="000000" w:themeColor="text1"/>
                <w:spacing w:val="2"/>
                <w:sz w:val="20"/>
                <w:szCs w:val="20"/>
                <w:lang w:val="en-GB" w:eastAsia="en-GB"/>
              </w:rPr>
            </w:pPr>
            <w:r w:rsidRPr="00060C24">
              <w:rPr>
                <w:rFonts w:ascii="Arial" w:eastAsia="Times New Roman" w:hAnsi="Arial" w:cs="Arial"/>
                <w:b/>
                <w:bCs/>
                <w:color w:val="000000" w:themeColor="text1"/>
                <w:spacing w:val="2"/>
                <w:sz w:val="20"/>
                <w:szCs w:val="20"/>
                <w:lang w:val="en-GB" w:eastAsia="en-GB"/>
              </w:rPr>
              <w:t>DF</w:t>
            </w:r>
          </w:p>
        </w:tc>
        <w:tc>
          <w:tcPr>
            <w:tcW w:w="0" w:type="auto"/>
            <w:hideMark/>
          </w:tcPr>
          <w:p w14:paraId="3C48C0A6" w14:textId="77777777" w:rsidR="00522A20" w:rsidRPr="00060C24" w:rsidRDefault="00522A20" w:rsidP="001E6277">
            <w:pPr>
              <w:spacing w:after="0"/>
              <w:jc w:val="both"/>
              <w:rPr>
                <w:rFonts w:ascii="Arial" w:eastAsia="Times New Roman" w:hAnsi="Arial" w:cs="Arial"/>
                <w:b/>
                <w:bCs/>
                <w:color w:val="000000" w:themeColor="text1"/>
                <w:spacing w:val="2"/>
                <w:sz w:val="20"/>
                <w:szCs w:val="20"/>
                <w:lang w:val="en-GB" w:eastAsia="en-GB"/>
              </w:rPr>
            </w:pPr>
            <w:r w:rsidRPr="00060C24">
              <w:rPr>
                <w:rFonts w:ascii="Arial" w:eastAsia="Times New Roman" w:hAnsi="Arial" w:cs="Arial"/>
                <w:b/>
                <w:bCs/>
                <w:color w:val="000000" w:themeColor="text1"/>
                <w:spacing w:val="2"/>
                <w:sz w:val="20"/>
                <w:szCs w:val="20"/>
                <w:lang w:val="en-GB" w:eastAsia="en-GB"/>
              </w:rPr>
              <w:t>Adj. SS</w:t>
            </w:r>
          </w:p>
        </w:tc>
        <w:tc>
          <w:tcPr>
            <w:tcW w:w="0" w:type="auto"/>
            <w:hideMark/>
          </w:tcPr>
          <w:p w14:paraId="4E136E74" w14:textId="77777777" w:rsidR="00522A20" w:rsidRPr="00060C24" w:rsidRDefault="00522A20" w:rsidP="001E6277">
            <w:pPr>
              <w:spacing w:after="0"/>
              <w:jc w:val="both"/>
              <w:rPr>
                <w:rFonts w:ascii="Arial" w:eastAsia="Times New Roman" w:hAnsi="Arial" w:cs="Arial"/>
                <w:b/>
                <w:bCs/>
                <w:color w:val="000000" w:themeColor="text1"/>
                <w:spacing w:val="2"/>
                <w:sz w:val="20"/>
                <w:szCs w:val="20"/>
                <w:lang w:val="en-GB" w:eastAsia="en-GB"/>
              </w:rPr>
            </w:pPr>
            <w:r w:rsidRPr="00060C24">
              <w:rPr>
                <w:rFonts w:ascii="Arial" w:eastAsia="Times New Roman" w:hAnsi="Arial" w:cs="Arial"/>
                <w:b/>
                <w:bCs/>
                <w:color w:val="000000" w:themeColor="text1"/>
                <w:spacing w:val="2"/>
                <w:sz w:val="20"/>
                <w:szCs w:val="20"/>
                <w:lang w:val="en-GB" w:eastAsia="en-GB"/>
              </w:rPr>
              <w:t>Adj. MS</w:t>
            </w:r>
          </w:p>
        </w:tc>
        <w:tc>
          <w:tcPr>
            <w:tcW w:w="0" w:type="auto"/>
            <w:hideMark/>
          </w:tcPr>
          <w:p w14:paraId="5A814349" w14:textId="77777777" w:rsidR="00522A20" w:rsidRPr="00060C24" w:rsidRDefault="00522A20" w:rsidP="001E6277">
            <w:pPr>
              <w:spacing w:after="0"/>
              <w:jc w:val="both"/>
              <w:rPr>
                <w:rFonts w:ascii="Arial" w:eastAsia="Times New Roman" w:hAnsi="Arial" w:cs="Arial"/>
                <w:b/>
                <w:bCs/>
                <w:color w:val="000000" w:themeColor="text1"/>
                <w:spacing w:val="2"/>
                <w:sz w:val="20"/>
                <w:szCs w:val="20"/>
                <w:lang w:val="en-GB" w:eastAsia="en-GB"/>
              </w:rPr>
            </w:pPr>
            <w:r w:rsidRPr="00060C24">
              <w:rPr>
                <w:rFonts w:ascii="Arial" w:eastAsia="Times New Roman" w:hAnsi="Arial" w:cs="Arial"/>
                <w:b/>
                <w:bCs/>
                <w:color w:val="000000" w:themeColor="text1"/>
                <w:spacing w:val="2"/>
                <w:sz w:val="20"/>
                <w:szCs w:val="20"/>
                <w:lang w:val="en-GB" w:eastAsia="en-GB"/>
              </w:rPr>
              <w:t>F-value</w:t>
            </w:r>
          </w:p>
        </w:tc>
        <w:tc>
          <w:tcPr>
            <w:tcW w:w="0" w:type="auto"/>
            <w:hideMark/>
          </w:tcPr>
          <w:p w14:paraId="2BFF3DFC" w14:textId="77777777" w:rsidR="00522A20" w:rsidRPr="00060C24" w:rsidRDefault="00522A20" w:rsidP="001E6277">
            <w:pPr>
              <w:spacing w:after="0"/>
              <w:jc w:val="both"/>
              <w:rPr>
                <w:rFonts w:ascii="Arial" w:eastAsia="Times New Roman" w:hAnsi="Arial" w:cs="Arial"/>
                <w:b/>
                <w:bCs/>
                <w:color w:val="000000" w:themeColor="text1"/>
                <w:spacing w:val="2"/>
                <w:sz w:val="20"/>
                <w:szCs w:val="20"/>
                <w:lang w:val="en-GB" w:eastAsia="en-GB"/>
              </w:rPr>
            </w:pPr>
            <w:r w:rsidRPr="00060C24">
              <w:rPr>
                <w:rFonts w:ascii="Arial" w:eastAsia="Times New Roman" w:hAnsi="Arial" w:cs="Arial"/>
                <w:b/>
                <w:bCs/>
                <w:color w:val="000000" w:themeColor="text1"/>
                <w:spacing w:val="2"/>
                <w:sz w:val="20"/>
                <w:szCs w:val="20"/>
                <w:lang w:val="en-GB" w:eastAsia="en-GB"/>
              </w:rPr>
              <w:t>p-value</w:t>
            </w:r>
          </w:p>
        </w:tc>
      </w:tr>
      <w:tr w:rsidR="00522A20" w:rsidRPr="00060C24" w14:paraId="44494034" w14:textId="77777777" w:rsidTr="00497F32">
        <w:tc>
          <w:tcPr>
            <w:tcW w:w="4106" w:type="dxa"/>
            <w:hideMark/>
          </w:tcPr>
          <w:p w14:paraId="797CAC57" w14:textId="77777777" w:rsidR="00522A20" w:rsidRPr="00060C24" w:rsidRDefault="00522A20" w:rsidP="001E6277">
            <w:pPr>
              <w:spacing w:after="0"/>
              <w:jc w:val="both"/>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Model</w:t>
            </w:r>
          </w:p>
        </w:tc>
        <w:tc>
          <w:tcPr>
            <w:tcW w:w="236" w:type="dxa"/>
            <w:hideMark/>
          </w:tcPr>
          <w:p w14:paraId="3EEC6FEE" w14:textId="77777777" w:rsidR="00522A20" w:rsidRPr="00060C24" w:rsidRDefault="00522A20" w:rsidP="001E6277">
            <w:pPr>
              <w:spacing w:after="0"/>
              <w:jc w:val="center"/>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5</w:t>
            </w:r>
          </w:p>
        </w:tc>
        <w:tc>
          <w:tcPr>
            <w:tcW w:w="0" w:type="auto"/>
            <w:hideMark/>
          </w:tcPr>
          <w:p w14:paraId="0F8ECDB6" w14:textId="77777777" w:rsidR="00522A20" w:rsidRPr="00060C24" w:rsidRDefault="00522A20" w:rsidP="001E6277">
            <w:pPr>
              <w:spacing w:after="0"/>
              <w:jc w:val="center"/>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976.63</w:t>
            </w:r>
          </w:p>
        </w:tc>
        <w:tc>
          <w:tcPr>
            <w:tcW w:w="0" w:type="auto"/>
            <w:hideMark/>
          </w:tcPr>
          <w:p w14:paraId="74768732" w14:textId="77777777" w:rsidR="00522A20" w:rsidRPr="00060C24" w:rsidRDefault="00522A20" w:rsidP="001E6277">
            <w:pPr>
              <w:spacing w:after="0"/>
              <w:jc w:val="center"/>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195.33</w:t>
            </w:r>
          </w:p>
        </w:tc>
        <w:tc>
          <w:tcPr>
            <w:tcW w:w="0" w:type="auto"/>
            <w:hideMark/>
          </w:tcPr>
          <w:p w14:paraId="022D7F55" w14:textId="77777777" w:rsidR="00522A20" w:rsidRPr="00060C24" w:rsidRDefault="00522A20" w:rsidP="001E6277">
            <w:pPr>
              <w:spacing w:after="0"/>
              <w:jc w:val="center"/>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76.73</w:t>
            </w:r>
          </w:p>
        </w:tc>
        <w:tc>
          <w:tcPr>
            <w:tcW w:w="0" w:type="auto"/>
            <w:hideMark/>
          </w:tcPr>
          <w:p w14:paraId="267A7E3A" w14:textId="77777777" w:rsidR="00522A20" w:rsidRPr="00060C24" w:rsidRDefault="00522A20" w:rsidP="001E6277">
            <w:pPr>
              <w:spacing w:after="0"/>
              <w:jc w:val="center"/>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&lt;0.001</w:t>
            </w:r>
          </w:p>
        </w:tc>
      </w:tr>
      <w:tr w:rsidR="00522A20" w:rsidRPr="00060C24" w14:paraId="7EEFCEEB" w14:textId="77777777" w:rsidTr="00497F32">
        <w:tc>
          <w:tcPr>
            <w:tcW w:w="4106" w:type="dxa"/>
            <w:hideMark/>
          </w:tcPr>
          <w:p w14:paraId="4930E029" w14:textId="77777777" w:rsidR="00522A20" w:rsidRPr="00060C24" w:rsidRDefault="00522A20" w:rsidP="001E6277">
            <w:pPr>
              <w:spacing w:after="0"/>
              <w:jc w:val="both"/>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Layer thickness, (</w:t>
            </w:r>
            <m:oMath>
              <m:sSub>
                <m:sSubPr>
                  <m:ctrlPr>
                    <w:rPr>
                      <w:rFonts w:ascii="Cambria Math" w:eastAsia="Times New Roman" w:hAnsi="Cambria Math" w:cs="Arial"/>
                      <w:i/>
                      <w:color w:val="000000" w:themeColor="text1"/>
                      <w:spacing w:val="2"/>
                      <w:kern w:val="0"/>
                      <w:sz w:val="20"/>
                      <w:szCs w:val="20"/>
                      <w:lang w:val="en-GB" w:eastAsia="en-GB"/>
                      <w14:ligatures w14:val="none"/>
                    </w:rPr>
                  </m:ctrlPr>
                </m:sSubPr>
                <m:e>
                  <m:r>
                    <w:rPr>
                      <w:rFonts w:ascii="Cambria Math" w:eastAsia="Times New Roman" w:hAnsi="Cambria Math" w:cs="Arial"/>
                      <w:color w:val="000000" w:themeColor="text1"/>
                      <w:spacing w:val="2"/>
                      <w:sz w:val="20"/>
                      <w:szCs w:val="20"/>
                      <w:lang w:val="en-GB" w:eastAsia="en-GB"/>
                    </w:rPr>
                    <m:t>x</m:t>
                  </m:r>
                </m:e>
                <m:sub>
                  <m:r>
                    <w:rPr>
                      <w:rFonts w:ascii="Cambria Math" w:eastAsia="Times New Roman" w:hAnsi="Cambria Math" w:cs="Arial"/>
                      <w:color w:val="000000" w:themeColor="text1"/>
                      <w:spacing w:val="2"/>
                      <w:sz w:val="20"/>
                      <w:szCs w:val="20"/>
                      <w:lang w:val="en-GB" w:eastAsia="en-GB"/>
                    </w:rPr>
                    <m:t>1</m:t>
                  </m:r>
                </m:sub>
              </m:sSub>
            </m:oMath>
            <w:r w:rsidRPr="00060C24">
              <w:rPr>
                <w:rFonts w:ascii="Arial" w:eastAsia="Times New Roman" w:hAnsi="Arial" w:cs="Arial"/>
                <w:color w:val="000000" w:themeColor="text1"/>
                <w:spacing w:val="2"/>
                <w:sz w:val="20"/>
                <w:szCs w:val="20"/>
                <w:lang w:val="en-GB" w:eastAsia="en-GB"/>
              </w:rPr>
              <w:t>)</w:t>
            </w:r>
          </w:p>
        </w:tc>
        <w:tc>
          <w:tcPr>
            <w:tcW w:w="236" w:type="dxa"/>
            <w:hideMark/>
          </w:tcPr>
          <w:p w14:paraId="7314537E" w14:textId="77777777" w:rsidR="00522A20" w:rsidRPr="00060C24" w:rsidRDefault="00522A20" w:rsidP="001E6277">
            <w:pPr>
              <w:spacing w:after="0"/>
              <w:jc w:val="center"/>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1</w:t>
            </w:r>
          </w:p>
        </w:tc>
        <w:tc>
          <w:tcPr>
            <w:tcW w:w="0" w:type="auto"/>
            <w:hideMark/>
          </w:tcPr>
          <w:p w14:paraId="6DD3F75D" w14:textId="77777777" w:rsidR="00522A20" w:rsidRPr="00060C24" w:rsidRDefault="00522A20" w:rsidP="001E6277">
            <w:pPr>
              <w:spacing w:after="0"/>
              <w:jc w:val="center"/>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68.61</w:t>
            </w:r>
          </w:p>
        </w:tc>
        <w:tc>
          <w:tcPr>
            <w:tcW w:w="0" w:type="auto"/>
            <w:hideMark/>
          </w:tcPr>
          <w:p w14:paraId="77C5AEE1" w14:textId="77777777" w:rsidR="00522A20" w:rsidRPr="00060C24" w:rsidRDefault="00522A20" w:rsidP="001E6277">
            <w:pPr>
              <w:spacing w:after="0"/>
              <w:jc w:val="center"/>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68.61</w:t>
            </w:r>
          </w:p>
        </w:tc>
        <w:tc>
          <w:tcPr>
            <w:tcW w:w="0" w:type="auto"/>
            <w:hideMark/>
          </w:tcPr>
          <w:p w14:paraId="75D2F6EE" w14:textId="77777777" w:rsidR="00522A20" w:rsidRPr="00060C24" w:rsidRDefault="00522A20" w:rsidP="001E6277">
            <w:pPr>
              <w:spacing w:after="0"/>
              <w:jc w:val="center"/>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26.95</w:t>
            </w:r>
          </w:p>
        </w:tc>
        <w:tc>
          <w:tcPr>
            <w:tcW w:w="0" w:type="auto"/>
            <w:hideMark/>
          </w:tcPr>
          <w:p w14:paraId="3957F8C7" w14:textId="77777777" w:rsidR="00522A20" w:rsidRPr="00060C24" w:rsidRDefault="00522A20" w:rsidP="001E6277">
            <w:pPr>
              <w:spacing w:after="0"/>
              <w:jc w:val="center"/>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&lt;0.001</w:t>
            </w:r>
          </w:p>
        </w:tc>
      </w:tr>
      <w:tr w:rsidR="00522A20" w:rsidRPr="00060C24" w14:paraId="0DBF8CF0" w14:textId="77777777" w:rsidTr="00497F32">
        <w:tc>
          <w:tcPr>
            <w:tcW w:w="4106" w:type="dxa"/>
            <w:hideMark/>
          </w:tcPr>
          <w:p w14:paraId="50E20B66" w14:textId="77777777" w:rsidR="00522A20" w:rsidRPr="00060C24" w:rsidRDefault="00522A20" w:rsidP="001E6277">
            <w:pPr>
              <w:spacing w:after="0"/>
              <w:jc w:val="both"/>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Raster angle, (</w:t>
            </w:r>
            <m:oMath>
              <m:sSub>
                <m:sSubPr>
                  <m:ctrlPr>
                    <w:rPr>
                      <w:rFonts w:ascii="Cambria Math" w:eastAsia="Times New Roman" w:hAnsi="Cambria Math" w:cs="Arial"/>
                      <w:i/>
                      <w:color w:val="000000" w:themeColor="text1"/>
                      <w:spacing w:val="2"/>
                      <w:kern w:val="0"/>
                      <w:sz w:val="20"/>
                      <w:szCs w:val="20"/>
                      <w:lang w:val="en-GB" w:eastAsia="en-GB"/>
                      <w14:ligatures w14:val="none"/>
                    </w:rPr>
                  </m:ctrlPr>
                </m:sSubPr>
                <m:e>
                  <m:r>
                    <w:rPr>
                      <w:rFonts w:ascii="Cambria Math" w:eastAsia="Times New Roman" w:hAnsi="Cambria Math" w:cs="Arial"/>
                      <w:color w:val="000000" w:themeColor="text1"/>
                      <w:spacing w:val="2"/>
                      <w:sz w:val="20"/>
                      <w:szCs w:val="20"/>
                      <w:lang w:val="en-GB" w:eastAsia="en-GB"/>
                    </w:rPr>
                    <m:t>x</m:t>
                  </m:r>
                </m:e>
                <m:sub>
                  <m:r>
                    <w:rPr>
                      <w:rFonts w:ascii="Cambria Math" w:eastAsia="Times New Roman" w:hAnsi="Cambria Math" w:cs="Arial"/>
                      <w:color w:val="000000" w:themeColor="text1"/>
                      <w:spacing w:val="2"/>
                      <w:sz w:val="20"/>
                      <w:szCs w:val="20"/>
                      <w:lang w:val="en-GB" w:eastAsia="en-GB"/>
                    </w:rPr>
                    <m:t>2</m:t>
                  </m:r>
                </m:sub>
              </m:sSub>
            </m:oMath>
            <w:r w:rsidRPr="00060C24">
              <w:rPr>
                <w:rFonts w:ascii="Arial" w:eastAsia="Times New Roman" w:hAnsi="Arial" w:cs="Arial"/>
                <w:color w:val="000000" w:themeColor="text1"/>
                <w:spacing w:val="2"/>
                <w:sz w:val="20"/>
                <w:szCs w:val="20"/>
                <w:lang w:val="en-GB" w:eastAsia="en-GB"/>
              </w:rPr>
              <w:t>)</w:t>
            </w:r>
          </w:p>
        </w:tc>
        <w:tc>
          <w:tcPr>
            <w:tcW w:w="236" w:type="dxa"/>
            <w:hideMark/>
          </w:tcPr>
          <w:p w14:paraId="0ADC35FA" w14:textId="77777777" w:rsidR="00522A20" w:rsidRPr="00060C24" w:rsidRDefault="00522A20" w:rsidP="001E6277">
            <w:pPr>
              <w:spacing w:after="0"/>
              <w:jc w:val="center"/>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1</w:t>
            </w:r>
          </w:p>
        </w:tc>
        <w:tc>
          <w:tcPr>
            <w:tcW w:w="0" w:type="auto"/>
            <w:hideMark/>
          </w:tcPr>
          <w:p w14:paraId="3D0F7D34" w14:textId="77777777" w:rsidR="00522A20" w:rsidRPr="00060C24" w:rsidRDefault="00522A20" w:rsidP="001E6277">
            <w:pPr>
              <w:spacing w:after="0"/>
              <w:jc w:val="center"/>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882.84</w:t>
            </w:r>
          </w:p>
        </w:tc>
        <w:tc>
          <w:tcPr>
            <w:tcW w:w="0" w:type="auto"/>
            <w:hideMark/>
          </w:tcPr>
          <w:p w14:paraId="16431560" w14:textId="77777777" w:rsidR="00522A20" w:rsidRPr="00060C24" w:rsidRDefault="00522A20" w:rsidP="001E6277">
            <w:pPr>
              <w:spacing w:after="0"/>
              <w:jc w:val="center"/>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882.84</w:t>
            </w:r>
          </w:p>
        </w:tc>
        <w:tc>
          <w:tcPr>
            <w:tcW w:w="0" w:type="auto"/>
            <w:hideMark/>
          </w:tcPr>
          <w:p w14:paraId="2697C36B" w14:textId="77777777" w:rsidR="00522A20" w:rsidRPr="00060C24" w:rsidRDefault="00522A20" w:rsidP="001E6277">
            <w:pPr>
              <w:spacing w:after="0"/>
              <w:jc w:val="center"/>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346.81</w:t>
            </w:r>
          </w:p>
        </w:tc>
        <w:tc>
          <w:tcPr>
            <w:tcW w:w="0" w:type="auto"/>
            <w:hideMark/>
          </w:tcPr>
          <w:p w14:paraId="2730948C" w14:textId="77777777" w:rsidR="00522A20" w:rsidRPr="00060C24" w:rsidRDefault="00522A20" w:rsidP="001E6277">
            <w:pPr>
              <w:spacing w:after="0"/>
              <w:jc w:val="center"/>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&lt;0.001</w:t>
            </w:r>
          </w:p>
        </w:tc>
      </w:tr>
      <w:tr w:rsidR="00522A20" w:rsidRPr="00060C24" w14:paraId="16A9E42A" w14:textId="77777777" w:rsidTr="00497F32">
        <w:tc>
          <w:tcPr>
            <w:tcW w:w="4106" w:type="dxa"/>
            <w:hideMark/>
          </w:tcPr>
          <w:p w14:paraId="088E9102" w14:textId="77777777" w:rsidR="00522A20" w:rsidRPr="00060C24" w:rsidRDefault="00522A20" w:rsidP="001E6277">
            <w:pPr>
              <w:spacing w:after="0"/>
              <w:jc w:val="both"/>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Layer thickness², (</w:t>
            </w:r>
            <m:oMath>
              <m:sSubSup>
                <m:sSubSupPr>
                  <m:ctrlPr>
                    <w:rPr>
                      <w:rFonts w:ascii="Cambria Math" w:eastAsia="Times New Roman" w:hAnsi="Cambria Math" w:cs="Arial"/>
                      <w:i/>
                      <w:color w:val="000000" w:themeColor="text1"/>
                      <w:spacing w:val="2"/>
                      <w:kern w:val="0"/>
                      <w:sz w:val="20"/>
                      <w:szCs w:val="20"/>
                      <w:lang w:val="en-GB" w:eastAsia="en-GB"/>
                      <w14:ligatures w14:val="none"/>
                    </w:rPr>
                  </m:ctrlPr>
                </m:sSubSupPr>
                <m:e>
                  <m:r>
                    <w:rPr>
                      <w:rFonts w:ascii="Cambria Math" w:eastAsia="Times New Roman" w:hAnsi="Cambria Math" w:cs="Arial"/>
                      <w:color w:val="000000" w:themeColor="text1"/>
                      <w:spacing w:val="2"/>
                      <w:sz w:val="20"/>
                      <w:szCs w:val="20"/>
                      <w:lang w:val="en-GB" w:eastAsia="en-GB"/>
                    </w:rPr>
                    <m:t>x</m:t>
                  </m:r>
                </m:e>
                <m:sub>
                  <m:r>
                    <w:rPr>
                      <w:rFonts w:ascii="Cambria Math" w:eastAsia="Times New Roman" w:hAnsi="Cambria Math" w:cs="Arial"/>
                      <w:color w:val="000000" w:themeColor="text1"/>
                      <w:spacing w:val="2"/>
                      <w:sz w:val="20"/>
                      <w:szCs w:val="20"/>
                      <w:lang w:val="en-GB" w:eastAsia="en-GB"/>
                    </w:rPr>
                    <m:t>1</m:t>
                  </m:r>
                </m:sub>
                <m:sup>
                  <m:r>
                    <w:rPr>
                      <w:rFonts w:ascii="Cambria Math" w:eastAsia="Times New Roman" w:hAnsi="Cambria Math" w:cs="Arial"/>
                      <w:color w:val="000000" w:themeColor="text1"/>
                      <w:spacing w:val="2"/>
                      <w:sz w:val="20"/>
                      <w:szCs w:val="20"/>
                      <w:lang w:val="en-GB" w:eastAsia="en-GB"/>
                    </w:rPr>
                    <m:t>2</m:t>
                  </m:r>
                </m:sup>
              </m:sSubSup>
            </m:oMath>
            <w:r w:rsidRPr="00060C24">
              <w:rPr>
                <w:rFonts w:ascii="Arial" w:eastAsia="Times New Roman" w:hAnsi="Arial" w:cs="Arial"/>
                <w:color w:val="000000" w:themeColor="text1"/>
                <w:spacing w:val="2"/>
                <w:sz w:val="20"/>
                <w:szCs w:val="20"/>
                <w:lang w:val="en-GB" w:eastAsia="en-GB"/>
              </w:rPr>
              <w:t>)</w:t>
            </w:r>
          </w:p>
        </w:tc>
        <w:tc>
          <w:tcPr>
            <w:tcW w:w="236" w:type="dxa"/>
            <w:hideMark/>
          </w:tcPr>
          <w:p w14:paraId="605DA795" w14:textId="77777777" w:rsidR="00522A20" w:rsidRPr="00060C24" w:rsidRDefault="00522A20" w:rsidP="001E6277">
            <w:pPr>
              <w:spacing w:after="0"/>
              <w:jc w:val="center"/>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1</w:t>
            </w:r>
          </w:p>
        </w:tc>
        <w:tc>
          <w:tcPr>
            <w:tcW w:w="0" w:type="auto"/>
            <w:hideMark/>
          </w:tcPr>
          <w:p w14:paraId="03F2DF44" w14:textId="77777777" w:rsidR="00522A20" w:rsidRPr="00060C24" w:rsidRDefault="00522A20" w:rsidP="001E6277">
            <w:pPr>
              <w:spacing w:after="0"/>
              <w:jc w:val="center"/>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0.89</w:t>
            </w:r>
          </w:p>
        </w:tc>
        <w:tc>
          <w:tcPr>
            <w:tcW w:w="0" w:type="auto"/>
            <w:hideMark/>
          </w:tcPr>
          <w:p w14:paraId="176BE8E8" w14:textId="77777777" w:rsidR="00522A20" w:rsidRPr="00060C24" w:rsidRDefault="00522A20" w:rsidP="001E6277">
            <w:pPr>
              <w:spacing w:after="0"/>
              <w:jc w:val="center"/>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0.89</w:t>
            </w:r>
          </w:p>
        </w:tc>
        <w:tc>
          <w:tcPr>
            <w:tcW w:w="0" w:type="auto"/>
            <w:hideMark/>
          </w:tcPr>
          <w:p w14:paraId="21D2BE69" w14:textId="77777777" w:rsidR="00522A20" w:rsidRPr="00060C24" w:rsidRDefault="00522A20" w:rsidP="001E6277">
            <w:pPr>
              <w:spacing w:after="0"/>
              <w:jc w:val="center"/>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0.35</w:t>
            </w:r>
          </w:p>
        </w:tc>
        <w:tc>
          <w:tcPr>
            <w:tcW w:w="0" w:type="auto"/>
            <w:hideMark/>
          </w:tcPr>
          <w:p w14:paraId="2CDF897A" w14:textId="77777777" w:rsidR="00522A20" w:rsidRPr="00060C24" w:rsidRDefault="00522A20" w:rsidP="001E6277">
            <w:pPr>
              <w:spacing w:after="0"/>
              <w:jc w:val="center"/>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0.563</w:t>
            </w:r>
          </w:p>
        </w:tc>
      </w:tr>
      <w:tr w:rsidR="00522A20" w:rsidRPr="00060C24" w14:paraId="7D892FBB" w14:textId="77777777" w:rsidTr="00497F32">
        <w:tc>
          <w:tcPr>
            <w:tcW w:w="4106" w:type="dxa"/>
            <w:hideMark/>
          </w:tcPr>
          <w:p w14:paraId="0EA2E6BE" w14:textId="77777777" w:rsidR="00522A20" w:rsidRPr="00060C24" w:rsidRDefault="00522A20" w:rsidP="001E6277">
            <w:pPr>
              <w:spacing w:after="0"/>
              <w:jc w:val="both"/>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Raster angle², (</w:t>
            </w:r>
            <m:oMath>
              <m:sSubSup>
                <m:sSubSupPr>
                  <m:ctrlPr>
                    <w:rPr>
                      <w:rFonts w:ascii="Cambria Math" w:eastAsia="Times New Roman" w:hAnsi="Cambria Math" w:cs="Arial"/>
                      <w:i/>
                      <w:color w:val="000000" w:themeColor="text1"/>
                      <w:spacing w:val="2"/>
                      <w:kern w:val="0"/>
                      <w:sz w:val="20"/>
                      <w:szCs w:val="20"/>
                      <w:lang w:val="en-GB" w:eastAsia="en-GB"/>
                      <w14:ligatures w14:val="none"/>
                    </w:rPr>
                  </m:ctrlPr>
                </m:sSubSupPr>
                <m:e>
                  <m:r>
                    <w:rPr>
                      <w:rFonts w:ascii="Cambria Math" w:eastAsia="Times New Roman" w:hAnsi="Cambria Math" w:cs="Arial"/>
                      <w:color w:val="000000" w:themeColor="text1"/>
                      <w:spacing w:val="2"/>
                      <w:sz w:val="20"/>
                      <w:szCs w:val="20"/>
                      <w:lang w:val="en-GB" w:eastAsia="en-GB"/>
                    </w:rPr>
                    <m:t>x</m:t>
                  </m:r>
                </m:e>
                <m:sub>
                  <m:r>
                    <w:rPr>
                      <w:rFonts w:ascii="Cambria Math" w:eastAsia="Times New Roman" w:hAnsi="Cambria Math" w:cs="Arial"/>
                      <w:color w:val="000000" w:themeColor="text1"/>
                      <w:spacing w:val="2"/>
                      <w:sz w:val="20"/>
                      <w:szCs w:val="20"/>
                      <w:lang w:val="en-GB" w:eastAsia="en-GB"/>
                    </w:rPr>
                    <m:t>2</m:t>
                  </m:r>
                </m:sub>
                <m:sup>
                  <m:r>
                    <w:rPr>
                      <w:rFonts w:ascii="Cambria Math" w:eastAsia="Times New Roman" w:hAnsi="Cambria Math" w:cs="Arial"/>
                      <w:color w:val="000000" w:themeColor="text1"/>
                      <w:spacing w:val="2"/>
                      <w:sz w:val="20"/>
                      <w:szCs w:val="20"/>
                      <w:lang w:val="en-GB" w:eastAsia="en-GB"/>
                    </w:rPr>
                    <m:t>2</m:t>
                  </m:r>
                </m:sup>
              </m:sSubSup>
            </m:oMath>
            <w:r w:rsidRPr="00060C24">
              <w:rPr>
                <w:rFonts w:ascii="Arial" w:eastAsia="Times New Roman" w:hAnsi="Arial" w:cs="Arial"/>
                <w:color w:val="000000" w:themeColor="text1"/>
                <w:spacing w:val="2"/>
                <w:sz w:val="20"/>
                <w:szCs w:val="20"/>
                <w:lang w:val="en-GB" w:eastAsia="en-GB"/>
              </w:rPr>
              <w:t>)</w:t>
            </w:r>
          </w:p>
        </w:tc>
        <w:tc>
          <w:tcPr>
            <w:tcW w:w="236" w:type="dxa"/>
            <w:hideMark/>
          </w:tcPr>
          <w:p w14:paraId="1A7AC571" w14:textId="77777777" w:rsidR="00522A20" w:rsidRPr="00060C24" w:rsidRDefault="00522A20" w:rsidP="001E6277">
            <w:pPr>
              <w:spacing w:after="0"/>
              <w:jc w:val="center"/>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1</w:t>
            </w:r>
          </w:p>
        </w:tc>
        <w:tc>
          <w:tcPr>
            <w:tcW w:w="0" w:type="auto"/>
            <w:hideMark/>
          </w:tcPr>
          <w:p w14:paraId="72F53F4A" w14:textId="77777777" w:rsidR="00522A20" w:rsidRPr="00060C24" w:rsidRDefault="00522A20" w:rsidP="001E6277">
            <w:pPr>
              <w:spacing w:after="0"/>
              <w:jc w:val="center"/>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23.83</w:t>
            </w:r>
          </w:p>
        </w:tc>
        <w:tc>
          <w:tcPr>
            <w:tcW w:w="0" w:type="auto"/>
            <w:hideMark/>
          </w:tcPr>
          <w:p w14:paraId="4589DF69" w14:textId="77777777" w:rsidR="00522A20" w:rsidRPr="00060C24" w:rsidRDefault="00522A20" w:rsidP="001E6277">
            <w:pPr>
              <w:spacing w:after="0"/>
              <w:jc w:val="center"/>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23.83</w:t>
            </w:r>
          </w:p>
        </w:tc>
        <w:tc>
          <w:tcPr>
            <w:tcW w:w="0" w:type="auto"/>
            <w:hideMark/>
          </w:tcPr>
          <w:p w14:paraId="554C9DC7" w14:textId="77777777" w:rsidR="00522A20" w:rsidRPr="00060C24" w:rsidRDefault="00522A20" w:rsidP="001E6277">
            <w:pPr>
              <w:spacing w:after="0"/>
              <w:jc w:val="center"/>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9.36</w:t>
            </w:r>
          </w:p>
        </w:tc>
        <w:tc>
          <w:tcPr>
            <w:tcW w:w="0" w:type="auto"/>
            <w:hideMark/>
          </w:tcPr>
          <w:p w14:paraId="774DC4F0" w14:textId="77777777" w:rsidR="00522A20" w:rsidRPr="00060C24" w:rsidRDefault="00522A20" w:rsidP="001E6277">
            <w:pPr>
              <w:spacing w:after="0"/>
              <w:jc w:val="center"/>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0.008</w:t>
            </w:r>
          </w:p>
        </w:tc>
      </w:tr>
      <w:tr w:rsidR="00522A20" w:rsidRPr="00060C24" w14:paraId="759CC935" w14:textId="77777777" w:rsidTr="00497F32">
        <w:tc>
          <w:tcPr>
            <w:tcW w:w="4106" w:type="dxa"/>
            <w:hideMark/>
          </w:tcPr>
          <w:p w14:paraId="12F92594" w14:textId="79BA4FBA" w:rsidR="00522A20" w:rsidRPr="00060C24" w:rsidRDefault="00522A20" w:rsidP="001E6277">
            <w:pPr>
              <w:spacing w:after="0"/>
              <w:jc w:val="both"/>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lastRenderedPageBreak/>
              <w:t>Layer thickness × raster angle, (</w:t>
            </w:r>
            <m:oMath>
              <m:sSub>
                <m:sSubPr>
                  <m:ctrlPr>
                    <w:rPr>
                      <w:rFonts w:ascii="Cambria Math" w:eastAsia="Times New Roman" w:hAnsi="Cambria Math" w:cs="Arial"/>
                      <w:i/>
                      <w:color w:val="000000" w:themeColor="text1"/>
                      <w:spacing w:val="2"/>
                      <w:kern w:val="0"/>
                      <w:sz w:val="20"/>
                      <w:szCs w:val="20"/>
                      <w:lang w:val="en-GB" w:eastAsia="en-GB"/>
                      <w14:ligatures w14:val="none"/>
                    </w:rPr>
                  </m:ctrlPr>
                </m:sSubPr>
                <m:e>
                  <m:r>
                    <w:rPr>
                      <w:rFonts w:ascii="Cambria Math" w:eastAsia="Times New Roman" w:hAnsi="Cambria Math" w:cs="Arial"/>
                      <w:color w:val="000000" w:themeColor="text1"/>
                      <w:spacing w:val="2"/>
                      <w:sz w:val="20"/>
                      <w:szCs w:val="20"/>
                      <w:lang w:val="en-GB" w:eastAsia="en-GB"/>
                    </w:rPr>
                    <m:t>x</m:t>
                  </m:r>
                </m:e>
                <m:sub>
                  <m:r>
                    <w:rPr>
                      <w:rFonts w:ascii="Cambria Math" w:eastAsia="Times New Roman" w:hAnsi="Cambria Math" w:cs="Arial"/>
                      <w:color w:val="000000" w:themeColor="text1"/>
                      <w:spacing w:val="2"/>
                      <w:sz w:val="20"/>
                      <w:szCs w:val="20"/>
                      <w:lang w:val="en-GB" w:eastAsia="en-GB"/>
                    </w:rPr>
                    <m:t>1</m:t>
                  </m:r>
                </m:sub>
              </m:sSub>
              <m:r>
                <w:rPr>
                  <w:rFonts w:ascii="Cambria Math" w:eastAsia="Times New Roman" w:hAnsi="Cambria Math" w:cs="Arial"/>
                  <w:color w:val="000000" w:themeColor="text1"/>
                  <w:spacing w:val="2"/>
                  <w:sz w:val="20"/>
                  <w:szCs w:val="20"/>
                  <w:lang w:val="en-GB" w:eastAsia="en-GB"/>
                </w:rPr>
                <m:t xml:space="preserve"> ,</m:t>
              </m:r>
            </m:oMath>
            <w:r w:rsidRPr="00060C24">
              <w:rPr>
                <w:rFonts w:ascii="Arial" w:eastAsia="Times New Roman" w:hAnsi="Arial" w:cs="Arial"/>
                <w:color w:val="000000" w:themeColor="text1"/>
                <w:spacing w:val="2"/>
                <w:sz w:val="20"/>
                <w:szCs w:val="20"/>
                <w:lang w:val="en-GB" w:eastAsia="en-GB"/>
              </w:rPr>
              <w:t xml:space="preserve"> </w:t>
            </w:r>
            <m:oMath>
              <m:sSub>
                <m:sSubPr>
                  <m:ctrlPr>
                    <w:rPr>
                      <w:rFonts w:ascii="Cambria Math" w:eastAsia="Times New Roman" w:hAnsi="Cambria Math" w:cs="Arial"/>
                      <w:i/>
                      <w:color w:val="000000" w:themeColor="text1"/>
                      <w:spacing w:val="2"/>
                      <w:kern w:val="0"/>
                      <w:sz w:val="20"/>
                      <w:szCs w:val="20"/>
                      <w:lang w:val="en-GB" w:eastAsia="en-GB"/>
                      <w14:ligatures w14:val="none"/>
                    </w:rPr>
                  </m:ctrlPr>
                </m:sSubPr>
                <m:e>
                  <m:r>
                    <w:rPr>
                      <w:rFonts w:ascii="Cambria Math" w:eastAsia="Times New Roman" w:hAnsi="Cambria Math" w:cs="Arial"/>
                      <w:color w:val="000000" w:themeColor="text1"/>
                      <w:spacing w:val="2"/>
                      <w:sz w:val="20"/>
                      <w:szCs w:val="20"/>
                      <w:lang w:val="en-GB" w:eastAsia="en-GB"/>
                    </w:rPr>
                    <m:t>x</m:t>
                  </m:r>
                </m:e>
                <m:sub>
                  <m:r>
                    <w:rPr>
                      <w:rFonts w:ascii="Cambria Math" w:eastAsia="Times New Roman" w:hAnsi="Cambria Math" w:cs="Arial"/>
                      <w:color w:val="000000" w:themeColor="text1"/>
                      <w:spacing w:val="2"/>
                      <w:sz w:val="20"/>
                      <w:szCs w:val="20"/>
                      <w:lang w:val="en-GB" w:eastAsia="en-GB"/>
                    </w:rPr>
                    <m:t>2</m:t>
                  </m:r>
                </m:sub>
              </m:sSub>
            </m:oMath>
            <w:r w:rsidRPr="00060C24">
              <w:rPr>
                <w:rFonts w:ascii="Arial" w:eastAsia="Times New Roman" w:hAnsi="Arial" w:cs="Arial"/>
                <w:color w:val="000000" w:themeColor="text1"/>
                <w:spacing w:val="2"/>
                <w:sz w:val="20"/>
                <w:szCs w:val="20"/>
                <w:lang w:val="en-GB" w:eastAsia="en-GB"/>
              </w:rPr>
              <w:t>)</w:t>
            </w:r>
          </w:p>
        </w:tc>
        <w:tc>
          <w:tcPr>
            <w:tcW w:w="236" w:type="dxa"/>
            <w:hideMark/>
          </w:tcPr>
          <w:p w14:paraId="7B234FFD" w14:textId="77777777" w:rsidR="00522A20" w:rsidRPr="00060C24" w:rsidRDefault="00522A20" w:rsidP="001E6277">
            <w:pPr>
              <w:spacing w:after="0"/>
              <w:jc w:val="center"/>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1</w:t>
            </w:r>
          </w:p>
        </w:tc>
        <w:tc>
          <w:tcPr>
            <w:tcW w:w="0" w:type="auto"/>
            <w:hideMark/>
          </w:tcPr>
          <w:p w14:paraId="14C0AA14" w14:textId="77777777" w:rsidR="00522A20" w:rsidRPr="00060C24" w:rsidRDefault="00522A20" w:rsidP="001E6277">
            <w:pPr>
              <w:spacing w:after="0"/>
              <w:jc w:val="center"/>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0.45</w:t>
            </w:r>
          </w:p>
        </w:tc>
        <w:tc>
          <w:tcPr>
            <w:tcW w:w="0" w:type="auto"/>
            <w:hideMark/>
          </w:tcPr>
          <w:p w14:paraId="3E497CD6" w14:textId="77777777" w:rsidR="00522A20" w:rsidRPr="00060C24" w:rsidRDefault="00522A20" w:rsidP="001E6277">
            <w:pPr>
              <w:spacing w:after="0"/>
              <w:jc w:val="center"/>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0.45</w:t>
            </w:r>
          </w:p>
        </w:tc>
        <w:tc>
          <w:tcPr>
            <w:tcW w:w="0" w:type="auto"/>
            <w:hideMark/>
          </w:tcPr>
          <w:p w14:paraId="2446E0BB" w14:textId="77777777" w:rsidR="00522A20" w:rsidRPr="00060C24" w:rsidRDefault="00522A20" w:rsidP="001E6277">
            <w:pPr>
              <w:spacing w:after="0"/>
              <w:jc w:val="center"/>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0.18</w:t>
            </w:r>
          </w:p>
        </w:tc>
        <w:tc>
          <w:tcPr>
            <w:tcW w:w="0" w:type="auto"/>
            <w:hideMark/>
          </w:tcPr>
          <w:p w14:paraId="4E28283F" w14:textId="77777777" w:rsidR="00522A20" w:rsidRPr="00060C24" w:rsidRDefault="00522A20" w:rsidP="001E6277">
            <w:pPr>
              <w:spacing w:after="0"/>
              <w:jc w:val="center"/>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0.678</w:t>
            </w:r>
          </w:p>
        </w:tc>
      </w:tr>
      <w:tr w:rsidR="00522A20" w:rsidRPr="00060C24" w14:paraId="05BAC03B" w14:textId="77777777" w:rsidTr="00497F32">
        <w:tc>
          <w:tcPr>
            <w:tcW w:w="4106" w:type="dxa"/>
            <w:hideMark/>
          </w:tcPr>
          <w:p w14:paraId="1ADFEBAB" w14:textId="77777777" w:rsidR="00522A20" w:rsidRPr="00060C24" w:rsidRDefault="00522A20" w:rsidP="001E6277">
            <w:pPr>
              <w:spacing w:after="0"/>
              <w:jc w:val="both"/>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Error</w:t>
            </w:r>
          </w:p>
        </w:tc>
        <w:tc>
          <w:tcPr>
            <w:tcW w:w="236" w:type="dxa"/>
            <w:hideMark/>
          </w:tcPr>
          <w:p w14:paraId="1B60CAE0" w14:textId="77777777" w:rsidR="00522A20" w:rsidRPr="00060C24" w:rsidRDefault="00522A20" w:rsidP="001E6277">
            <w:pPr>
              <w:spacing w:after="0"/>
              <w:jc w:val="center"/>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15</w:t>
            </w:r>
          </w:p>
        </w:tc>
        <w:tc>
          <w:tcPr>
            <w:tcW w:w="0" w:type="auto"/>
            <w:hideMark/>
          </w:tcPr>
          <w:p w14:paraId="6B53BF5A" w14:textId="77777777" w:rsidR="00522A20" w:rsidRPr="00060C24" w:rsidRDefault="00522A20" w:rsidP="001E6277">
            <w:pPr>
              <w:spacing w:after="0"/>
              <w:jc w:val="center"/>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38.19</w:t>
            </w:r>
          </w:p>
        </w:tc>
        <w:tc>
          <w:tcPr>
            <w:tcW w:w="0" w:type="auto"/>
            <w:hideMark/>
          </w:tcPr>
          <w:p w14:paraId="06E0C095" w14:textId="77777777" w:rsidR="00522A20" w:rsidRPr="00060C24" w:rsidRDefault="00522A20" w:rsidP="001E6277">
            <w:pPr>
              <w:spacing w:after="0"/>
              <w:jc w:val="center"/>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2.55</w:t>
            </w:r>
          </w:p>
        </w:tc>
        <w:tc>
          <w:tcPr>
            <w:tcW w:w="0" w:type="auto"/>
            <w:hideMark/>
          </w:tcPr>
          <w:p w14:paraId="7748C25B" w14:textId="77777777" w:rsidR="00522A20" w:rsidRPr="00060C24" w:rsidRDefault="00522A20" w:rsidP="001E6277">
            <w:pPr>
              <w:spacing w:after="0"/>
              <w:jc w:val="center"/>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w:t>
            </w:r>
          </w:p>
        </w:tc>
        <w:tc>
          <w:tcPr>
            <w:tcW w:w="0" w:type="auto"/>
            <w:hideMark/>
          </w:tcPr>
          <w:p w14:paraId="3D552009" w14:textId="77777777" w:rsidR="00522A20" w:rsidRPr="00060C24" w:rsidRDefault="00522A20" w:rsidP="001E6277">
            <w:pPr>
              <w:spacing w:after="0"/>
              <w:jc w:val="center"/>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w:t>
            </w:r>
          </w:p>
        </w:tc>
      </w:tr>
      <w:tr w:rsidR="00522A20" w:rsidRPr="00060C24" w14:paraId="0E4153FA" w14:textId="77777777" w:rsidTr="00497F32">
        <w:tc>
          <w:tcPr>
            <w:tcW w:w="4106" w:type="dxa"/>
            <w:hideMark/>
          </w:tcPr>
          <w:p w14:paraId="686D4B6F" w14:textId="77777777" w:rsidR="00522A20" w:rsidRPr="00060C24" w:rsidRDefault="00522A20" w:rsidP="001E6277">
            <w:pPr>
              <w:spacing w:after="0"/>
              <w:jc w:val="both"/>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Total</w:t>
            </w:r>
          </w:p>
        </w:tc>
        <w:tc>
          <w:tcPr>
            <w:tcW w:w="236" w:type="dxa"/>
            <w:hideMark/>
          </w:tcPr>
          <w:p w14:paraId="43F3BD69" w14:textId="77777777" w:rsidR="00522A20" w:rsidRPr="00060C24" w:rsidRDefault="00522A20" w:rsidP="001E6277">
            <w:pPr>
              <w:spacing w:after="0"/>
              <w:jc w:val="center"/>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20</w:t>
            </w:r>
          </w:p>
        </w:tc>
        <w:tc>
          <w:tcPr>
            <w:tcW w:w="0" w:type="auto"/>
            <w:hideMark/>
          </w:tcPr>
          <w:p w14:paraId="78B6480C" w14:textId="77777777" w:rsidR="00522A20" w:rsidRPr="00060C24" w:rsidRDefault="00522A20" w:rsidP="001E6277">
            <w:pPr>
              <w:spacing w:after="0"/>
              <w:jc w:val="center"/>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1014.82</w:t>
            </w:r>
          </w:p>
        </w:tc>
        <w:tc>
          <w:tcPr>
            <w:tcW w:w="0" w:type="auto"/>
            <w:hideMark/>
          </w:tcPr>
          <w:p w14:paraId="03F6EB93" w14:textId="77777777" w:rsidR="00522A20" w:rsidRPr="00060C24" w:rsidRDefault="00522A20" w:rsidP="001E6277">
            <w:pPr>
              <w:spacing w:after="0"/>
              <w:jc w:val="center"/>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w:t>
            </w:r>
          </w:p>
        </w:tc>
        <w:tc>
          <w:tcPr>
            <w:tcW w:w="0" w:type="auto"/>
            <w:hideMark/>
          </w:tcPr>
          <w:p w14:paraId="32B81994" w14:textId="77777777" w:rsidR="00522A20" w:rsidRPr="00060C24" w:rsidRDefault="00522A20" w:rsidP="001E6277">
            <w:pPr>
              <w:spacing w:after="0"/>
              <w:jc w:val="center"/>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w:t>
            </w:r>
          </w:p>
        </w:tc>
        <w:tc>
          <w:tcPr>
            <w:tcW w:w="0" w:type="auto"/>
            <w:hideMark/>
          </w:tcPr>
          <w:p w14:paraId="5BBA1EED" w14:textId="77777777" w:rsidR="00522A20" w:rsidRPr="00060C24" w:rsidRDefault="00522A20" w:rsidP="001E6277">
            <w:pPr>
              <w:spacing w:after="0"/>
              <w:jc w:val="center"/>
              <w:rPr>
                <w:rFonts w:ascii="Arial" w:eastAsia="Times New Roman" w:hAnsi="Arial" w:cs="Arial"/>
                <w:color w:val="000000" w:themeColor="text1"/>
                <w:spacing w:val="2"/>
                <w:sz w:val="20"/>
                <w:szCs w:val="20"/>
                <w:lang w:val="en-GB" w:eastAsia="en-GB"/>
              </w:rPr>
            </w:pPr>
            <w:r w:rsidRPr="00060C24">
              <w:rPr>
                <w:rFonts w:ascii="Arial" w:eastAsia="Times New Roman" w:hAnsi="Arial" w:cs="Arial"/>
                <w:color w:val="000000" w:themeColor="text1"/>
                <w:spacing w:val="2"/>
                <w:sz w:val="20"/>
                <w:szCs w:val="20"/>
                <w:lang w:val="en-GB" w:eastAsia="en-GB"/>
              </w:rPr>
              <w:t>—</w:t>
            </w:r>
          </w:p>
        </w:tc>
      </w:tr>
    </w:tbl>
    <w:p w14:paraId="02A77597" w14:textId="77777777" w:rsidR="00522A20" w:rsidRPr="00060C24" w:rsidRDefault="00522A20" w:rsidP="00283C15">
      <w:pPr>
        <w:pStyle w:val="NoSpacing"/>
        <w:jc w:val="both"/>
        <w:rPr>
          <w:rFonts w:ascii="Arial" w:hAnsi="Arial" w:cs="Arial"/>
          <w:sz w:val="24"/>
          <w:szCs w:val="24"/>
          <w:lang w:val="en-GB"/>
        </w:rPr>
      </w:pPr>
    </w:p>
    <w:p w14:paraId="1FD479DF" w14:textId="32DB761C" w:rsidR="00522A20" w:rsidRPr="00060C24" w:rsidRDefault="00EA6B31" w:rsidP="00283C15">
      <w:pPr>
        <w:pStyle w:val="NoSpacing"/>
        <w:jc w:val="both"/>
        <w:rPr>
          <w:rFonts w:ascii="Arial" w:hAnsi="Arial" w:cs="Arial"/>
          <w:sz w:val="24"/>
          <w:szCs w:val="24"/>
          <w:lang w:val="en-GB"/>
        </w:rPr>
      </w:pPr>
      <w:r w:rsidRPr="00060C24">
        <w:rPr>
          <w:rFonts w:ascii="Arial" w:hAnsi="Arial" w:cs="Arial"/>
          <w:sz w:val="24"/>
          <w:szCs w:val="24"/>
          <w:lang w:val="en-GB"/>
        </w:rPr>
        <w:t>The ANOVA results indicate that the complete-specimen global RSM benchmark was statistically significant (p&lt;0.001). Raster angle was the dominant factor, followed by layer thickness. The quadratic raster-angle term was also significant (p=0.008), confirming curvature in the tensile-strength response with respect to raster orientation. In contrast, the layer-thickness quadratic term and the layer-thickness &amp; raster-angle interaction were not statistically significant at the 95% confidence level. Although the global RSM benchmark provided a statistically significant fit, its maximum relative error remained higher than that of the proposed region-based hybrid framework.</w:t>
      </w:r>
    </w:p>
    <w:p w14:paraId="553A3991" w14:textId="77777777" w:rsidR="00EA6B31" w:rsidRPr="00060C24" w:rsidRDefault="00EA6B31" w:rsidP="00283C15">
      <w:pPr>
        <w:pStyle w:val="NoSpacing"/>
        <w:jc w:val="both"/>
        <w:rPr>
          <w:rFonts w:ascii="Arial" w:hAnsi="Arial" w:cs="Arial"/>
          <w:sz w:val="24"/>
          <w:szCs w:val="24"/>
          <w:lang w:val="en-GB"/>
        </w:rPr>
      </w:pPr>
    </w:p>
    <w:p w14:paraId="2642B102" w14:textId="77777777" w:rsidR="00522A20" w:rsidRPr="00060C24" w:rsidRDefault="00522A20" w:rsidP="00522A20">
      <w:pPr>
        <w:pStyle w:val="NoSpacing"/>
        <w:keepNext/>
        <w:jc w:val="center"/>
      </w:pPr>
      <w:r w:rsidRPr="00060C24">
        <w:rPr>
          <w:rFonts w:ascii="Arial" w:hAnsi="Arial" w:cs="Arial"/>
          <w:noProof/>
          <w:sz w:val="24"/>
          <w:szCs w:val="24"/>
          <w:lang w:val="en-GB" w:eastAsia="en-GB"/>
        </w:rPr>
        <w:drawing>
          <wp:inline distT="0" distB="0" distL="0" distR="0" wp14:anchorId="6EB06218" wp14:editId="1987D3E1">
            <wp:extent cx="4389500" cy="2926334"/>
            <wp:effectExtent l="0" t="0" r="0" b="7620"/>
            <wp:docPr id="1796506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506890" name="Picture 1796506890"/>
                    <pic:cNvPicPr/>
                  </pic:nvPicPr>
                  <pic:blipFill>
                    <a:blip r:embed="rId24">
                      <a:extLst>
                        <a:ext uri="{28A0092B-C50C-407E-A947-70E740481C1C}">
                          <a14:useLocalDpi xmlns:a14="http://schemas.microsoft.com/office/drawing/2010/main" val="0"/>
                        </a:ext>
                      </a:extLst>
                    </a:blip>
                    <a:stretch>
                      <a:fillRect/>
                    </a:stretch>
                  </pic:blipFill>
                  <pic:spPr>
                    <a:xfrm>
                      <a:off x="0" y="0"/>
                      <a:ext cx="4389500" cy="2926334"/>
                    </a:xfrm>
                    <a:prstGeom prst="rect">
                      <a:avLst/>
                    </a:prstGeom>
                  </pic:spPr>
                </pic:pic>
              </a:graphicData>
            </a:graphic>
          </wp:inline>
        </w:drawing>
      </w:r>
    </w:p>
    <w:p w14:paraId="751218DD" w14:textId="00EFFB02" w:rsidR="00522A20" w:rsidRPr="00060C24" w:rsidRDefault="00522A20" w:rsidP="00522A20">
      <w:pPr>
        <w:pStyle w:val="Caption"/>
        <w:jc w:val="center"/>
        <w:rPr>
          <w:rFonts w:ascii="Arial" w:hAnsi="Arial" w:cs="Arial"/>
          <w:i w:val="0"/>
          <w:iCs w:val="0"/>
          <w:color w:val="000000" w:themeColor="text1"/>
          <w:sz w:val="28"/>
          <w:szCs w:val="28"/>
        </w:rPr>
      </w:pPr>
      <w:bookmarkStart w:id="43" w:name="_Ref234723748"/>
      <w:r w:rsidRPr="00060C24">
        <w:rPr>
          <w:rFonts w:ascii="Arial" w:hAnsi="Arial" w:cs="Arial"/>
          <w:b/>
          <w:bCs/>
          <w:i w:val="0"/>
          <w:iCs w:val="0"/>
          <w:color w:val="000000" w:themeColor="text1"/>
          <w:sz w:val="20"/>
          <w:szCs w:val="20"/>
        </w:rPr>
        <w:t xml:space="preserve">Figure </w:t>
      </w:r>
      <w:r w:rsidRPr="00060C24">
        <w:rPr>
          <w:rFonts w:ascii="Arial" w:hAnsi="Arial" w:cs="Arial"/>
          <w:b/>
          <w:bCs/>
          <w:i w:val="0"/>
          <w:iCs w:val="0"/>
          <w:color w:val="000000" w:themeColor="text1"/>
          <w:sz w:val="20"/>
          <w:szCs w:val="20"/>
        </w:rPr>
        <w:fldChar w:fldCharType="begin"/>
      </w:r>
      <w:r w:rsidRPr="00060C24">
        <w:rPr>
          <w:rFonts w:ascii="Arial" w:hAnsi="Arial" w:cs="Arial"/>
          <w:b/>
          <w:bCs/>
          <w:i w:val="0"/>
          <w:iCs w:val="0"/>
          <w:color w:val="000000" w:themeColor="text1"/>
          <w:sz w:val="20"/>
          <w:szCs w:val="20"/>
        </w:rPr>
        <w:instrText xml:space="preserve"> SEQ Figure \* ARABIC </w:instrText>
      </w:r>
      <w:r w:rsidRPr="00060C24">
        <w:rPr>
          <w:rFonts w:ascii="Arial" w:hAnsi="Arial" w:cs="Arial"/>
          <w:b/>
          <w:bCs/>
          <w:i w:val="0"/>
          <w:iCs w:val="0"/>
          <w:color w:val="000000" w:themeColor="text1"/>
          <w:sz w:val="20"/>
          <w:szCs w:val="20"/>
        </w:rPr>
        <w:fldChar w:fldCharType="separate"/>
      </w:r>
      <w:r w:rsidR="00E07EF3" w:rsidRPr="00060C24">
        <w:rPr>
          <w:rFonts w:ascii="Arial" w:hAnsi="Arial" w:cs="Arial"/>
          <w:b/>
          <w:bCs/>
          <w:i w:val="0"/>
          <w:iCs w:val="0"/>
          <w:noProof/>
          <w:color w:val="000000" w:themeColor="text1"/>
          <w:sz w:val="20"/>
          <w:szCs w:val="20"/>
        </w:rPr>
        <w:t>17</w:t>
      </w:r>
      <w:r w:rsidRPr="00060C24">
        <w:rPr>
          <w:rFonts w:ascii="Arial" w:hAnsi="Arial" w:cs="Arial"/>
          <w:b/>
          <w:bCs/>
          <w:i w:val="0"/>
          <w:iCs w:val="0"/>
          <w:color w:val="000000" w:themeColor="text1"/>
          <w:sz w:val="20"/>
          <w:szCs w:val="20"/>
        </w:rPr>
        <w:fldChar w:fldCharType="end"/>
      </w:r>
      <w:bookmarkEnd w:id="43"/>
      <w:r w:rsidRPr="00060C24">
        <w:rPr>
          <w:rFonts w:ascii="Arial" w:hAnsi="Arial" w:cs="Arial"/>
          <w:i w:val="0"/>
          <w:iCs w:val="0"/>
          <w:color w:val="000000" w:themeColor="text1"/>
          <w:sz w:val="20"/>
          <w:szCs w:val="20"/>
        </w:rPr>
        <w:t xml:space="preserve"> Residual Plot for Global RSM Model</w:t>
      </w:r>
    </w:p>
    <w:p w14:paraId="1E6D056C" w14:textId="77777777" w:rsidR="009B0F44" w:rsidRPr="00060C24" w:rsidRDefault="009B0F44" w:rsidP="00283C15">
      <w:pPr>
        <w:pStyle w:val="NoSpacing"/>
        <w:jc w:val="both"/>
        <w:rPr>
          <w:rFonts w:ascii="Arial" w:hAnsi="Arial" w:cs="Arial"/>
          <w:sz w:val="24"/>
          <w:szCs w:val="24"/>
        </w:rPr>
      </w:pPr>
    </w:p>
    <w:p w14:paraId="47A7FF05" w14:textId="33BEDA1A" w:rsidR="009B0F44" w:rsidRPr="00060C24" w:rsidRDefault="009B0F44" w:rsidP="009B0F44">
      <w:pPr>
        <w:pStyle w:val="Caption"/>
        <w:keepNext/>
        <w:jc w:val="both"/>
        <w:rPr>
          <w:rFonts w:ascii="Arial" w:hAnsi="Arial" w:cs="Arial"/>
          <w:i w:val="0"/>
          <w:iCs w:val="0"/>
          <w:color w:val="auto"/>
          <w:sz w:val="20"/>
          <w:szCs w:val="20"/>
        </w:rPr>
      </w:pPr>
      <w:r w:rsidRPr="00060C24">
        <w:rPr>
          <w:rFonts w:ascii="Arial" w:hAnsi="Arial" w:cs="Arial"/>
          <w:b/>
          <w:bCs/>
          <w:i w:val="0"/>
          <w:iCs w:val="0"/>
          <w:color w:val="auto"/>
          <w:sz w:val="20"/>
          <w:szCs w:val="20"/>
        </w:rPr>
        <w:t xml:space="preserve">Table </w:t>
      </w:r>
      <w:r w:rsidRPr="00060C24">
        <w:rPr>
          <w:rFonts w:ascii="Arial" w:hAnsi="Arial" w:cs="Arial"/>
          <w:b/>
          <w:bCs/>
          <w:i w:val="0"/>
          <w:iCs w:val="0"/>
          <w:color w:val="auto"/>
          <w:sz w:val="20"/>
          <w:szCs w:val="20"/>
        </w:rPr>
        <w:fldChar w:fldCharType="begin"/>
      </w:r>
      <w:r w:rsidRPr="00060C24">
        <w:rPr>
          <w:rFonts w:ascii="Arial" w:hAnsi="Arial" w:cs="Arial"/>
          <w:b/>
          <w:bCs/>
          <w:i w:val="0"/>
          <w:iCs w:val="0"/>
          <w:color w:val="auto"/>
          <w:sz w:val="20"/>
          <w:szCs w:val="20"/>
        </w:rPr>
        <w:instrText xml:space="preserve"> SEQ Table \* ARABIC </w:instrText>
      </w:r>
      <w:r w:rsidRPr="00060C24">
        <w:rPr>
          <w:rFonts w:ascii="Arial" w:hAnsi="Arial" w:cs="Arial"/>
          <w:b/>
          <w:bCs/>
          <w:i w:val="0"/>
          <w:iCs w:val="0"/>
          <w:color w:val="auto"/>
          <w:sz w:val="20"/>
          <w:szCs w:val="20"/>
        </w:rPr>
        <w:fldChar w:fldCharType="separate"/>
      </w:r>
      <w:r w:rsidR="00E07EF3" w:rsidRPr="00060C24">
        <w:rPr>
          <w:rFonts w:ascii="Arial" w:hAnsi="Arial" w:cs="Arial"/>
          <w:b/>
          <w:bCs/>
          <w:i w:val="0"/>
          <w:iCs w:val="0"/>
          <w:noProof/>
          <w:color w:val="auto"/>
          <w:sz w:val="20"/>
          <w:szCs w:val="20"/>
        </w:rPr>
        <w:t>21</w:t>
      </w:r>
      <w:r w:rsidRPr="00060C24">
        <w:rPr>
          <w:rFonts w:ascii="Arial" w:hAnsi="Arial" w:cs="Arial"/>
          <w:b/>
          <w:bCs/>
          <w:i w:val="0"/>
          <w:iCs w:val="0"/>
          <w:color w:val="auto"/>
          <w:sz w:val="20"/>
          <w:szCs w:val="20"/>
        </w:rPr>
        <w:fldChar w:fldCharType="end"/>
      </w:r>
      <w:r w:rsidRPr="00060C24">
        <w:rPr>
          <w:rFonts w:ascii="Arial" w:hAnsi="Arial" w:cs="Arial"/>
          <w:i w:val="0"/>
          <w:iCs w:val="0"/>
          <w:color w:val="auto"/>
          <w:sz w:val="20"/>
          <w:szCs w:val="20"/>
        </w:rPr>
        <w:t xml:space="preserve"> </w:t>
      </w:r>
      <w:r w:rsidR="003028F4" w:rsidRPr="00060C24">
        <w:rPr>
          <w:rFonts w:ascii="Arial" w:hAnsi="Arial" w:cs="Arial"/>
          <w:i w:val="0"/>
          <w:iCs w:val="0"/>
          <w:color w:val="auto"/>
          <w:sz w:val="20"/>
          <w:szCs w:val="20"/>
          <w:lang w:val="en-GB"/>
        </w:rPr>
        <w:t>Comparison between standalone Tsai–Hill, complete-specimen global RSM benchmark, and proposed region-based hybrid model</w:t>
      </w:r>
      <w:r w:rsidRPr="00060C24">
        <w:rPr>
          <w:rFonts w:ascii="Arial" w:hAnsi="Arial" w:cs="Arial"/>
          <w:i w:val="0"/>
          <w:iCs w:val="0"/>
          <w:color w:val="auto"/>
          <w:sz w:val="20"/>
          <w:szCs w:val="20"/>
        </w:rPr>
        <w:t>.</w:t>
      </w:r>
    </w:p>
    <w:tbl>
      <w:tblPr>
        <w:tblStyle w:val="TableGrid"/>
        <w:tblW w:w="0" w:type="auto"/>
        <w:tblLook w:val="04A0" w:firstRow="1" w:lastRow="0" w:firstColumn="1" w:lastColumn="0" w:noHBand="0" w:noVBand="1"/>
      </w:tblPr>
      <w:tblGrid>
        <w:gridCol w:w="1753"/>
        <w:gridCol w:w="1865"/>
        <w:gridCol w:w="1139"/>
        <w:gridCol w:w="2552"/>
        <w:gridCol w:w="1933"/>
      </w:tblGrid>
      <w:tr w:rsidR="00990EA5" w:rsidRPr="00060C24" w14:paraId="1A34C13B" w14:textId="77777777" w:rsidTr="00F372A9">
        <w:trPr>
          <w:trHeight w:val="432"/>
        </w:trPr>
        <w:tc>
          <w:tcPr>
            <w:tcW w:w="0" w:type="auto"/>
            <w:vAlign w:val="center"/>
            <w:hideMark/>
          </w:tcPr>
          <w:p w14:paraId="76158A99" w14:textId="77777777" w:rsidR="009B0F44" w:rsidRPr="00060C24" w:rsidRDefault="009B0F44" w:rsidP="00F372A9">
            <w:pPr>
              <w:spacing w:after="0"/>
              <w:rPr>
                <w:rFonts w:ascii="Arial" w:hAnsi="Arial" w:cs="Arial"/>
                <w:b/>
                <w:bCs/>
                <w:sz w:val="20"/>
                <w:szCs w:val="20"/>
                <w:lang w:val="en-GB"/>
              </w:rPr>
            </w:pPr>
            <w:r w:rsidRPr="00060C24">
              <w:rPr>
                <w:rFonts w:ascii="Arial" w:hAnsi="Arial" w:cs="Arial"/>
                <w:b/>
                <w:bCs/>
                <w:sz w:val="20"/>
                <w:szCs w:val="20"/>
                <w:lang w:val="en-GB"/>
              </w:rPr>
              <w:t>Model</w:t>
            </w:r>
          </w:p>
        </w:tc>
        <w:tc>
          <w:tcPr>
            <w:tcW w:w="0" w:type="auto"/>
            <w:vAlign w:val="center"/>
            <w:hideMark/>
          </w:tcPr>
          <w:p w14:paraId="3372F70F" w14:textId="77777777" w:rsidR="009B0F44" w:rsidRPr="00060C24" w:rsidRDefault="009B0F44" w:rsidP="00F372A9">
            <w:pPr>
              <w:spacing w:after="0"/>
              <w:rPr>
                <w:rFonts w:ascii="Arial" w:hAnsi="Arial" w:cs="Arial"/>
                <w:b/>
                <w:bCs/>
                <w:sz w:val="20"/>
                <w:szCs w:val="20"/>
                <w:lang w:val="en-GB"/>
              </w:rPr>
            </w:pPr>
            <w:r w:rsidRPr="00060C24">
              <w:rPr>
                <w:rFonts w:ascii="Arial" w:hAnsi="Arial" w:cs="Arial"/>
                <w:b/>
                <w:bCs/>
                <w:sz w:val="20"/>
                <w:szCs w:val="20"/>
                <w:lang w:val="en-GB"/>
              </w:rPr>
              <w:t>Modelling approach</w:t>
            </w:r>
          </w:p>
        </w:tc>
        <w:tc>
          <w:tcPr>
            <w:tcW w:w="1050" w:type="dxa"/>
            <w:vAlign w:val="center"/>
            <w:hideMark/>
          </w:tcPr>
          <w:p w14:paraId="5C7CCE71" w14:textId="77777777" w:rsidR="009B0F44" w:rsidRPr="00060C24" w:rsidRDefault="009B0F44" w:rsidP="00F372A9">
            <w:pPr>
              <w:spacing w:after="0"/>
              <w:rPr>
                <w:rFonts w:ascii="Arial" w:hAnsi="Arial" w:cs="Arial"/>
                <w:b/>
                <w:bCs/>
                <w:sz w:val="20"/>
                <w:szCs w:val="20"/>
                <w:lang w:val="en-GB"/>
              </w:rPr>
            </w:pPr>
            <w:r w:rsidRPr="00060C24">
              <w:rPr>
                <w:rFonts w:ascii="Arial" w:hAnsi="Arial" w:cs="Arial"/>
                <w:b/>
                <w:bCs/>
                <w:sz w:val="20"/>
                <w:szCs w:val="20"/>
                <w:lang w:val="en-GB"/>
              </w:rPr>
              <w:t>Maximum fitting error</w:t>
            </w:r>
          </w:p>
        </w:tc>
        <w:tc>
          <w:tcPr>
            <w:tcW w:w="2552" w:type="dxa"/>
            <w:vAlign w:val="center"/>
            <w:hideMark/>
          </w:tcPr>
          <w:p w14:paraId="3B08B6A5" w14:textId="77777777" w:rsidR="009B0F44" w:rsidRPr="00060C24" w:rsidRDefault="009B0F44" w:rsidP="00F372A9">
            <w:pPr>
              <w:spacing w:after="0"/>
              <w:rPr>
                <w:rFonts w:ascii="Arial" w:hAnsi="Arial" w:cs="Arial"/>
                <w:b/>
                <w:bCs/>
                <w:sz w:val="20"/>
                <w:szCs w:val="20"/>
                <w:lang w:val="en-GB"/>
              </w:rPr>
            </w:pPr>
            <w:r w:rsidRPr="00060C24">
              <w:rPr>
                <w:rFonts w:ascii="Arial" w:hAnsi="Arial" w:cs="Arial"/>
                <w:b/>
                <w:bCs/>
                <w:sz w:val="20"/>
                <w:szCs w:val="20"/>
                <w:lang w:val="en-GB"/>
              </w:rPr>
              <w:t>Validation / prediction assessment</w:t>
            </w:r>
          </w:p>
        </w:tc>
        <w:tc>
          <w:tcPr>
            <w:tcW w:w="1933" w:type="dxa"/>
            <w:vAlign w:val="center"/>
            <w:hideMark/>
          </w:tcPr>
          <w:p w14:paraId="58539981" w14:textId="77777777" w:rsidR="009B0F44" w:rsidRPr="00060C24" w:rsidRDefault="009B0F44" w:rsidP="00F372A9">
            <w:pPr>
              <w:spacing w:after="0"/>
              <w:rPr>
                <w:rFonts w:ascii="Arial" w:hAnsi="Arial" w:cs="Arial"/>
                <w:b/>
                <w:bCs/>
                <w:sz w:val="20"/>
                <w:szCs w:val="20"/>
                <w:lang w:val="en-GB"/>
              </w:rPr>
            </w:pPr>
            <w:r w:rsidRPr="00060C24">
              <w:rPr>
                <w:rFonts w:ascii="Arial" w:hAnsi="Arial" w:cs="Arial"/>
                <w:b/>
                <w:bCs/>
                <w:sz w:val="20"/>
                <w:szCs w:val="20"/>
                <w:lang w:val="en-GB"/>
              </w:rPr>
              <w:t>Main limitation</w:t>
            </w:r>
          </w:p>
        </w:tc>
      </w:tr>
      <w:tr w:rsidR="00990EA5" w:rsidRPr="00060C24" w14:paraId="58D39FBA" w14:textId="77777777" w:rsidTr="00F372A9">
        <w:trPr>
          <w:trHeight w:val="432"/>
        </w:trPr>
        <w:tc>
          <w:tcPr>
            <w:tcW w:w="0" w:type="auto"/>
            <w:vAlign w:val="center"/>
            <w:hideMark/>
          </w:tcPr>
          <w:p w14:paraId="74E5C654" w14:textId="77777777" w:rsidR="009B0F44" w:rsidRPr="00060C24" w:rsidRDefault="009B0F44" w:rsidP="00F372A9">
            <w:pPr>
              <w:spacing w:after="0"/>
              <w:rPr>
                <w:rFonts w:ascii="Arial" w:hAnsi="Arial" w:cs="Arial"/>
                <w:sz w:val="20"/>
                <w:szCs w:val="20"/>
                <w:lang w:val="en-GB"/>
              </w:rPr>
            </w:pPr>
            <w:r w:rsidRPr="00060C24">
              <w:rPr>
                <w:rFonts w:ascii="Arial" w:hAnsi="Arial" w:cs="Arial"/>
                <w:sz w:val="20"/>
                <w:szCs w:val="20"/>
                <w:lang w:val="en-GB"/>
              </w:rPr>
              <w:t>Standalone Tsai–Hill</w:t>
            </w:r>
          </w:p>
        </w:tc>
        <w:tc>
          <w:tcPr>
            <w:tcW w:w="0" w:type="auto"/>
            <w:vAlign w:val="center"/>
            <w:hideMark/>
          </w:tcPr>
          <w:p w14:paraId="2DF672D0" w14:textId="77777777" w:rsidR="009B0F44" w:rsidRPr="00060C24" w:rsidRDefault="009B0F44" w:rsidP="00F372A9">
            <w:pPr>
              <w:spacing w:after="0"/>
              <w:rPr>
                <w:rFonts w:ascii="Arial" w:hAnsi="Arial" w:cs="Arial"/>
                <w:sz w:val="20"/>
                <w:szCs w:val="20"/>
                <w:lang w:val="en-GB"/>
              </w:rPr>
            </w:pPr>
            <w:r w:rsidRPr="00060C24">
              <w:rPr>
                <w:rFonts w:ascii="Arial" w:hAnsi="Arial" w:cs="Arial"/>
                <w:sz w:val="20"/>
                <w:szCs w:val="20"/>
                <w:lang w:val="en-GB"/>
              </w:rPr>
              <w:t>Raster-angle-based analytical interpolation</w:t>
            </w:r>
          </w:p>
        </w:tc>
        <w:tc>
          <w:tcPr>
            <w:tcW w:w="1050" w:type="dxa"/>
            <w:vAlign w:val="center"/>
            <w:hideMark/>
          </w:tcPr>
          <w:p w14:paraId="629F576C" w14:textId="77777777" w:rsidR="009B0F44" w:rsidRPr="00060C24" w:rsidRDefault="009B0F44" w:rsidP="00F372A9">
            <w:pPr>
              <w:spacing w:after="0"/>
              <w:rPr>
                <w:rFonts w:ascii="Arial" w:hAnsi="Arial" w:cs="Arial"/>
                <w:sz w:val="20"/>
                <w:szCs w:val="20"/>
                <w:lang w:val="en-GB"/>
              </w:rPr>
            </w:pPr>
            <w:r w:rsidRPr="00060C24">
              <w:rPr>
                <w:rFonts w:ascii="Arial" w:hAnsi="Arial" w:cs="Arial"/>
                <w:sz w:val="20"/>
                <w:szCs w:val="20"/>
                <w:lang w:val="en-GB"/>
              </w:rPr>
              <w:t>11.52%</w:t>
            </w:r>
          </w:p>
        </w:tc>
        <w:tc>
          <w:tcPr>
            <w:tcW w:w="2552" w:type="dxa"/>
            <w:vAlign w:val="center"/>
            <w:hideMark/>
          </w:tcPr>
          <w:p w14:paraId="15E9BD7A" w14:textId="77777777" w:rsidR="009B0F44" w:rsidRPr="00060C24" w:rsidRDefault="009B0F44" w:rsidP="00F372A9">
            <w:pPr>
              <w:spacing w:after="0"/>
              <w:rPr>
                <w:rFonts w:ascii="Arial" w:hAnsi="Arial" w:cs="Arial"/>
                <w:sz w:val="20"/>
                <w:szCs w:val="20"/>
                <w:lang w:val="en-GB"/>
              </w:rPr>
            </w:pPr>
            <w:r w:rsidRPr="00060C24">
              <w:rPr>
                <w:rFonts w:ascii="Arial" w:hAnsi="Arial" w:cs="Arial"/>
                <w:sz w:val="20"/>
                <w:szCs w:val="20"/>
                <w:lang w:val="en-GB"/>
              </w:rPr>
              <w:t>Not independently validated</w:t>
            </w:r>
          </w:p>
        </w:tc>
        <w:tc>
          <w:tcPr>
            <w:tcW w:w="1933" w:type="dxa"/>
            <w:vAlign w:val="center"/>
            <w:hideMark/>
          </w:tcPr>
          <w:p w14:paraId="4316B2BC" w14:textId="77777777" w:rsidR="009B0F44" w:rsidRPr="00060C24" w:rsidRDefault="009B0F44" w:rsidP="00F372A9">
            <w:pPr>
              <w:spacing w:after="0"/>
              <w:rPr>
                <w:rFonts w:ascii="Arial" w:hAnsi="Arial" w:cs="Arial"/>
                <w:sz w:val="20"/>
                <w:szCs w:val="20"/>
                <w:lang w:val="en-GB"/>
              </w:rPr>
            </w:pPr>
            <w:r w:rsidRPr="00060C24">
              <w:rPr>
                <w:rFonts w:ascii="Arial" w:hAnsi="Arial" w:cs="Arial"/>
                <w:sz w:val="20"/>
                <w:szCs w:val="20"/>
                <w:lang w:val="en-GB"/>
              </w:rPr>
              <w:t>Does not include layer thickness, print speed, shell count, or regional effects</w:t>
            </w:r>
          </w:p>
        </w:tc>
      </w:tr>
      <w:tr w:rsidR="00990EA5" w:rsidRPr="00060C24" w14:paraId="730A49D6" w14:textId="77777777" w:rsidTr="00F372A9">
        <w:trPr>
          <w:trHeight w:val="432"/>
        </w:trPr>
        <w:tc>
          <w:tcPr>
            <w:tcW w:w="0" w:type="auto"/>
            <w:vAlign w:val="center"/>
            <w:hideMark/>
          </w:tcPr>
          <w:p w14:paraId="49A37CB5" w14:textId="77777777" w:rsidR="009B0F44" w:rsidRPr="00060C24" w:rsidRDefault="009B0F44" w:rsidP="00F372A9">
            <w:pPr>
              <w:spacing w:after="0"/>
              <w:rPr>
                <w:rFonts w:ascii="Arial" w:hAnsi="Arial" w:cs="Arial"/>
                <w:sz w:val="20"/>
                <w:szCs w:val="20"/>
                <w:lang w:val="en-GB"/>
              </w:rPr>
            </w:pPr>
            <w:r w:rsidRPr="00060C24">
              <w:rPr>
                <w:rFonts w:ascii="Arial" w:hAnsi="Arial" w:cs="Arial"/>
                <w:sz w:val="20"/>
                <w:szCs w:val="20"/>
                <w:lang w:val="en-GB"/>
              </w:rPr>
              <w:t>Global RSM benchmark</w:t>
            </w:r>
          </w:p>
        </w:tc>
        <w:tc>
          <w:tcPr>
            <w:tcW w:w="0" w:type="auto"/>
            <w:vAlign w:val="center"/>
            <w:hideMark/>
          </w:tcPr>
          <w:p w14:paraId="1FF4194D" w14:textId="77777777" w:rsidR="009B0F44" w:rsidRPr="00060C24" w:rsidRDefault="009B0F44" w:rsidP="00F372A9">
            <w:pPr>
              <w:spacing w:after="0"/>
              <w:rPr>
                <w:rFonts w:ascii="Arial" w:hAnsi="Arial" w:cs="Arial"/>
                <w:sz w:val="20"/>
                <w:szCs w:val="20"/>
                <w:lang w:val="en-GB"/>
              </w:rPr>
            </w:pPr>
            <w:r w:rsidRPr="00060C24">
              <w:rPr>
                <w:rFonts w:ascii="Arial" w:hAnsi="Arial" w:cs="Arial"/>
                <w:sz w:val="20"/>
                <w:szCs w:val="20"/>
                <w:lang w:val="en-GB"/>
              </w:rPr>
              <w:t>Direct complete-specimen quadratic RSM</w:t>
            </w:r>
          </w:p>
        </w:tc>
        <w:tc>
          <w:tcPr>
            <w:tcW w:w="1050" w:type="dxa"/>
            <w:vAlign w:val="center"/>
            <w:hideMark/>
          </w:tcPr>
          <w:p w14:paraId="727B67E0" w14:textId="77777777" w:rsidR="009B0F44" w:rsidRPr="00060C24" w:rsidRDefault="009B0F44" w:rsidP="00F372A9">
            <w:pPr>
              <w:spacing w:after="0"/>
              <w:rPr>
                <w:rFonts w:ascii="Arial" w:hAnsi="Arial" w:cs="Arial"/>
                <w:sz w:val="20"/>
                <w:szCs w:val="20"/>
                <w:lang w:val="en-GB"/>
              </w:rPr>
            </w:pPr>
            <w:r w:rsidRPr="00060C24">
              <w:rPr>
                <w:rFonts w:ascii="Arial" w:hAnsi="Arial" w:cs="Arial"/>
                <w:sz w:val="20"/>
                <w:szCs w:val="20"/>
                <w:lang w:val="en-GB"/>
              </w:rPr>
              <w:t>5.13%</w:t>
            </w:r>
          </w:p>
        </w:tc>
        <w:tc>
          <w:tcPr>
            <w:tcW w:w="2552" w:type="dxa"/>
            <w:vAlign w:val="center"/>
            <w:hideMark/>
          </w:tcPr>
          <w:p w14:paraId="5EC20060" w14:textId="284ED0C3" w:rsidR="00990EA5" w:rsidRPr="00060C24" w:rsidRDefault="009B0F44" w:rsidP="00F372A9">
            <w:pPr>
              <w:spacing w:after="0"/>
              <w:rPr>
                <w:rFonts w:ascii="Arial" w:hAnsi="Arial" w:cs="Arial"/>
                <w:sz w:val="20"/>
                <w:szCs w:val="20"/>
                <w:lang w:val="en-GB"/>
              </w:rPr>
            </w:pPr>
            <w:r w:rsidRPr="00060C24">
              <w:rPr>
                <w:rFonts w:ascii="Arial" w:hAnsi="Arial" w:cs="Arial"/>
                <w:sz w:val="20"/>
                <w:szCs w:val="20"/>
                <w:lang w:val="en-GB"/>
              </w:rPr>
              <w:t>(R</w:t>
            </w:r>
            <w:r w:rsidRPr="00060C24">
              <w:rPr>
                <w:rFonts w:ascii="Arial" w:hAnsi="Arial" w:cs="Arial"/>
                <w:sz w:val="20"/>
                <w:szCs w:val="20"/>
                <w:vertAlign w:val="superscript"/>
                <w:lang w:val="en-GB"/>
              </w:rPr>
              <w:t>2</w:t>
            </w:r>
            <w:r w:rsidRPr="00060C24">
              <w:rPr>
                <w:rFonts w:ascii="Arial" w:hAnsi="Arial" w:cs="Arial"/>
                <w:sz w:val="20"/>
                <w:szCs w:val="20"/>
                <w:lang w:val="en-GB"/>
              </w:rPr>
              <w:t xml:space="preserve">=96.23%), adjusted </w:t>
            </w:r>
          </w:p>
          <w:p w14:paraId="7E50FDD5" w14:textId="72AB9257" w:rsidR="00990EA5" w:rsidRPr="00060C24" w:rsidRDefault="009B0F44" w:rsidP="00F372A9">
            <w:pPr>
              <w:spacing w:after="0"/>
              <w:rPr>
                <w:rFonts w:ascii="Arial" w:hAnsi="Arial" w:cs="Arial"/>
                <w:sz w:val="20"/>
                <w:szCs w:val="20"/>
                <w:lang w:val="en-GB"/>
              </w:rPr>
            </w:pPr>
            <w:r w:rsidRPr="00060C24">
              <w:rPr>
                <w:rFonts w:ascii="Arial" w:hAnsi="Arial" w:cs="Arial"/>
                <w:sz w:val="20"/>
                <w:szCs w:val="20"/>
                <w:lang w:val="en-GB"/>
              </w:rPr>
              <w:t>(R</w:t>
            </w:r>
            <w:r w:rsidRPr="00060C24">
              <w:rPr>
                <w:rFonts w:ascii="Arial" w:hAnsi="Arial" w:cs="Arial"/>
                <w:sz w:val="20"/>
                <w:szCs w:val="20"/>
                <w:vertAlign w:val="superscript"/>
                <w:lang w:val="en-GB"/>
              </w:rPr>
              <w:t>2</w:t>
            </w:r>
            <w:r w:rsidRPr="00060C24">
              <w:rPr>
                <w:rFonts w:ascii="Arial" w:hAnsi="Arial" w:cs="Arial"/>
                <w:sz w:val="20"/>
                <w:szCs w:val="20"/>
                <w:lang w:val="en-GB"/>
              </w:rPr>
              <w:t xml:space="preserve">=94.98%), predicted </w:t>
            </w:r>
          </w:p>
          <w:p w14:paraId="034CF277" w14:textId="3B1A1B14" w:rsidR="009B0F44" w:rsidRPr="00060C24" w:rsidRDefault="009B0F44" w:rsidP="00F372A9">
            <w:pPr>
              <w:spacing w:after="0"/>
              <w:rPr>
                <w:rFonts w:ascii="Arial" w:hAnsi="Arial" w:cs="Arial"/>
                <w:sz w:val="20"/>
                <w:szCs w:val="20"/>
                <w:lang w:val="en-GB"/>
              </w:rPr>
            </w:pPr>
            <w:r w:rsidRPr="00060C24">
              <w:rPr>
                <w:rFonts w:ascii="Arial" w:hAnsi="Arial" w:cs="Arial"/>
                <w:sz w:val="20"/>
                <w:szCs w:val="20"/>
                <w:lang w:val="en-GB"/>
              </w:rPr>
              <w:t>(R</w:t>
            </w:r>
            <w:r w:rsidRPr="00060C24">
              <w:rPr>
                <w:rFonts w:ascii="Arial" w:hAnsi="Arial" w:cs="Arial"/>
                <w:sz w:val="20"/>
                <w:szCs w:val="20"/>
                <w:vertAlign w:val="superscript"/>
                <w:lang w:val="en-GB"/>
              </w:rPr>
              <w:t>2</w:t>
            </w:r>
            <w:r w:rsidR="00990EA5" w:rsidRPr="00060C24">
              <w:rPr>
                <w:rFonts w:ascii="Arial" w:hAnsi="Arial" w:cs="Arial"/>
                <w:sz w:val="20"/>
                <w:szCs w:val="20"/>
                <w:lang w:val="en-GB"/>
              </w:rPr>
              <w:t xml:space="preserve"> approx. </w:t>
            </w:r>
            <w:r w:rsidRPr="00060C24">
              <w:rPr>
                <w:rFonts w:ascii="Arial" w:hAnsi="Arial" w:cs="Arial"/>
                <w:sz w:val="20"/>
                <w:szCs w:val="20"/>
                <w:lang w:val="en-GB"/>
              </w:rPr>
              <w:t>91.50%)</w:t>
            </w:r>
          </w:p>
        </w:tc>
        <w:tc>
          <w:tcPr>
            <w:tcW w:w="1933" w:type="dxa"/>
            <w:vAlign w:val="center"/>
            <w:hideMark/>
          </w:tcPr>
          <w:p w14:paraId="39FE7CE6" w14:textId="77777777" w:rsidR="009B0F44" w:rsidRPr="00060C24" w:rsidRDefault="009B0F44" w:rsidP="00F372A9">
            <w:pPr>
              <w:spacing w:after="0"/>
              <w:rPr>
                <w:rFonts w:ascii="Arial" w:hAnsi="Arial" w:cs="Arial"/>
                <w:sz w:val="20"/>
                <w:szCs w:val="20"/>
                <w:lang w:val="en-GB"/>
              </w:rPr>
            </w:pPr>
            <w:r w:rsidRPr="00060C24">
              <w:rPr>
                <w:rFonts w:ascii="Arial" w:hAnsi="Arial" w:cs="Arial"/>
                <w:sz w:val="20"/>
                <w:szCs w:val="20"/>
                <w:lang w:val="en-GB"/>
              </w:rPr>
              <w:t>Does not isolate regional mechanical contributions</w:t>
            </w:r>
          </w:p>
        </w:tc>
      </w:tr>
      <w:tr w:rsidR="00990EA5" w:rsidRPr="00060C24" w14:paraId="2EF7DB47" w14:textId="77777777" w:rsidTr="00F372A9">
        <w:trPr>
          <w:trHeight w:val="432"/>
        </w:trPr>
        <w:tc>
          <w:tcPr>
            <w:tcW w:w="0" w:type="auto"/>
            <w:vAlign w:val="center"/>
            <w:hideMark/>
          </w:tcPr>
          <w:p w14:paraId="6CBF961E" w14:textId="77777777" w:rsidR="009B0F44" w:rsidRPr="00060C24" w:rsidRDefault="009B0F44" w:rsidP="00F372A9">
            <w:pPr>
              <w:spacing w:after="0"/>
              <w:rPr>
                <w:rFonts w:ascii="Arial" w:hAnsi="Arial" w:cs="Arial"/>
                <w:sz w:val="20"/>
                <w:szCs w:val="20"/>
                <w:lang w:val="en-GB"/>
              </w:rPr>
            </w:pPr>
            <w:r w:rsidRPr="00060C24">
              <w:rPr>
                <w:rFonts w:ascii="Arial" w:hAnsi="Arial" w:cs="Arial"/>
                <w:sz w:val="20"/>
                <w:szCs w:val="20"/>
                <w:lang w:val="en-GB"/>
              </w:rPr>
              <w:t>Proposed region-based hybrid RSM–Tsai–Hill model</w:t>
            </w:r>
          </w:p>
        </w:tc>
        <w:tc>
          <w:tcPr>
            <w:tcW w:w="0" w:type="auto"/>
            <w:vAlign w:val="center"/>
            <w:hideMark/>
          </w:tcPr>
          <w:p w14:paraId="0CEEF503" w14:textId="77777777" w:rsidR="009B0F44" w:rsidRPr="00060C24" w:rsidRDefault="009B0F44" w:rsidP="00F372A9">
            <w:pPr>
              <w:spacing w:after="0"/>
              <w:rPr>
                <w:rFonts w:ascii="Arial" w:hAnsi="Arial" w:cs="Arial"/>
                <w:sz w:val="20"/>
                <w:szCs w:val="20"/>
                <w:lang w:val="en-GB"/>
              </w:rPr>
            </w:pPr>
            <w:r w:rsidRPr="00060C24">
              <w:rPr>
                <w:rFonts w:ascii="Arial" w:hAnsi="Arial" w:cs="Arial"/>
                <w:sz w:val="20"/>
                <w:szCs w:val="20"/>
                <w:lang w:val="en-GB"/>
              </w:rPr>
              <w:t>Regional RSM models + Tsai–Hill infill-core interpolation</w:t>
            </w:r>
          </w:p>
        </w:tc>
        <w:tc>
          <w:tcPr>
            <w:tcW w:w="1050" w:type="dxa"/>
            <w:vAlign w:val="center"/>
            <w:hideMark/>
          </w:tcPr>
          <w:p w14:paraId="463A2E29" w14:textId="77777777" w:rsidR="009B0F44" w:rsidRPr="00060C24" w:rsidRDefault="009B0F44" w:rsidP="00F372A9">
            <w:pPr>
              <w:spacing w:after="0"/>
              <w:rPr>
                <w:rFonts w:ascii="Arial" w:hAnsi="Arial" w:cs="Arial"/>
                <w:sz w:val="20"/>
                <w:szCs w:val="20"/>
                <w:lang w:val="en-GB"/>
              </w:rPr>
            </w:pPr>
            <w:r w:rsidRPr="00060C24">
              <w:rPr>
                <w:rFonts w:ascii="Arial" w:hAnsi="Arial" w:cs="Arial"/>
                <w:sz w:val="20"/>
                <w:szCs w:val="20"/>
                <w:lang w:val="en-GB"/>
              </w:rPr>
              <w:t>&lt;0.6%</w:t>
            </w:r>
          </w:p>
        </w:tc>
        <w:tc>
          <w:tcPr>
            <w:tcW w:w="2552" w:type="dxa"/>
            <w:vAlign w:val="center"/>
            <w:hideMark/>
          </w:tcPr>
          <w:p w14:paraId="0A38CE8B" w14:textId="77777777" w:rsidR="00990EA5" w:rsidRPr="00060C24" w:rsidRDefault="009B0F44" w:rsidP="00F372A9">
            <w:pPr>
              <w:spacing w:after="0"/>
              <w:rPr>
                <w:rFonts w:ascii="Arial" w:hAnsi="Arial" w:cs="Arial"/>
                <w:sz w:val="20"/>
                <w:szCs w:val="20"/>
                <w:lang w:val="en-GB"/>
              </w:rPr>
            </w:pPr>
            <w:r w:rsidRPr="00060C24">
              <w:rPr>
                <w:rFonts w:ascii="Arial" w:hAnsi="Arial" w:cs="Arial"/>
                <w:sz w:val="20"/>
                <w:szCs w:val="20"/>
                <w:lang w:val="en-GB"/>
              </w:rPr>
              <w:t xml:space="preserve">0.69% independent-validation error; </w:t>
            </w:r>
          </w:p>
          <w:p w14:paraId="4109ABF8" w14:textId="0C35E257" w:rsidR="009B0F44" w:rsidRPr="00060C24" w:rsidRDefault="009B0F44" w:rsidP="00F372A9">
            <w:pPr>
              <w:spacing w:after="0"/>
              <w:rPr>
                <w:rFonts w:ascii="Arial" w:hAnsi="Arial" w:cs="Arial"/>
                <w:sz w:val="20"/>
                <w:szCs w:val="20"/>
                <w:lang w:val="en-GB"/>
              </w:rPr>
            </w:pPr>
            <w:r w:rsidRPr="00060C24">
              <w:rPr>
                <w:rFonts w:ascii="Arial" w:hAnsi="Arial" w:cs="Arial"/>
                <w:sz w:val="20"/>
                <w:szCs w:val="20"/>
                <w:lang w:val="en-GB"/>
              </w:rPr>
              <w:t>0.78% geometry-validation error</w:t>
            </w:r>
          </w:p>
        </w:tc>
        <w:tc>
          <w:tcPr>
            <w:tcW w:w="1933" w:type="dxa"/>
            <w:vAlign w:val="center"/>
            <w:hideMark/>
          </w:tcPr>
          <w:p w14:paraId="2B17111A" w14:textId="77777777" w:rsidR="009B0F44" w:rsidRPr="00060C24" w:rsidRDefault="009B0F44" w:rsidP="00F372A9">
            <w:pPr>
              <w:spacing w:after="0"/>
              <w:rPr>
                <w:rFonts w:ascii="Arial" w:hAnsi="Arial" w:cs="Arial"/>
                <w:sz w:val="20"/>
                <w:szCs w:val="20"/>
                <w:lang w:val="en-GB"/>
              </w:rPr>
            </w:pPr>
            <w:r w:rsidRPr="00060C24">
              <w:rPr>
                <w:rFonts w:ascii="Arial" w:hAnsi="Arial" w:cs="Arial"/>
                <w:sz w:val="20"/>
                <w:szCs w:val="20"/>
                <w:lang w:val="en-GB"/>
              </w:rPr>
              <w:t>Requires regional calibration and area-weighted assumptions</w:t>
            </w:r>
          </w:p>
        </w:tc>
      </w:tr>
    </w:tbl>
    <w:p w14:paraId="59178350" w14:textId="77777777" w:rsidR="009B0F44" w:rsidRPr="00060C24" w:rsidRDefault="009B0F44" w:rsidP="00283C15">
      <w:pPr>
        <w:pStyle w:val="NoSpacing"/>
        <w:jc w:val="both"/>
        <w:rPr>
          <w:rFonts w:ascii="Arial" w:hAnsi="Arial" w:cs="Arial"/>
          <w:sz w:val="24"/>
          <w:szCs w:val="24"/>
        </w:rPr>
      </w:pPr>
    </w:p>
    <w:p w14:paraId="2721AD55" w14:textId="77777777" w:rsidR="00283C15" w:rsidRPr="00060C24" w:rsidRDefault="00283C15" w:rsidP="00283C15">
      <w:pPr>
        <w:pStyle w:val="NoSpacing"/>
        <w:jc w:val="both"/>
        <w:rPr>
          <w:rFonts w:ascii="Arial" w:hAnsi="Arial" w:cs="Arial"/>
          <w:sz w:val="24"/>
          <w:szCs w:val="24"/>
        </w:rPr>
      </w:pPr>
    </w:p>
    <w:p w14:paraId="64A84AFE" w14:textId="628BC56C" w:rsidR="00D6768C" w:rsidRPr="00060C24" w:rsidRDefault="00D6768C" w:rsidP="00283C15">
      <w:pPr>
        <w:pStyle w:val="NoSpacing"/>
        <w:jc w:val="both"/>
        <w:rPr>
          <w:rFonts w:ascii="Arial" w:hAnsi="Arial" w:cs="Arial"/>
          <w:sz w:val="24"/>
          <w:szCs w:val="24"/>
        </w:rPr>
      </w:pPr>
      <w:r w:rsidRPr="00060C24">
        <w:rPr>
          <w:rFonts w:ascii="Arial" w:hAnsi="Arial" w:cs="Arial"/>
          <w:sz w:val="24"/>
          <w:szCs w:val="24"/>
        </w:rPr>
        <w:lastRenderedPageBreak/>
        <w:t>The reported fitting accuracy was evaluated separately from predictive performance. The independent validation exercise used 12 previously unused parameter combinations tested in triplicate, resulting in 36 additional specimens. This dataset produced a maximum absolute prediction error of 0.69%. An additional geometry-based validation using non-standard specimen dimensions resulted in a maximum absolute error of 0.78%. These results support the predictive adequacy of the proposed framework for scenarios that remain sufficiently close to the model-development domain.</w:t>
      </w:r>
    </w:p>
    <w:p w14:paraId="7E1943B5" w14:textId="1F1F8473" w:rsidR="00E24094" w:rsidRPr="00060C24" w:rsidRDefault="00E24094" w:rsidP="00D6768C">
      <w:pPr>
        <w:pStyle w:val="NormalWeb"/>
        <w:jc w:val="both"/>
        <w:rPr>
          <w:rFonts w:ascii="Arial" w:hAnsi="Arial" w:cs="Arial"/>
        </w:rPr>
      </w:pPr>
      <w:r w:rsidRPr="00060C24">
        <w:rPr>
          <w:rFonts w:ascii="Arial" w:hAnsi="Arial" w:cs="Arial"/>
        </w:rPr>
        <w:t>The statistical validation summary further supports the regional RSM models, as all models were significant at the 95% confidence level, exhibited non-significant lack-of-fit results, and satisfied the Anderson–Darling normality criterion (p&gt;0.05).</w:t>
      </w:r>
    </w:p>
    <w:p w14:paraId="278489F6" w14:textId="7895C337" w:rsidR="001F41A4" w:rsidRPr="00060C24" w:rsidRDefault="001F41A4" w:rsidP="001F41A4">
      <w:pPr>
        <w:pStyle w:val="Heading2"/>
        <w:rPr>
          <w:rFonts w:cs="Arial"/>
        </w:rPr>
      </w:pPr>
      <w:r w:rsidRPr="00060C24">
        <w:rPr>
          <w:rFonts w:cs="Arial"/>
        </w:rPr>
        <w:t>Interpretation of Process-Parameter Effects</w:t>
      </w:r>
    </w:p>
    <w:p w14:paraId="22AD7697" w14:textId="760702CD" w:rsidR="001F41A4" w:rsidRPr="00060C24" w:rsidRDefault="00427A80" w:rsidP="001F41A4">
      <w:pPr>
        <w:jc w:val="both"/>
        <w:rPr>
          <w:rFonts w:ascii="Arial" w:hAnsi="Arial" w:cs="Arial"/>
          <w:sz w:val="24"/>
          <w:szCs w:val="24"/>
        </w:rPr>
      </w:pPr>
      <w:r w:rsidRPr="00060C24">
        <w:rPr>
          <w:rFonts w:ascii="Arial" w:hAnsi="Arial" w:cs="Arial"/>
          <w:sz w:val="24"/>
          <w:szCs w:val="24"/>
        </w:rPr>
        <w:t xml:space="preserve">Within the investigated range, layer thickness, print speed, shell count, and raster angle influenced tensile strength through different regional pathways. Raster angle exerted its most direct effect within the infill core, where alignment with the loading direction increased the effective tensile-strength contribution. The importance of filament alignment in improving tensile performance has been reported in earlier studies of MEX-fabricated parts </w:t>
      </w:r>
      <w:r w:rsidR="009B64B2" w:rsidRPr="00060C24">
        <w:rPr>
          <w:rFonts w:ascii="Arial" w:hAnsi="Arial" w:cs="Arial"/>
          <w:sz w:val="24"/>
          <w:szCs w:val="24"/>
        </w:rPr>
        <w:fldChar w:fldCharType="begin"/>
      </w:r>
      <w:r w:rsidR="009B64B2" w:rsidRPr="00060C24">
        <w:rPr>
          <w:rFonts w:ascii="Arial" w:hAnsi="Arial" w:cs="Arial"/>
          <w:sz w:val="24"/>
          <w:szCs w:val="24"/>
        </w:rPr>
        <w:instrText xml:space="preserve"> ADDIN ZOTERO_ITEM CSL_CITATION {"citationID":"BcEBfYRr","properties":{"formattedCitation":"(Rajpurohit and Dave, 2020)","plainCitation":"(Rajpurohit and Dave, 2020)","noteIndex":0},"citationItems":[{"id":40,"uris":["http://zotero.org/users/11757030/items/V7PHUYPG"],"itemData":{"id":40,"type":"chapter","abstract":"Fused Deposition Modeling (FDM) is universally used 3D printing technology, to manufacture prototypes as well functional parts due to its capability to create components having any geometric complexity in shorter duration, without any speciﬁc tooling requirement or human intervention. FDM fabricated parts have found many promising application in various industries such as aerospace, automobile, medical, customizable products etc. However, the application of FDM parts has been restricted by poor mechanical performance. The mechanical properties of the FDM fabricated part are largely affected by selection of various build parameters. Optimal selection of various build parameters can help to achieve better mechanical strength. The Adaptive network-based a fuzzy Interference System (ANFIS) is uses both neural networks and fuzzy logic to generate a mapping between inputs and response. In ANFIS, the parameters for fuzzy system has been identifying using a neural network. Hybrid learning rule can be used for creating a fuzzy set of IF-THEN rules with the appropriate membership functions and generating previously deﬁned Input/Outputs pairs. Initially, a detailed experimental investigation was conducted to understand the impact of different build parameters on the tensile strength of printed PLA. Using experimental data, an optimized model of ANFIS was developed to anticipate the tensile strength of printed parts.","container-title":"Optimization of Manufacturing Processes","DOI":"10.1007/978-3-030-19638-7_5","ISBN":"978-3-030-19637-0","language":"en","note":"collection-title: Springer Series in Advanced Manufacturing","page":"111-128","publisher":"Springer International Publishing","publisher-place":"Cham","source":"DOI.org (Crossref)","title":"Prediction and Optimization of Tensile Strength in FDM Based 3D Printing Using ANFIS","URL":"http://link.springer.com/10.1007/978-3-030-19638-7_5","editor":[{"family":"Gupta","given":"Kapil"},{"family":"Gupta","given":"Munish Kumar"}],"author":[{"family":"Rajpurohit","given":"Shilpesh R."},{"family":"Dave","given":"Harshit K."}],"accessed":{"date-parts":[["2023",11,9]]},"issued":{"date-parts":[["2020"]]}}}],"schema":"https://github.com/citation-style-language/schema/raw/master/csl-citation.json"} </w:instrText>
      </w:r>
      <w:r w:rsidR="009B64B2" w:rsidRPr="00060C24">
        <w:rPr>
          <w:rFonts w:ascii="Arial" w:hAnsi="Arial" w:cs="Arial"/>
          <w:sz w:val="24"/>
          <w:szCs w:val="24"/>
        </w:rPr>
        <w:fldChar w:fldCharType="separate"/>
      </w:r>
      <w:r w:rsidR="0008631C" w:rsidRPr="00060C24">
        <w:rPr>
          <w:rFonts w:ascii="Arial" w:hAnsi="Arial" w:cs="Arial"/>
          <w:sz w:val="24"/>
        </w:rPr>
        <w:t>(Rajpurohit and Dave, 2020)</w:t>
      </w:r>
      <w:r w:rsidR="009B64B2" w:rsidRPr="00060C24">
        <w:rPr>
          <w:rFonts w:ascii="Arial" w:hAnsi="Arial" w:cs="Arial"/>
          <w:sz w:val="24"/>
          <w:szCs w:val="24"/>
        </w:rPr>
        <w:fldChar w:fldCharType="end"/>
      </w:r>
      <w:r w:rsidRPr="00060C24">
        <w:rPr>
          <w:rFonts w:ascii="Arial" w:hAnsi="Arial" w:cs="Arial"/>
          <w:sz w:val="24"/>
          <w:szCs w:val="24"/>
        </w:rPr>
        <w:t>. Shell count affected the relative contribution of the perimeter region, while layer thickness and print speed influenced the fitted regional responses.</w:t>
      </w:r>
    </w:p>
    <w:p w14:paraId="44F5AC25" w14:textId="77777777" w:rsidR="00652E6D" w:rsidRPr="00060C24" w:rsidRDefault="00652E6D" w:rsidP="00652E6D">
      <w:pPr>
        <w:pStyle w:val="NoSpacing"/>
        <w:keepNext/>
        <w:rPr>
          <w:rFonts w:ascii="Arial" w:hAnsi="Arial" w:cs="Arial"/>
        </w:rPr>
      </w:pPr>
      <w:r w:rsidRPr="00060C24">
        <w:rPr>
          <w:rFonts w:ascii="Arial" w:hAnsi="Arial" w:cs="Arial"/>
          <w:noProof/>
          <w:lang w:val="en-GB" w:eastAsia="en-GB"/>
        </w:rPr>
        <w:drawing>
          <wp:inline distT="0" distB="0" distL="0" distR="0" wp14:anchorId="7928D7F9" wp14:editId="2636B1C1">
            <wp:extent cx="5731510" cy="1615440"/>
            <wp:effectExtent l="0" t="0" r="2540" b="3810"/>
            <wp:docPr id="15661489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31510" cy="1615440"/>
                    </a:xfrm>
                    <a:prstGeom prst="rect">
                      <a:avLst/>
                    </a:prstGeom>
                    <a:noFill/>
                    <a:ln>
                      <a:noFill/>
                    </a:ln>
                  </pic:spPr>
                </pic:pic>
              </a:graphicData>
            </a:graphic>
          </wp:inline>
        </w:drawing>
      </w:r>
    </w:p>
    <w:p w14:paraId="2EF26F1B" w14:textId="175136C4" w:rsidR="00652E6D" w:rsidRPr="00060C24" w:rsidRDefault="00652E6D" w:rsidP="001F4B36">
      <w:pPr>
        <w:pStyle w:val="Caption"/>
        <w:jc w:val="both"/>
        <w:rPr>
          <w:rFonts w:ascii="Arial" w:hAnsi="Arial" w:cs="Arial"/>
          <w:i w:val="0"/>
          <w:iCs w:val="0"/>
          <w:noProof/>
          <w:color w:val="auto"/>
          <w:sz w:val="20"/>
          <w:szCs w:val="20"/>
          <w:lang w:val="en-GB"/>
        </w:rPr>
      </w:pPr>
      <w:bookmarkStart w:id="44" w:name="_Ref232337952"/>
      <w:r w:rsidRPr="00060C24">
        <w:rPr>
          <w:rFonts w:ascii="Arial" w:hAnsi="Arial" w:cs="Arial"/>
          <w:b/>
          <w:bCs/>
          <w:i w:val="0"/>
          <w:iCs w:val="0"/>
          <w:color w:val="auto"/>
          <w:sz w:val="20"/>
          <w:szCs w:val="20"/>
        </w:rPr>
        <w:t xml:space="preserve">Figure </w:t>
      </w:r>
      <w:r w:rsidRPr="00060C24">
        <w:rPr>
          <w:rFonts w:ascii="Arial" w:hAnsi="Arial" w:cs="Arial"/>
          <w:b/>
          <w:bCs/>
          <w:i w:val="0"/>
          <w:iCs w:val="0"/>
          <w:color w:val="auto"/>
          <w:sz w:val="20"/>
          <w:szCs w:val="20"/>
        </w:rPr>
        <w:fldChar w:fldCharType="begin"/>
      </w:r>
      <w:r w:rsidRPr="00060C24">
        <w:rPr>
          <w:rFonts w:ascii="Arial" w:hAnsi="Arial" w:cs="Arial"/>
          <w:b/>
          <w:bCs/>
          <w:i w:val="0"/>
          <w:iCs w:val="0"/>
          <w:color w:val="auto"/>
          <w:sz w:val="20"/>
          <w:szCs w:val="20"/>
        </w:rPr>
        <w:instrText xml:space="preserve"> SEQ Figure \* ARABIC </w:instrText>
      </w:r>
      <w:r w:rsidRPr="00060C24">
        <w:rPr>
          <w:rFonts w:ascii="Arial" w:hAnsi="Arial" w:cs="Arial"/>
          <w:b/>
          <w:bCs/>
          <w:i w:val="0"/>
          <w:iCs w:val="0"/>
          <w:color w:val="auto"/>
          <w:sz w:val="20"/>
          <w:szCs w:val="20"/>
        </w:rPr>
        <w:fldChar w:fldCharType="separate"/>
      </w:r>
      <w:r w:rsidR="00E07EF3" w:rsidRPr="00060C24">
        <w:rPr>
          <w:rFonts w:ascii="Arial" w:hAnsi="Arial" w:cs="Arial"/>
          <w:b/>
          <w:bCs/>
          <w:i w:val="0"/>
          <w:iCs w:val="0"/>
          <w:noProof/>
          <w:color w:val="auto"/>
          <w:sz w:val="20"/>
          <w:szCs w:val="20"/>
        </w:rPr>
        <w:t>18</w:t>
      </w:r>
      <w:r w:rsidRPr="00060C24">
        <w:rPr>
          <w:rFonts w:ascii="Arial" w:hAnsi="Arial" w:cs="Arial"/>
          <w:b/>
          <w:bCs/>
          <w:i w:val="0"/>
          <w:iCs w:val="0"/>
          <w:color w:val="auto"/>
          <w:sz w:val="20"/>
          <w:szCs w:val="20"/>
        </w:rPr>
        <w:fldChar w:fldCharType="end"/>
      </w:r>
      <w:bookmarkEnd w:id="44"/>
      <w:r w:rsidRPr="00060C24">
        <w:rPr>
          <w:rFonts w:ascii="Arial" w:hAnsi="Arial" w:cs="Arial"/>
          <w:i w:val="0"/>
          <w:iCs w:val="0"/>
          <w:color w:val="auto"/>
          <w:sz w:val="20"/>
          <w:szCs w:val="20"/>
        </w:rPr>
        <w:t xml:space="preserve"> Representative optical stereomicrographs of fracture surfaces of MEX-printed PLA specimens fabricated at different layer thicknesses: (a) 0.1 mm, (b) 0.2 mm, and (c) 0.3 mm at 60</w:t>
      </w:r>
      <w:r w:rsidR="00AF4C0C" w:rsidRPr="00060C24">
        <w:rPr>
          <w:rFonts w:ascii="Arial" w:hAnsi="Arial" w:cs="Arial"/>
          <w:i w:val="0"/>
          <w:iCs w:val="0"/>
          <w:color w:val="auto"/>
          <w:sz w:val="20"/>
          <w:szCs w:val="20"/>
        </w:rPr>
        <w:t>x</w:t>
      </w:r>
      <w:r w:rsidRPr="00060C24">
        <w:rPr>
          <w:rFonts w:ascii="Arial" w:hAnsi="Arial" w:cs="Arial"/>
          <w:i w:val="0"/>
          <w:iCs w:val="0"/>
          <w:color w:val="auto"/>
          <w:sz w:val="20"/>
          <w:szCs w:val="20"/>
        </w:rPr>
        <w:t xml:space="preserve"> magnification.</w:t>
      </w:r>
    </w:p>
    <w:p w14:paraId="74F8630F" w14:textId="5835081C" w:rsidR="000E4248" w:rsidRPr="00060C24" w:rsidRDefault="000E4248" w:rsidP="00E25AAC">
      <w:pPr>
        <w:pStyle w:val="NoSpacing"/>
        <w:rPr>
          <w:rFonts w:ascii="Arial" w:hAnsi="Arial" w:cs="Arial"/>
        </w:rPr>
      </w:pPr>
    </w:p>
    <w:p w14:paraId="73AB389F" w14:textId="26D03353" w:rsidR="001F41A4" w:rsidRPr="00060C24" w:rsidRDefault="000E4248" w:rsidP="001F41A4">
      <w:pPr>
        <w:jc w:val="both"/>
        <w:rPr>
          <w:rFonts w:ascii="Arial" w:hAnsi="Arial" w:cs="Arial"/>
          <w:sz w:val="24"/>
          <w:szCs w:val="24"/>
        </w:rPr>
      </w:pPr>
      <w:r w:rsidRPr="00060C24">
        <w:rPr>
          <w:rFonts w:ascii="Arial" w:hAnsi="Arial" w:cs="Arial"/>
          <w:sz w:val="24"/>
          <w:szCs w:val="24"/>
        </w:rPr>
        <w:t xml:space="preserve">The observed trends should also be interpreted at the engineering scale. Earlier studies have associated changes in layer thickness and print speed with differences in bonding quality, deposited-bead continuity, and internal gaps </w:t>
      </w:r>
      <w:r w:rsidR="009B64B2" w:rsidRPr="00060C24">
        <w:rPr>
          <w:rFonts w:ascii="Arial" w:hAnsi="Arial" w:cs="Arial"/>
          <w:sz w:val="24"/>
          <w:szCs w:val="24"/>
        </w:rPr>
        <w:fldChar w:fldCharType="begin"/>
      </w:r>
      <w:r w:rsidR="004946AE" w:rsidRPr="00060C24">
        <w:rPr>
          <w:rFonts w:ascii="Arial" w:hAnsi="Arial" w:cs="Arial"/>
          <w:sz w:val="24"/>
          <w:szCs w:val="24"/>
        </w:rPr>
        <w:instrText xml:space="preserve"> ADDIN ZOTERO_ITEM CSL_CITATION {"citationID":"7yInv6in","properties":{"formattedCitation":"(Huynh {\\i{}et al.}, 2019; Farashi and Vafaee, 2022; Mar\\uc0\\u537{}avina {\\i{}et al.}, 2022; Yilan {\\i{}et al.}, 2023)","plainCitation":"(Huynh et al., 2019; Farashi and Vafaee, 2022; Marșavina et al., 2022; Yilan et al., 2023)","noteIndex":0},"citationItems":[{"id":119,"uris":["http://zotero.org/users/11757030/items/835IR47A"],"itemData":{"id":119,"type":"article-journal","container-title":"Journal of the Korean Society for Precision Engineering","DOI":"10.7736/KSPE.2019.36.8.705","ISSN":"1225-9071, 2287-8769","issue":"8","journalAbbreviation":"KSPE","language":"en","page":"705-712","source":"DOI.org (Crossref)","title":"Effect of Process Parameters on Mechanical Strength of Fabricated Parts using the Fused Deposition Modelling Method","volume":"36","author":[{"family":"Huynh","given":"Lan P. T."},{"family":"Nguyen","given":"Huy A."},{"family":"Nguyen","given":"Huy Q."},{"family":"Phan","given":"Loc K. H."},{"family":"Tran","given":"Thanh T."}],"issued":{"date-parts":[["2019",8,1]]}}},{"id":54,"uris":["http://zotero.org/users/11757030/items/Z7GUNSJW"],"itemData":{"id":54,"type":"article-journal","container-title":"Progress in Additive Manufacturing","DOI":"10.1007/s40964-021-00247-6","ISSN":"2363-9512, 2363-9520","issue":"4","journalAbbreviation":"Prog Addit Manuf","language":"en","page":"565-582","source":"DOI.org (Crossref)","title":"Effect of printing parameters on the tensile strength of FDM 3D samples: a meta-analysis focusing on layer thickness and sample orientation","title-short":"Effect of printing parameters on the tensile strength of FDM 3D samples","volume":"7","author":[{"family":"Farashi","given":"Sajjad"},{"family":"Vafaee","given":"Fariborz"}],"issued":{"date-parts":[["2022",8]]}}},{"id":49,"uris":["http://zotero.org/users/11757030/items/R9ITCIS3"],"itemData":{"id":49,"type":"article-journal","abstract":"Fused Deposition Modeling (FDM), also known as material extrusion, is currently one of the most popular Additive Manufacturing (AM) technology on the market. In this study, two commercial FDM printers (Prusa i3 MK3 and WN400 3D Platform) were used for layer-by-layer manufacturing of polylactic acid (PLA) Dog Bone (DB) and Single Edge Notched Bend (SENB) specimens, aimed at investigating the influence of the manufacturing parameters on the tensile and fracture properties of PLA elements obtained by FDM technology. The effects of growing direction (horizontal and vertical), building orientation (0◦, 45◦ and 90◦), printer type, layer thickness (0.15 and 0.40 mm), specimen thickness (4 and 10 mm) and filament color (purple, white, black, gray, red, orange) are discussed in detail. Tensile tests were performed on DB specimens, while fracture mechanics tests on SENB specimens. Both the tensile and fracture properties of FDM 3D-printed PLA specimens have been found to be dependent on the investi­ gated manufacturing parameters. From the microstructural analyses of the SENB fracture sur­ faces, it has been observed that the fracture mechanisms and crack propagation is a step-wise process. Finally, the material properties charts (Young’s modulus and mode I fracture toughness versus tensile strength) are plotted.","container-title":"Engineering Fracture Mechanics","DOI":"10.1016/j.engfracmech.2022.108766","ISSN":"00137944","journalAbbreviation":"Engineering Fracture Mechanics","language":"en","page":"108766","source":"DOI.org (Crossref)","title":"Effect of the manufacturing parameters on the tensile and fracture properties of FDM 3D-printed PLA specimens","volume":"274","author":[{"family":"Marșavina","given":"Liviu"},{"family":"Vălean","given":"Cristina"},{"family":"Mărghitaș","given":"Mihai"},{"family":"Linul","given":"Emanoil"},{"family":"Razavi","given":"Nima"},{"family":"Berto","given":"Filippo"},{"family":"Brighenti","given":"Roberto"}],"issued":{"date-parts":[["2022",10]]}}},{"id":838,"uris":["http://zotero.org/users/11757030/items/QIQDXXBV"],"itemData":{"id":838,"type":"article-journal","abstract":"Fused Deposition Modeling (FDM) is a three-dimensional (3D) printing technique in which parts are produced with thermoplastic polymer layers in a highly controlled manner. However, the production of ready-made parts using FDM is quite tricky. At the same time, the mechanical properties of parts printed with current print parameters and low-cost 3D printers also vary. The quality and mechanical characteristics of the final part are influenced by production parameters such as the extrusion temperature, infill density, infill pattern, print speed, and layer height. This study focused on the effects of the infill pattern, infill density and print speed parameters on the tensile strength and production time of model structures printed with PLA+ material. The tensile strength of the printed parts have been determined by a WDM-100E model tensile testing machine. In addition, the tensile strengths and production times of the parts have been optimized by the signal-to-noise (SN) ratio analysis. The results reveal that triangle infill pattern exhibits the best tensile strength at 40 mm/sec printing speed and 100% infill density. On the other hand, the lowest production time is observed in the gyroid infill pattern.\n          , \n            Birleştirmeli yığma modellemesi (BYM), son derece kontrollü bir şekilde termoplastik polimer katmanlar ile parçaların üretildiği 3B baskı tekniğidir. Ancak, BYM kullanılarak hazır parçaların üretimi baskı teknikleri arasında oldukça zordur. Bunun yanında, mümkün olan ayarlarla ve düşük maliyetli 3B yazıcılarla basılan parçaların mekanik özellikleri de değişkenlik göstermektedir. Ekstrüzyon sıcaklığı, dolgu deseni, baskı hızı ve katman yüksekliği gibi üretim parametrelerinin son parçanın kalitesini ve mekanik özelliklerini önemli ölçüde etkilediği bilinmektedir. Bu çalışmada, tarafımızdan imal edilen kartezyen tipi bir 3B yazıcıda, PLA+ malzeme kullanılarak hazırlanan numunelerin çekme dayanımı, baskı hızı ve dolgu deseni parametrelerine bağlı olarak incelenmiştir. ASTM D638-(IV) standardına göre farklı dolgu desenine, baskı hızına ve dolgu yoğunluğuna sahip toplam 36 adet test parçası hazırlanmıştır. Basılan parçalar çekme özelliklerinin belirlenebilmesi için çekme test makinesine tabi tutulmuşlardır. Parçaların çekme dayanımları ve üretim süreleri sinyal-gürültü (SN) oranına dayalı olarak analizleri yapılıp optimize edilmiştir. Sonuçlar, triangles geometrik desen, %100 dolgu yoğunluğu ve 40 mm/sn baskı hızında en iyi çekme dayanımı sergilendiğini ortaya koymaktadır. En düşük üretim süresi, gyroid geometrik desenlerde gözlemlenmiştir.","container-title":"El-Cezeri Fen ve Mühendislik Dergisi","DOI":"10.31202/ecjse.1179492","ISSN":"2148-3736","journalAbbreviation":"ECJSE","language":"en","source":"DOI.org (Crossref)","title":"The Effects of Different Process Parameters of PLA+ on Tensile Strengths in 3D Printer Produced by Fused Deposition Modeling","URL":"https://dergipark.org.tr/en/doi/10.31202/ecjse.1179492","author":[{"family":"Yilan","given":"Faik"},{"family":"Şahi̇N","given":"İbrahim Baki"},{"family":"Koç","given":"Fatih"},{"family":"Urteki̇N","given":"Levent"}],"accessed":{"date-parts":[["2026",6,7]]},"issued":{"date-parts":[["2023",1,21]]}}}],"schema":"https://github.com/citation-style-language/schema/raw/master/csl-citation.json"} </w:instrText>
      </w:r>
      <w:r w:rsidR="009B64B2" w:rsidRPr="00060C24">
        <w:rPr>
          <w:rFonts w:ascii="Arial" w:hAnsi="Arial" w:cs="Arial"/>
          <w:sz w:val="24"/>
          <w:szCs w:val="24"/>
        </w:rPr>
        <w:fldChar w:fldCharType="separate"/>
      </w:r>
      <w:r w:rsidR="0008631C" w:rsidRPr="00060C24">
        <w:rPr>
          <w:rFonts w:ascii="Arial" w:hAnsi="Arial" w:cs="Arial"/>
          <w:kern w:val="0"/>
          <w:sz w:val="24"/>
        </w:rPr>
        <w:t xml:space="preserve">(Huynh </w:t>
      </w:r>
      <w:r w:rsidR="0008631C" w:rsidRPr="00060C24">
        <w:rPr>
          <w:rFonts w:ascii="Arial" w:hAnsi="Arial" w:cs="Arial"/>
          <w:i/>
          <w:iCs/>
          <w:kern w:val="0"/>
          <w:sz w:val="24"/>
        </w:rPr>
        <w:t>et al.</w:t>
      </w:r>
      <w:r w:rsidR="0008631C" w:rsidRPr="00060C24">
        <w:rPr>
          <w:rFonts w:ascii="Arial" w:hAnsi="Arial" w:cs="Arial"/>
          <w:kern w:val="0"/>
          <w:sz w:val="24"/>
        </w:rPr>
        <w:t xml:space="preserve">, 2019; Farashi and Vafaee, 2022; Marșavina </w:t>
      </w:r>
      <w:r w:rsidR="0008631C" w:rsidRPr="00060C24">
        <w:rPr>
          <w:rFonts w:ascii="Arial" w:hAnsi="Arial" w:cs="Arial"/>
          <w:i/>
          <w:iCs/>
          <w:kern w:val="0"/>
          <w:sz w:val="24"/>
        </w:rPr>
        <w:t>et al.</w:t>
      </w:r>
      <w:r w:rsidR="0008631C" w:rsidRPr="00060C24">
        <w:rPr>
          <w:rFonts w:ascii="Arial" w:hAnsi="Arial" w:cs="Arial"/>
          <w:kern w:val="0"/>
          <w:sz w:val="24"/>
        </w:rPr>
        <w:t xml:space="preserve">, 2022; Yilan </w:t>
      </w:r>
      <w:r w:rsidR="0008631C" w:rsidRPr="00060C24">
        <w:rPr>
          <w:rFonts w:ascii="Arial" w:hAnsi="Arial" w:cs="Arial"/>
          <w:i/>
          <w:iCs/>
          <w:kern w:val="0"/>
          <w:sz w:val="24"/>
        </w:rPr>
        <w:t>et al.</w:t>
      </w:r>
      <w:r w:rsidR="0008631C" w:rsidRPr="00060C24">
        <w:rPr>
          <w:rFonts w:ascii="Arial" w:hAnsi="Arial" w:cs="Arial"/>
          <w:kern w:val="0"/>
          <w:sz w:val="24"/>
        </w:rPr>
        <w:t>, 2023)</w:t>
      </w:r>
      <w:r w:rsidR="009B64B2" w:rsidRPr="00060C24">
        <w:rPr>
          <w:rFonts w:ascii="Arial" w:hAnsi="Arial" w:cs="Arial"/>
          <w:sz w:val="24"/>
          <w:szCs w:val="24"/>
        </w:rPr>
        <w:fldChar w:fldCharType="end"/>
      </w:r>
      <w:r w:rsidRPr="00060C24">
        <w:rPr>
          <w:rFonts w:ascii="Arial" w:hAnsi="Arial" w:cs="Arial"/>
          <w:sz w:val="24"/>
          <w:szCs w:val="24"/>
        </w:rPr>
        <w:t xml:space="preserve">. </w:t>
      </w:r>
      <w:r w:rsidR="008908C9" w:rsidRPr="00060C24">
        <w:rPr>
          <w:rFonts w:ascii="Arial" w:hAnsi="Arial" w:cs="Arial"/>
          <w:sz w:val="24"/>
          <w:szCs w:val="24"/>
        </w:rPr>
        <w:t>Optical fracture-surface images</w:t>
      </w:r>
      <w:r w:rsidR="00A60B89" w:rsidRPr="00060C24">
        <w:rPr>
          <w:rFonts w:ascii="Arial" w:hAnsi="Arial" w:cs="Arial"/>
          <w:sz w:val="24"/>
          <w:szCs w:val="24"/>
        </w:rPr>
        <w:t xml:space="preserve"> </w:t>
      </w:r>
      <w:r w:rsidR="00741AA1" w:rsidRPr="00060C24">
        <w:rPr>
          <w:rFonts w:ascii="Arial" w:hAnsi="Arial" w:cs="Arial"/>
          <w:sz w:val="24"/>
          <w:szCs w:val="24"/>
        </w:rPr>
        <w:t>(</w:t>
      </w:r>
      <w:r w:rsidR="00932D4F" w:rsidRPr="00060C24">
        <w:rPr>
          <w:rFonts w:ascii="Arial" w:hAnsi="Arial" w:cs="Arial"/>
          <w:sz w:val="24"/>
          <w:szCs w:val="24"/>
        </w:rPr>
        <w:fldChar w:fldCharType="begin"/>
      </w:r>
      <w:r w:rsidR="00932D4F" w:rsidRPr="00060C24">
        <w:rPr>
          <w:rFonts w:ascii="Arial" w:hAnsi="Arial" w:cs="Arial"/>
          <w:sz w:val="24"/>
          <w:szCs w:val="24"/>
        </w:rPr>
        <w:instrText xml:space="preserve"> REF _Ref232337952 \h </w:instrText>
      </w:r>
      <w:r w:rsidR="00E03C39" w:rsidRPr="00060C24">
        <w:rPr>
          <w:rFonts w:ascii="Arial" w:hAnsi="Arial" w:cs="Arial"/>
          <w:sz w:val="24"/>
          <w:szCs w:val="24"/>
        </w:rPr>
        <w:instrText xml:space="preserve"> \* MERGEFORMAT </w:instrText>
      </w:r>
      <w:r w:rsidR="00932D4F" w:rsidRPr="00060C24">
        <w:rPr>
          <w:rFonts w:ascii="Arial" w:hAnsi="Arial" w:cs="Arial"/>
          <w:sz w:val="24"/>
          <w:szCs w:val="24"/>
        </w:rPr>
      </w:r>
      <w:r w:rsidR="00932D4F" w:rsidRPr="00060C24">
        <w:rPr>
          <w:rFonts w:ascii="Arial" w:hAnsi="Arial" w:cs="Arial"/>
          <w:sz w:val="24"/>
          <w:szCs w:val="24"/>
        </w:rPr>
        <w:fldChar w:fldCharType="separate"/>
      </w:r>
      <w:r w:rsidR="00E07EF3" w:rsidRPr="00060C24">
        <w:rPr>
          <w:rFonts w:ascii="Arial" w:hAnsi="Arial" w:cs="Arial"/>
          <w:b/>
          <w:bCs/>
          <w:sz w:val="24"/>
          <w:szCs w:val="24"/>
        </w:rPr>
        <w:t xml:space="preserve">Figure </w:t>
      </w:r>
      <w:r w:rsidR="00E07EF3" w:rsidRPr="00060C24">
        <w:rPr>
          <w:rFonts w:ascii="Arial" w:hAnsi="Arial" w:cs="Arial"/>
          <w:b/>
          <w:bCs/>
          <w:noProof/>
          <w:sz w:val="24"/>
          <w:szCs w:val="24"/>
        </w:rPr>
        <w:t>18</w:t>
      </w:r>
      <w:r w:rsidR="00932D4F" w:rsidRPr="00060C24">
        <w:rPr>
          <w:rFonts w:ascii="Arial" w:hAnsi="Arial" w:cs="Arial"/>
          <w:sz w:val="24"/>
          <w:szCs w:val="24"/>
        </w:rPr>
        <w:fldChar w:fldCharType="end"/>
      </w:r>
      <w:r w:rsidR="00741AA1" w:rsidRPr="00060C24">
        <w:rPr>
          <w:rFonts w:ascii="Arial" w:hAnsi="Arial" w:cs="Arial"/>
          <w:sz w:val="24"/>
          <w:szCs w:val="24"/>
        </w:rPr>
        <w:t>)</w:t>
      </w:r>
      <w:r w:rsidR="00932D4F" w:rsidRPr="00060C24">
        <w:rPr>
          <w:rFonts w:ascii="Arial" w:hAnsi="Arial" w:cs="Arial"/>
          <w:sz w:val="24"/>
          <w:szCs w:val="24"/>
        </w:rPr>
        <w:t xml:space="preserve"> </w:t>
      </w:r>
      <w:r w:rsidR="008908C9" w:rsidRPr="00060C24">
        <w:rPr>
          <w:rFonts w:ascii="Arial" w:hAnsi="Arial" w:cs="Arial"/>
          <w:sz w:val="24"/>
          <w:szCs w:val="24"/>
        </w:rPr>
        <w:t>indicate smaller visible gaps between deposited rasters at lower layer thicknesses. These observations are consistent with improved load-bearing continuity; however, they should not be interpreted as direct evidence of polymer-chain diffusion, interfacial fusion, or other bead-scale bonding mechanisms.</w:t>
      </w:r>
    </w:p>
    <w:p w14:paraId="0AA82DB1" w14:textId="057DC900" w:rsidR="001F41A4" w:rsidRPr="00060C24" w:rsidRDefault="001F41A4" w:rsidP="003C1AA1">
      <w:pPr>
        <w:pStyle w:val="Heading1"/>
        <w:rPr>
          <w:rFonts w:cs="Arial"/>
        </w:rPr>
      </w:pPr>
      <w:r w:rsidRPr="00060C24">
        <w:rPr>
          <w:rFonts w:cs="Arial"/>
        </w:rPr>
        <w:t>Limitations and Scope of Applicability</w:t>
      </w:r>
    </w:p>
    <w:p w14:paraId="459366D9" w14:textId="64DF190B" w:rsidR="003C1AA1" w:rsidRPr="00060C24" w:rsidRDefault="003C1AA1" w:rsidP="003C1AA1">
      <w:pPr>
        <w:pStyle w:val="NormalWeb"/>
        <w:jc w:val="both"/>
        <w:rPr>
          <w:rFonts w:ascii="Arial" w:hAnsi="Arial" w:cs="Arial"/>
        </w:rPr>
      </w:pPr>
      <w:r w:rsidRPr="00060C24">
        <w:rPr>
          <w:rFonts w:ascii="Arial" w:hAnsi="Arial" w:cs="Arial"/>
        </w:rPr>
        <w:t xml:space="preserve">The proposed framework is an engineering-scale predictive model developed within the practical constraints of the available equipment, supporting resources, and a </w:t>
      </w:r>
      <w:r w:rsidRPr="00060C24">
        <w:rPr>
          <w:rFonts w:ascii="Arial" w:hAnsi="Arial" w:cs="Arial"/>
        </w:rPr>
        <w:lastRenderedPageBreak/>
        <w:t xml:space="preserve">confined experimental dataset. The experimental programme was conducted using PLA specimens fabricated with a single material-extrusion printer under a flat build orientation, with a 0.4 mm nozzle, line infill, fixed extrusion and bed temperatures, and the investigated ranges of layer thickness, raster angle, print speed, and shell count. The print-speed range of 40–100 </w:t>
      </w:r>
      <w:r w:rsidR="001B17FB" w:rsidRPr="00060C24">
        <w:rPr>
          <w:rFonts w:ascii="Arial" w:hAnsi="Arial" w:cs="Arial"/>
        </w:rPr>
        <w:t>mm/s</w:t>
      </w:r>
      <w:r w:rsidRPr="00060C24">
        <w:rPr>
          <w:rFonts w:ascii="Arial" w:hAnsi="Arial" w:cs="Arial"/>
        </w:rPr>
        <w:t xml:space="preserve"> represents the actual machine settings used throughout the experimental programme. Accordingly, the framework is most directly applicable to comparable scenarios that closely match the experimental conditions and parameter set used during model development. Related applications should be supported by targeted recalibration using representative local data.</w:t>
      </w:r>
    </w:p>
    <w:p w14:paraId="42DD628E" w14:textId="77777777" w:rsidR="003C1AA1" w:rsidRPr="00060C24" w:rsidRDefault="003C1AA1" w:rsidP="003C1AA1">
      <w:pPr>
        <w:pStyle w:val="NormalWeb"/>
        <w:jc w:val="both"/>
        <w:rPr>
          <w:rFonts w:ascii="Arial" w:hAnsi="Arial" w:cs="Arial"/>
        </w:rPr>
      </w:pPr>
      <w:r w:rsidRPr="00060C24">
        <w:rPr>
          <w:rFonts w:ascii="Arial" w:hAnsi="Arial" w:cs="Arial"/>
        </w:rPr>
        <w:t>The regional area-weighted formulation assumes that the specimen cross-section can be partitioned into mechanically meaningful regions that remain connected and undergo approximately compatible axial deformation before peak load. This assumption enables practical tensile-strength prediction at the engineering scale. However, the model does not explicitly resolve local stress concentrations, interfacial debonding, detailed void topology, crack initiation and propagation, residual stresses, crystallinity variations, thermal-history effects, or post-yield load redistribution. Its predictive capability may therefore be reduced for complex geometries or components that cannot be readily decomposed into quantifiable structural regions.</w:t>
      </w:r>
    </w:p>
    <w:p w14:paraId="421AC59E" w14:textId="1F6B4468" w:rsidR="003C1AA1" w:rsidRPr="00060C24" w:rsidRDefault="003C1AA1" w:rsidP="003C1AA1">
      <w:pPr>
        <w:pStyle w:val="NormalWeb"/>
        <w:jc w:val="both"/>
        <w:rPr>
          <w:rFonts w:ascii="Arial" w:hAnsi="Arial" w:cs="Arial"/>
        </w:rPr>
      </w:pPr>
      <w:r w:rsidRPr="00060C24">
        <w:rPr>
          <w:rFonts w:ascii="Arial" w:hAnsi="Arial" w:cs="Arial"/>
        </w:rPr>
        <w:t xml:space="preserve">The sequential regional-isolation procedure also introduces the potential for measurement uncertainty to propagate from the top-and-bottom-layer model into the perimeter-shell estimate and subsequently into the infill-core estimate. Triplicate testing, standard deviations, and independent validation provide an empirical assessment of repeatability and predictive performance. </w:t>
      </w:r>
      <w:r w:rsidR="00AE1887" w:rsidRPr="00060C24">
        <w:rPr>
          <w:rFonts w:ascii="Arial" w:hAnsi="Arial" w:cs="Arial"/>
        </w:rPr>
        <w:t>The present uncertainty propagation analysis quantified the effect of experimental variability from triplicate tensile testing on the sequential regional-isolation procedure. However, it did not include additional uncertainty sources such as geometric tolerances, filament-diameter variation, material-batch variability, environmental effects, or machine-to-machine differences.</w:t>
      </w:r>
    </w:p>
    <w:p w14:paraId="181C04AF" w14:textId="0C870E4A" w:rsidR="003C1AA1" w:rsidRPr="00060C24" w:rsidRDefault="003C1AA1" w:rsidP="003C1AA1">
      <w:pPr>
        <w:pStyle w:val="NormalWeb"/>
        <w:jc w:val="both"/>
        <w:rPr>
          <w:rFonts w:ascii="Arial" w:hAnsi="Arial" w:cs="Arial"/>
        </w:rPr>
      </w:pPr>
      <w:r w:rsidRPr="00060C24">
        <w:rPr>
          <w:rFonts w:ascii="Arial" w:hAnsi="Arial" w:cs="Arial"/>
        </w:rPr>
        <w:t>The interpretation of raster-gap effects is supported by optical fracture-surface observations. However, advanced microstructural and thermal characterization techniques, including scanning electron microscopy (SEM), X-ray computed tomography (XCT), differential scanning calorimetry (DSC), X-ray diffraction (XRD), rheological analysis, and detailed thermal-history characterization, were not performed. Incorporating these techniques in future investigations would provide deeper insight into the underlying material behaviour and strengthen the physical interpretation of the proposed framework.</w:t>
      </w:r>
    </w:p>
    <w:p w14:paraId="39C2B5DD" w14:textId="77777777" w:rsidR="0017433B" w:rsidRPr="00060C24" w:rsidRDefault="0017433B" w:rsidP="0017433B">
      <w:pPr>
        <w:pStyle w:val="Heading1"/>
        <w:rPr>
          <w:rFonts w:cs="Arial"/>
        </w:rPr>
      </w:pPr>
      <w:r w:rsidRPr="00060C24">
        <w:rPr>
          <w:rStyle w:val="Strong"/>
          <w:rFonts w:cs="Arial"/>
          <w:b/>
          <w:bCs w:val="0"/>
        </w:rPr>
        <w:t>Conclusions</w:t>
      </w:r>
    </w:p>
    <w:p w14:paraId="0B7DCBEE" w14:textId="77777777" w:rsidR="0071786F" w:rsidRPr="00060C24" w:rsidRDefault="0071786F" w:rsidP="0071786F">
      <w:pPr>
        <w:pStyle w:val="NormalWeb"/>
        <w:jc w:val="both"/>
        <w:rPr>
          <w:rFonts w:ascii="Arial" w:hAnsi="Arial" w:cs="Arial"/>
        </w:rPr>
      </w:pPr>
      <w:r w:rsidRPr="00060C24">
        <w:rPr>
          <w:rFonts w:ascii="Arial" w:hAnsi="Arial" w:cs="Arial"/>
        </w:rPr>
        <w:t xml:space="preserve">This study presents a region-based hybrid modelling framework for predicting the tensile strength of PLA components fabricated by Material Extrusion (MEX). Building on established area-based and region-aware representations of additively manufactured components, the framework separates the specimen cross-section into top-and-bottom layers, perimeter shells, and an infill core. The contribution of the present study does not lie in cross-sectional decomposition alone, but in the integration of sequential regional-strength isolation, region-specific Response </w:t>
      </w:r>
      <w:r w:rsidRPr="00060C24">
        <w:rPr>
          <w:rFonts w:ascii="Arial" w:hAnsi="Arial" w:cs="Arial"/>
        </w:rPr>
        <w:lastRenderedPageBreak/>
        <w:t>Surface Methodology (RSM) models, and Tsai–Hill-based interpolation of raster-orientation effects within the infill core. This combination allows the effects of print speed, layer thickness, shell count, and raster angle to be incorporated within a unified predictive framework.</w:t>
      </w:r>
    </w:p>
    <w:p w14:paraId="74051391" w14:textId="77777777" w:rsidR="0071786F" w:rsidRPr="00060C24" w:rsidRDefault="0071786F" w:rsidP="0071786F">
      <w:pPr>
        <w:pStyle w:val="NormalWeb"/>
        <w:jc w:val="both"/>
        <w:rPr>
          <w:rFonts w:ascii="Arial" w:hAnsi="Arial" w:cs="Arial"/>
        </w:rPr>
      </w:pPr>
      <w:r w:rsidRPr="00060C24">
        <w:rPr>
          <w:rFonts w:ascii="Arial" w:hAnsi="Arial" w:cs="Arial"/>
        </w:rPr>
        <w:t xml:space="preserve">The segmented Design of Experiments strategy reduced the calibration matrix from 252 to 72 configurations and the required number of specimens from 756 to 216, representing a 71.4% reduction in experimental burden. Within the investigated processing range, the standalone Tsai–Hill model produced errors of up to 11.52% at intermediate raster angles, whereas the calibrated hybrid framework achieved a maximum fitting error below 0.6%. Predictive performance was assessed separately using 12 previously unused parameter combinations tested in triplicate, producing a maximum absolute prediction error of 0.69%. An additional geometry-based validation using non-standard specimen dimensions resulted in a maximum absolute error of 0.78%. These results indicate that the proposed framework provides accurate engineering-scale tensile-strength predictions within the tested domain. </w:t>
      </w:r>
    </w:p>
    <w:p w14:paraId="01CCA507" w14:textId="77777777" w:rsidR="0071786F" w:rsidRPr="00060C24" w:rsidRDefault="0071786F" w:rsidP="0071786F">
      <w:pPr>
        <w:pStyle w:val="NormalWeb"/>
        <w:jc w:val="both"/>
        <w:rPr>
          <w:rFonts w:ascii="Arial" w:hAnsi="Arial" w:cs="Arial"/>
        </w:rPr>
      </w:pPr>
      <w:r w:rsidRPr="00060C24">
        <w:rPr>
          <w:rFonts w:ascii="Arial" w:hAnsi="Arial" w:cs="Arial"/>
        </w:rPr>
        <w:t>The framework was developed within the practical constraints of the available equipment, supporting resources, and a confined experimental dataset. Accordingly, the present results establish a validated basis for tensile-strength prediction in comparable MEX scenarios that closely match the experimental conditions and parameter set used during model development. Related applications may be addressed through targeted recalibration using representative local data. The area-weighted formulation should be interpreted as a first-order engineering approximation rather than as a local fracture-mechanics model, as it does not explicitly resolve stress concentrations, detailed void morphology, interface debonding, thermal-history effects, or crack-initiation mechanisms.</w:t>
      </w:r>
    </w:p>
    <w:p w14:paraId="22E3C10E" w14:textId="59DED883" w:rsidR="00AF0123" w:rsidRPr="00060C24" w:rsidRDefault="0071786F" w:rsidP="0071786F">
      <w:pPr>
        <w:pStyle w:val="NormalWeb"/>
        <w:jc w:val="both"/>
        <w:rPr>
          <w:rFonts w:ascii="Arial" w:hAnsi="Arial" w:cs="Arial"/>
        </w:rPr>
      </w:pPr>
      <w:r w:rsidRPr="00060C24">
        <w:rPr>
          <w:rFonts w:ascii="Arial" w:hAnsi="Arial" w:cs="Arial"/>
        </w:rPr>
        <w:t xml:space="preserve">Within these limits, the proposed framework offers a practical method for reducing experimental effort while improving tensile-strength prediction for MEX-printed PLA components under controlled conditions. </w:t>
      </w:r>
      <w:r w:rsidR="00746047" w:rsidRPr="00060C24">
        <w:rPr>
          <w:rFonts w:ascii="Arial" w:hAnsi="Arial" w:cs="Arial"/>
        </w:rPr>
        <w:t>Future work should extend the calibration domain to additional materials, nozzle diameters, extrusion temperatures, infill densities, and build orientations. Although the present revision quantified measurement-based uncertainty propagation and added a global RSM benchmark, further work should incorporate additional uncertainty sources such as geometric tolerances, filament-diameter variation, material-batch variability, environmental effects, and machine-to-machine differences.</w:t>
      </w:r>
    </w:p>
    <w:p w14:paraId="16762FD5" w14:textId="77777777" w:rsidR="00AF0123" w:rsidRPr="00060C24" w:rsidRDefault="00AF0123">
      <w:pPr>
        <w:spacing w:after="200" w:line="276" w:lineRule="auto"/>
        <w:rPr>
          <w:rFonts w:ascii="Arial" w:eastAsia="Times New Roman" w:hAnsi="Arial" w:cs="Arial"/>
          <w:kern w:val="0"/>
          <w:sz w:val="24"/>
          <w:szCs w:val="24"/>
          <w:lang w:eastAsia="en-GB"/>
          <w14:ligatures w14:val="none"/>
        </w:rPr>
      </w:pPr>
      <w:r w:rsidRPr="00060C24">
        <w:rPr>
          <w:rFonts w:ascii="Arial" w:hAnsi="Arial" w:cs="Arial"/>
        </w:rPr>
        <w:br w:type="page"/>
      </w:r>
    </w:p>
    <w:p w14:paraId="5614E47F" w14:textId="20FC6C0B" w:rsidR="00AF0123" w:rsidRPr="00060C24" w:rsidRDefault="00AF0123" w:rsidP="00AF0123">
      <w:pPr>
        <w:pStyle w:val="Heading1"/>
        <w:rPr>
          <w:rFonts w:cs="Arial"/>
        </w:rPr>
      </w:pPr>
      <w:r w:rsidRPr="00060C24">
        <w:rPr>
          <w:rStyle w:val="Strong"/>
          <w:rFonts w:cs="Arial"/>
          <w:b/>
          <w:bCs w:val="0"/>
        </w:rPr>
        <w:lastRenderedPageBreak/>
        <w:t xml:space="preserve">Supplementary Information </w:t>
      </w:r>
    </w:p>
    <w:p w14:paraId="2CE9DABD" w14:textId="2DA0AE9A" w:rsidR="00AF0123" w:rsidRPr="00060C24" w:rsidRDefault="00603FB8" w:rsidP="0071786F">
      <w:pPr>
        <w:pStyle w:val="NormalWeb"/>
        <w:jc w:val="both"/>
        <w:rPr>
          <w:rFonts w:ascii="Arial" w:hAnsi="Arial" w:cs="Arial"/>
        </w:rPr>
      </w:pPr>
      <w:r w:rsidRPr="00060C24">
        <w:rPr>
          <w:rFonts w:ascii="Arial" w:hAnsi="Arial" w:cs="Arial"/>
        </w:rPr>
        <w:t>This Supplementary Information provides additional statistical validation results for the regional Response Surface Methodology (RSM) models developed in the main manuscript. The supplementary material includes ANOVA tables for the top-and-bottom-layer tensile strength (TSTB), perimeter-shell tensile strength (TSPS), infill-core tensile strength at 0° (TSIC0), and infill-core tensile strength at 45° (TSIC45). These tables report model significance, p-values, lack-of-fit results, and model-fit statistics at a 95% confidence level (α=0.05). Residual diagnostic plots are also provided for each regional model, including normal probability plots, residuals versus fitted values, residual histograms, and residuals versus observation order. In addition, Anderson–Darling normality-test plots are included to assess the distribution of the tensile-strength data for each regional dataset. The Anderson–Darling test results showed p&gt;0.05 for all four datasets, indicating that the normality assumption was not rejected at the 95% confidence level.</w:t>
      </w:r>
    </w:p>
    <w:p w14:paraId="351AD1F8" w14:textId="3EE6E82D" w:rsidR="00AF0123" w:rsidRPr="00060C24" w:rsidRDefault="00AF0123" w:rsidP="00AF0123">
      <w:pPr>
        <w:pStyle w:val="Caption"/>
        <w:keepNext/>
        <w:jc w:val="both"/>
        <w:rPr>
          <w:rFonts w:ascii="Arial" w:hAnsi="Arial" w:cs="Arial"/>
          <w:i w:val="0"/>
          <w:iCs w:val="0"/>
          <w:color w:val="auto"/>
          <w:sz w:val="20"/>
          <w:szCs w:val="20"/>
        </w:rPr>
      </w:pPr>
      <w:r w:rsidRPr="00060C24">
        <w:rPr>
          <w:rFonts w:ascii="Arial" w:hAnsi="Arial" w:cs="Arial"/>
          <w:b/>
          <w:bCs/>
          <w:i w:val="0"/>
          <w:iCs w:val="0"/>
          <w:color w:val="auto"/>
          <w:sz w:val="20"/>
          <w:szCs w:val="20"/>
        </w:rPr>
        <w:t xml:space="preserve">Table </w:t>
      </w:r>
      <w:r w:rsidRPr="00060C24">
        <w:rPr>
          <w:rFonts w:ascii="Arial" w:hAnsi="Arial" w:cs="Arial"/>
          <w:b/>
          <w:bCs/>
          <w:i w:val="0"/>
          <w:iCs w:val="0"/>
          <w:color w:val="auto"/>
          <w:sz w:val="20"/>
          <w:szCs w:val="20"/>
        </w:rPr>
        <w:fldChar w:fldCharType="begin"/>
      </w:r>
      <w:r w:rsidRPr="00060C24">
        <w:rPr>
          <w:rFonts w:ascii="Arial" w:hAnsi="Arial" w:cs="Arial"/>
          <w:b/>
          <w:bCs/>
          <w:i w:val="0"/>
          <w:iCs w:val="0"/>
          <w:color w:val="auto"/>
          <w:sz w:val="20"/>
          <w:szCs w:val="20"/>
        </w:rPr>
        <w:instrText xml:space="preserve"> SEQ Table \* ARABIC </w:instrText>
      </w:r>
      <w:r w:rsidRPr="00060C24">
        <w:rPr>
          <w:rFonts w:ascii="Arial" w:hAnsi="Arial" w:cs="Arial"/>
          <w:b/>
          <w:bCs/>
          <w:i w:val="0"/>
          <w:iCs w:val="0"/>
          <w:color w:val="auto"/>
          <w:sz w:val="20"/>
          <w:szCs w:val="20"/>
        </w:rPr>
        <w:fldChar w:fldCharType="separate"/>
      </w:r>
      <w:r w:rsidR="00E07EF3" w:rsidRPr="00060C24">
        <w:rPr>
          <w:rFonts w:ascii="Arial" w:hAnsi="Arial" w:cs="Arial"/>
          <w:b/>
          <w:bCs/>
          <w:i w:val="0"/>
          <w:iCs w:val="0"/>
          <w:noProof/>
          <w:color w:val="auto"/>
          <w:sz w:val="20"/>
          <w:szCs w:val="20"/>
        </w:rPr>
        <w:t>22</w:t>
      </w:r>
      <w:r w:rsidRPr="00060C24">
        <w:rPr>
          <w:rFonts w:ascii="Arial" w:hAnsi="Arial" w:cs="Arial"/>
          <w:b/>
          <w:bCs/>
          <w:i w:val="0"/>
          <w:iCs w:val="0"/>
          <w:color w:val="auto"/>
          <w:sz w:val="20"/>
          <w:szCs w:val="20"/>
        </w:rPr>
        <w:fldChar w:fldCharType="end"/>
      </w:r>
      <w:r w:rsidRPr="00060C24">
        <w:rPr>
          <w:rFonts w:ascii="Arial" w:hAnsi="Arial" w:cs="Arial"/>
          <w:i w:val="0"/>
          <w:iCs w:val="0"/>
          <w:color w:val="auto"/>
          <w:sz w:val="20"/>
          <w:szCs w:val="20"/>
        </w:rPr>
        <w:t xml:space="preserve"> Analysis of Variance for Tensile Strength top/bottom layers (TS</w:t>
      </w:r>
      <w:r w:rsidRPr="00060C24">
        <w:rPr>
          <w:rFonts w:ascii="Arial" w:hAnsi="Arial" w:cs="Arial"/>
          <w:i w:val="0"/>
          <w:iCs w:val="0"/>
          <w:color w:val="auto"/>
          <w:sz w:val="20"/>
          <w:szCs w:val="20"/>
          <w:vertAlign w:val="subscript"/>
        </w:rPr>
        <w:t>TB</w:t>
      </w:r>
      <w:r w:rsidRPr="00060C24">
        <w:rPr>
          <w:rFonts w:ascii="Arial" w:hAnsi="Arial" w:cs="Arial"/>
          <w:i w:val="0"/>
          <w:iCs w:val="0"/>
          <w:color w:val="auto"/>
          <w:sz w:val="20"/>
          <w:szCs w:val="20"/>
        </w:rPr>
        <w:t>) versus Print Speed (</w:t>
      </w:r>
      <w:r w:rsidR="001B17FB" w:rsidRPr="00060C24">
        <w:rPr>
          <w:rFonts w:ascii="Arial" w:hAnsi="Arial" w:cs="Arial"/>
          <w:i w:val="0"/>
          <w:iCs w:val="0"/>
          <w:color w:val="auto"/>
          <w:sz w:val="20"/>
          <w:szCs w:val="20"/>
        </w:rPr>
        <w:t>mm/s</w:t>
      </w:r>
      <w:r w:rsidRPr="00060C24">
        <w:rPr>
          <w:rFonts w:ascii="Arial" w:hAnsi="Arial" w:cs="Arial"/>
          <w:i w:val="0"/>
          <w:iCs w:val="0"/>
          <w:color w:val="auto"/>
          <w:sz w:val="20"/>
          <w:szCs w:val="20"/>
        </w:rPr>
        <w:t>), Layer thickness (mm) and No. of Perimeter Shells.</w:t>
      </w:r>
    </w:p>
    <w:tbl>
      <w:tblPr>
        <w:tblStyle w:val="TableGrid"/>
        <w:tblW w:w="9028" w:type="dxa"/>
        <w:tblLook w:val="04A0" w:firstRow="1" w:lastRow="0" w:firstColumn="1" w:lastColumn="0" w:noHBand="0" w:noVBand="1"/>
      </w:tblPr>
      <w:tblGrid>
        <w:gridCol w:w="3477"/>
        <w:gridCol w:w="557"/>
        <w:gridCol w:w="1141"/>
        <w:gridCol w:w="1141"/>
        <w:gridCol w:w="1053"/>
        <w:gridCol w:w="941"/>
        <w:gridCol w:w="718"/>
      </w:tblGrid>
      <w:tr w:rsidR="00AF0123" w:rsidRPr="00060C24" w14:paraId="6BC1FBD9" w14:textId="77777777" w:rsidTr="001863C5">
        <w:tc>
          <w:tcPr>
            <w:tcW w:w="3477" w:type="dxa"/>
            <w:vAlign w:val="center"/>
          </w:tcPr>
          <w:p w14:paraId="60F5DF8C" w14:textId="77777777" w:rsidR="00AF0123" w:rsidRPr="00060C24" w:rsidRDefault="00AF0123" w:rsidP="001863C5">
            <w:pPr>
              <w:pStyle w:val="NoSpacing"/>
              <w:jc w:val="center"/>
              <w:rPr>
                <w:rFonts w:ascii="Arial" w:hAnsi="Arial" w:cs="Arial"/>
                <w:b/>
                <w:bCs/>
                <w:sz w:val="20"/>
                <w:szCs w:val="20"/>
              </w:rPr>
            </w:pPr>
            <w:r w:rsidRPr="00060C24">
              <w:rPr>
                <w:rFonts w:ascii="Arial" w:hAnsi="Arial" w:cs="Arial"/>
                <w:b/>
                <w:bCs/>
                <w:sz w:val="20"/>
                <w:szCs w:val="20"/>
              </w:rPr>
              <w:t>Source</w:t>
            </w:r>
          </w:p>
        </w:tc>
        <w:tc>
          <w:tcPr>
            <w:tcW w:w="557" w:type="dxa"/>
            <w:vAlign w:val="center"/>
          </w:tcPr>
          <w:p w14:paraId="538DF080" w14:textId="77777777" w:rsidR="00AF0123" w:rsidRPr="00060C24" w:rsidRDefault="00AF0123" w:rsidP="001863C5">
            <w:pPr>
              <w:pStyle w:val="NoSpacing"/>
              <w:jc w:val="center"/>
              <w:rPr>
                <w:rFonts w:ascii="Arial" w:hAnsi="Arial" w:cs="Arial"/>
                <w:b/>
                <w:bCs/>
                <w:sz w:val="20"/>
                <w:szCs w:val="20"/>
              </w:rPr>
            </w:pPr>
            <w:r w:rsidRPr="00060C24">
              <w:rPr>
                <w:rFonts w:ascii="Arial" w:hAnsi="Arial" w:cs="Arial"/>
                <w:b/>
                <w:bCs/>
                <w:sz w:val="20"/>
                <w:szCs w:val="20"/>
              </w:rPr>
              <w:t>DF</w:t>
            </w:r>
          </w:p>
        </w:tc>
        <w:tc>
          <w:tcPr>
            <w:tcW w:w="1141" w:type="dxa"/>
            <w:vAlign w:val="center"/>
          </w:tcPr>
          <w:p w14:paraId="075034E5" w14:textId="77777777" w:rsidR="00AF0123" w:rsidRPr="00060C24" w:rsidRDefault="00AF0123" w:rsidP="001863C5">
            <w:pPr>
              <w:pStyle w:val="NoSpacing"/>
              <w:jc w:val="center"/>
              <w:rPr>
                <w:rFonts w:ascii="Arial" w:hAnsi="Arial" w:cs="Arial"/>
                <w:b/>
                <w:bCs/>
                <w:sz w:val="20"/>
                <w:szCs w:val="20"/>
              </w:rPr>
            </w:pPr>
            <w:r w:rsidRPr="00060C24">
              <w:rPr>
                <w:rFonts w:ascii="Arial" w:hAnsi="Arial" w:cs="Arial"/>
                <w:b/>
                <w:bCs/>
                <w:sz w:val="20"/>
                <w:szCs w:val="20"/>
              </w:rPr>
              <w:t>Seq SS</w:t>
            </w:r>
          </w:p>
        </w:tc>
        <w:tc>
          <w:tcPr>
            <w:tcW w:w="1141" w:type="dxa"/>
            <w:vAlign w:val="center"/>
          </w:tcPr>
          <w:p w14:paraId="2B09F93A" w14:textId="77777777" w:rsidR="00AF0123" w:rsidRPr="00060C24" w:rsidRDefault="00AF0123" w:rsidP="001863C5">
            <w:pPr>
              <w:pStyle w:val="NoSpacing"/>
              <w:jc w:val="center"/>
              <w:rPr>
                <w:rFonts w:ascii="Arial" w:hAnsi="Arial" w:cs="Arial"/>
                <w:b/>
                <w:bCs/>
                <w:sz w:val="20"/>
                <w:szCs w:val="20"/>
              </w:rPr>
            </w:pPr>
            <w:r w:rsidRPr="00060C24">
              <w:rPr>
                <w:rFonts w:ascii="Arial" w:hAnsi="Arial" w:cs="Arial"/>
                <w:b/>
                <w:bCs/>
                <w:sz w:val="20"/>
                <w:szCs w:val="20"/>
              </w:rPr>
              <w:t>Adj SS</w:t>
            </w:r>
          </w:p>
        </w:tc>
        <w:tc>
          <w:tcPr>
            <w:tcW w:w="1053" w:type="dxa"/>
            <w:vAlign w:val="center"/>
          </w:tcPr>
          <w:p w14:paraId="38AAFD36" w14:textId="77777777" w:rsidR="00AF0123" w:rsidRPr="00060C24" w:rsidRDefault="00AF0123" w:rsidP="001863C5">
            <w:pPr>
              <w:pStyle w:val="NoSpacing"/>
              <w:jc w:val="center"/>
              <w:rPr>
                <w:rFonts w:ascii="Arial" w:hAnsi="Arial" w:cs="Arial"/>
                <w:b/>
                <w:bCs/>
                <w:sz w:val="20"/>
                <w:szCs w:val="20"/>
              </w:rPr>
            </w:pPr>
            <w:r w:rsidRPr="00060C24">
              <w:rPr>
                <w:rFonts w:ascii="Arial" w:hAnsi="Arial" w:cs="Arial"/>
                <w:b/>
                <w:bCs/>
                <w:sz w:val="20"/>
                <w:szCs w:val="20"/>
              </w:rPr>
              <w:t>Adj MS</w:t>
            </w:r>
          </w:p>
        </w:tc>
        <w:tc>
          <w:tcPr>
            <w:tcW w:w="941" w:type="dxa"/>
            <w:vAlign w:val="center"/>
          </w:tcPr>
          <w:p w14:paraId="12C0E3FA" w14:textId="77777777" w:rsidR="00AF0123" w:rsidRPr="00060C24" w:rsidRDefault="00AF0123" w:rsidP="001863C5">
            <w:pPr>
              <w:pStyle w:val="NoSpacing"/>
              <w:jc w:val="center"/>
              <w:rPr>
                <w:rFonts w:ascii="Arial" w:hAnsi="Arial" w:cs="Arial"/>
                <w:b/>
                <w:bCs/>
                <w:sz w:val="20"/>
                <w:szCs w:val="20"/>
              </w:rPr>
            </w:pPr>
            <w:r w:rsidRPr="00060C24">
              <w:rPr>
                <w:rFonts w:ascii="Arial" w:hAnsi="Arial" w:cs="Arial"/>
                <w:b/>
                <w:bCs/>
                <w:sz w:val="20"/>
                <w:szCs w:val="20"/>
              </w:rPr>
              <w:t>F</w:t>
            </w:r>
          </w:p>
        </w:tc>
        <w:tc>
          <w:tcPr>
            <w:tcW w:w="718" w:type="dxa"/>
            <w:vAlign w:val="center"/>
          </w:tcPr>
          <w:p w14:paraId="0CF69BC1" w14:textId="77777777" w:rsidR="00AF0123" w:rsidRPr="00060C24" w:rsidRDefault="00AF0123" w:rsidP="001863C5">
            <w:pPr>
              <w:pStyle w:val="NoSpacing"/>
              <w:jc w:val="center"/>
              <w:rPr>
                <w:rFonts w:ascii="Arial" w:hAnsi="Arial" w:cs="Arial"/>
                <w:b/>
                <w:bCs/>
                <w:sz w:val="20"/>
                <w:szCs w:val="20"/>
              </w:rPr>
            </w:pPr>
            <w:r w:rsidRPr="00060C24">
              <w:rPr>
                <w:rFonts w:ascii="Arial" w:hAnsi="Arial" w:cs="Arial"/>
                <w:b/>
                <w:bCs/>
                <w:sz w:val="20"/>
                <w:szCs w:val="20"/>
              </w:rPr>
              <w:t>P</w:t>
            </w:r>
          </w:p>
        </w:tc>
      </w:tr>
      <w:tr w:rsidR="00AF0123" w:rsidRPr="00060C24" w14:paraId="666C2BF6" w14:textId="77777777" w:rsidTr="001863C5">
        <w:trPr>
          <w:trHeight w:val="310"/>
        </w:trPr>
        <w:tc>
          <w:tcPr>
            <w:tcW w:w="3477" w:type="dxa"/>
            <w:vAlign w:val="center"/>
          </w:tcPr>
          <w:p w14:paraId="0BE7B1A4" w14:textId="77777777" w:rsidR="00AF0123" w:rsidRPr="00060C24" w:rsidRDefault="00AF0123" w:rsidP="001863C5">
            <w:pPr>
              <w:pStyle w:val="NoSpacing"/>
              <w:rPr>
                <w:rFonts w:ascii="Arial" w:hAnsi="Arial" w:cs="Arial"/>
                <w:sz w:val="20"/>
                <w:szCs w:val="20"/>
              </w:rPr>
            </w:pPr>
            <w:r w:rsidRPr="00060C24">
              <w:rPr>
                <w:rFonts w:ascii="Arial" w:hAnsi="Arial" w:cs="Arial"/>
                <w:sz w:val="20"/>
                <w:szCs w:val="20"/>
              </w:rPr>
              <w:t>Regression</w:t>
            </w:r>
          </w:p>
        </w:tc>
        <w:tc>
          <w:tcPr>
            <w:tcW w:w="557" w:type="dxa"/>
            <w:vAlign w:val="center"/>
          </w:tcPr>
          <w:p w14:paraId="52969327"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9</w:t>
            </w:r>
          </w:p>
        </w:tc>
        <w:tc>
          <w:tcPr>
            <w:tcW w:w="1141" w:type="dxa"/>
            <w:vAlign w:val="center"/>
          </w:tcPr>
          <w:p w14:paraId="7598304F"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1111.31</w:t>
            </w:r>
          </w:p>
        </w:tc>
        <w:tc>
          <w:tcPr>
            <w:tcW w:w="1141" w:type="dxa"/>
            <w:vAlign w:val="center"/>
          </w:tcPr>
          <w:p w14:paraId="6A822B2D"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1111.31</w:t>
            </w:r>
          </w:p>
        </w:tc>
        <w:tc>
          <w:tcPr>
            <w:tcW w:w="1053" w:type="dxa"/>
            <w:vAlign w:val="center"/>
          </w:tcPr>
          <w:p w14:paraId="1EBF4D85"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 xml:space="preserve">123.479  </w:t>
            </w:r>
          </w:p>
        </w:tc>
        <w:tc>
          <w:tcPr>
            <w:tcW w:w="941" w:type="dxa"/>
            <w:vAlign w:val="center"/>
          </w:tcPr>
          <w:p w14:paraId="2C0D9792"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2521.89</w:t>
            </w:r>
          </w:p>
        </w:tc>
        <w:tc>
          <w:tcPr>
            <w:tcW w:w="718" w:type="dxa"/>
            <w:vAlign w:val="center"/>
          </w:tcPr>
          <w:p w14:paraId="207C94FB"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0.0</w:t>
            </w:r>
          </w:p>
        </w:tc>
      </w:tr>
      <w:tr w:rsidR="00AF0123" w:rsidRPr="00060C24" w14:paraId="480E85E9" w14:textId="77777777" w:rsidTr="001863C5">
        <w:tc>
          <w:tcPr>
            <w:tcW w:w="3477" w:type="dxa"/>
            <w:vAlign w:val="center"/>
          </w:tcPr>
          <w:p w14:paraId="5EDF60D8" w14:textId="77777777" w:rsidR="00AF0123" w:rsidRPr="00060C24" w:rsidRDefault="00AF0123" w:rsidP="001863C5">
            <w:pPr>
              <w:pStyle w:val="NoSpacing"/>
              <w:rPr>
                <w:rFonts w:ascii="Arial" w:hAnsi="Arial" w:cs="Arial"/>
                <w:sz w:val="20"/>
                <w:szCs w:val="20"/>
              </w:rPr>
            </w:pPr>
            <w:r w:rsidRPr="00060C24">
              <w:rPr>
                <w:rFonts w:ascii="Arial" w:hAnsi="Arial" w:cs="Arial"/>
                <w:sz w:val="20"/>
                <w:szCs w:val="20"/>
              </w:rPr>
              <w:t xml:space="preserve">Linear </w:t>
            </w:r>
          </w:p>
        </w:tc>
        <w:tc>
          <w:tcPr>
            <w:tcW w:w="557" w:type="dxa"/>
            <w:vAlign w:val="center"/>
          </w:tcPr>
          <w:p w14:paraId="3A932E90"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3</w:t>
            </w:r>
          </w:p>
        </w:tc>
        <w:tc>
          <w:tcPr>
            <w:tcW w:w="1141" w:type="dxa"/>
            <w:vAlign w:val="center"/>
          </w:tcPr>
          <w:p w14:paraId="3B6E19F6"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 xml:space="preserve">1082.05  </w:t>
            </w:r>
          </w:p>
        </w:tc>
        <w:tc>
          <w:tcPr>
            <w:tcW w:w="1141" w:type="dxa"/>
            <w:vAlign w:val="center"/>
          </w:tcPr>
          <w:p w14:paraId="09E6CF6F"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57.42</w:t>
            </w:r>
          </w:p>
        </w:tc>
        <w:tc>
          <w:tcPr>
            <w:tcW w:w="1053" w:type="dxa"/>
            <w:vAlign w:val="center"/>
          </w:tcPr>
          <w:p w14:paraId="76B0795D"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19.140</w:t>
            </w:r>
          </w:p>
        </w:tc>
        <w:tc>
          <w:tcPr>
            <w:tcW w:w="941" w:type="dxa"/>
            <w:vAlign w:val="center"/>
          </w:tcPr>
          <w:p w14:paraId="6B2CCCC9"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390.91</w:t>
            </w:r>
          </w:p>
        </w:tc>
        <w:tc>
          <w:tcPr>
            <w:tcW w:w="718" w:type="dxa"/>
            <w:vAlign w:val="center"/>
          </w:tcPr>
          <w:p w14:paraId="30B9195B"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0.0</w:t>
            </w:r>
          </w:p>
        </w:tc>
      </w:tr>
      <w:tr w:rsidR="00AF0123" w:rsidRPr="00060C24" w14:paraId="19E1A338" w14:textId="77777777" w:rsidTr="001863C5">
        <w:tc>
          <w:tcPr>
            <w:tcW w:w="3477" w:type="dxa"/>
            <w:vAlign w:val="center"/>
          </w:tcPr>
          <w:p w14:paraId="70340AEB" w14:textId="282F7039" w:rsidR="00AF0123" w:rsidRPr="00060C24" w:rsidRDefault="00AF0123" w:rsidP="001863C5">
            <w:pPr>
              <w:pStyle w:val="NoSpacing"/>
              <w:rPr>
                <w:rFonts w:ascii="Arial" w:hAnsi="Arial" w:cs="Arial"/>
                <w:sz w:val="20"/>
                <w:szCs w:val="20"/>
              </w:rPr>
            </w:pPr>
            <w:r w:rsidRPr="00060C24">
              <w:rPr>
                <w:rFonts w:ascii="Arial" w:hAnsi="Arial" w:cs="Arial"/>
                <w:sz w:val="20"/>
                <w:szCs w:val="20"/>
              </w:rPr>
              <w:t>Print Speed (</w:t>
            </w:r>
            <w:r w:rsidR="001B17FB" w:rsidRPr="00060C24">
              <w:rPr>
                <w:rFonts w:ascii="Arial" w:hAnsi="Arial" w:cs="Arial"/>
                <w:sz w:val="20"/>
                <w:szCs w:val="20"/>
              </w:rPr>
              <w:t>mm/s</w:t>
            </w:r>
            <w:r w:rsidRPr="00060C24">
              <w:rPr>
                <w:rFonts w:ascii="Arial" w:hAnsi="Arial" w:cs="Arial"/>
                <w:sz w:val="20"/>
                <w:szCs w:val="20"/>
              </w:rPr>
              <w:t>) [x</w:t>
            </w:r>
            <w:r w:rsidRPr="00060C24">
              <w:rPr>
                <w:rFonts w:ascii="Arial" w:hAnsi="Arial" w:cs="Arial"/>
                <w:sz w:val="20"/>
                <w:szCs w:val="20"/>
                <w:vertAlign w:val="subscript"/>
              </w:rPr>
              <w:t>1</w:t>
            </w:r>
            <w:r w:rsidRPr="00060C24">
              <w:rPr>
                <w:rFonts w:ascii="Arial" w:hAnsi="Arial" w:cs="Arial"/>
                <w:sz w:val="20"/>
                <w:szCs w:val="20"/>
              </w:rPr>
              <w:t>]</w:t>
            </w:r>
          </w:p>
        </w:tc>
        <w:tc>
          <w:tcPr>
            <w:tcW w:w="557" w:type="dxa"/>
            <w:vAlign w:val="center"/>
          </w:tcPr>
          <w:p w14:paraId="1793B9F5"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1</w:t>
            </w:r>
          </w:p>
        </w:tc>
        <w:tc>
          <w:tcPr>
            <w:tcW w:w="1141" w:type="dxa"/>
            <w:vAlign w:val="center"/>
          </w:tcPr>
          <w:p w14:paraId="1951A4BA"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 xml:space="preserve">454.58  </w:t>
            </w:r>
          </w:p>
        </w:tc>
        <w:tc>
          <w:tcPr>
            <w:tcW w:w="1141" w:type="dxa"/>
            <w:vAlign w:val="center"/>
          </w:tcPr>
          <w:p w14:paraId="6C293A4D"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 xml:space="preserve">37.06  </w:t>
            </w:r>
          </w:p>
        </w:tc>
        <w:tc>
          <w:tcPr>
            <w:tcW w:w="1053" w:type="dxa"/>
            <w:vAlign w:val="center"/>
          </w:tcPr>
          <w:p w14:paraId="04AE87CC"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 xml:space="preserve">37.058  </w:t>
            </w:r>
          </w:p>
        </w:tc>
        <w:tc>
          <w:tcPr>
            <w:tcW w:w="941" w:type="dxa"/>
            <w:vAlign w:val="center"/>
          </w:tcPr>
          <w:p w14:paraId="369C5F46"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756.85</w:t>
            </w:r>
          </w:p>
        </w:tc>
        <w:tc>
          <w:tcPr>
            <w:tcW w:w="718" w:type="dxa"/>
            <w:vAlign w:val="center"/>
          </w:tcPr>
          <w:p w14:paraId="27FFC2D1"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0.0</w:t>
            </w:r>
          </w:p>
        </w:tc>
      </w:tr>
      <w:tr w:rsidR="00AF0123" w:rsidRPr="00060C24" w14:paraId="517A5490" w14:textId="77777777" w:rsidTr="001863C5">
        <w:tc>
          <w:tcPr>
            <w:tcW w:w="3477" w:type="dxa"/>
            <w:vAlign w:val="center"/>
          </w:tcPr>
          <w:p w14:paraId="003F6647" w14:textId="77777777" w:rsidR="00AF0123" w:rsidRPr="00060C24" w:rsidRDefault="00AF0123" w:rsidP="001863C5">
            <w:pPr>
              <w:pStyle w:val="NoSpacing"/>
              <w:rPr>
                <w:rFonts w:ascii="Arial" w:hAnsi="Arial" w:cs="Arial"/>
                <w:sz w:val="20"/>
                <w:szCs w:val="20"/>
              </w:rPr>
            </w:pPr>
            <w:r w:rsidRPr="00060C24">
              <w:rPr>
                <w:rFonts w:ascii="Arial" w:hAnsi="Arial" w:cs="Arial"/>
                <w:sz w:val="20"/>
                <w:szCs w:val="20"/>
              </w:rPr>
              <w:t>Layer Thickness (mm) [x</w:t>
            </w:r>
            <w:r w:rsidRPr="00060C24">
              <w:rPr>
                <w:rFonts w:ascii="Arial" w:hAnsi="Arial" w:cs="Arial"/>
                <w:sz w:val="20"/>
                <w:szCs w:val="20"/>
                <w:vertAlign w:val="subscript"/>
              </w:rPr>
              <w:t>2</w:t>
            </w:r>
            <w:r w:rsidRPr="00060C24">
              <w:rPr>
                <w:rFonts w:ascii="Arial" w:hAnsi="Arial" w:cs="Arial"/>
                <w:sz w:val="20"/>
                <w:szCs w:val="20"/>
              </w:rPr>
              <w:t>]</w:t>
            </w:r>
          </w:p>
        </w:tc>
        <w:tc>
          <w:tcPr>
            <w:tcW w:w="557" w:type="dxa"/>
            <w:vAlign w:val="center"/>
          </w:tcPr>
          <w:p w14:paraId="1B43577C"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1</w:t>
            </w:r>
          </w:p>
        </w:tc>
        <w:tc>
          <w:tcPr>
            <w:tcW w:w="1141" w:type="dxa"/>
            <w:vAlign w:val="center"/>
          </w:tcPr>
          <w:p w14:paraId="017FF18A"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 xml:space="preserve">502.66  </w:t>
            </w:r>
          </w:p>
        </w:tc>
        <w:tc>
          <w:tcPr>
            <w:tcW w:w="1141" w:type="dxa"/>
            <w:vAlign w:val="center"/>
          </w:tcPr>
          <w:p w14:paraId="2461F38E"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6.47</w:t>
            </w:r>
          </w:p>
        </w:tc>
        <w:tc>
          <w:tcPr>
            <w:tcW w:w="1053" w:type="dxa"/>
            <w:vAlign w:val="center"/>
          </w:tcPr>
          <w:p w14:paraId="5CC95FCF"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6.465</w:t>
            </w:r>
          </w:p>
        </w:tc>
        <w:tc>
          <w:tcPr>
            <w:tcW w:w="941" w:type="dxa"/>
            <w:vAlign w:val="center"/>
          </w:tcPr>
          <w:p w14:paraId="346D69A5"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132.05</w:t>
            </w:r>
          </w:p>
        </w:tc>
        <w:tc>
          <w:tcPr>
            <w:tcW w:w="718" w:type="dxa"/>
            <w:vAlign w:val="center"/>
          </w:tcPr>
          <w:p w14:paraId="647AAE37"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0.0</w:t>
            </w:r>
          </w:p>
        </w:tc>
      </w:tr>
      <w:tr w:rsidR="00AF0123" w:rsidRPr="00060C24" w14:paraId="6DBC2798" w14:textId="77777777" w:rsidTr="001863C5">
        <w:tc>
          <w:tcPr>
            <w:tcW w:w="3477" w:type="dxa"/>
            <w:vAlign w:val="center"/>
          </w:tcPr>
          <w:p w14:paraId="5D0AF752" w14:textId="77777777" w:rsidR="00AF0123" w:rsidRPr="00060C24" w:rsidRDefault="00AF0123" w:rsidP="001863C5">
            <w:pPr>
              <w:pStyle w:val="NoSpacing"/>
              <w:rPr>
                <w:rFonts w:ascii="Arial" w:hAnsi="Arial" w:cs="Arial"/>
                <w:sz w:val="20"/>
                <w:szCs w:val="20"/>
              </w:rPr>
            </w:pPr>
            <w:r w:rsidRPr="00060C24">
              <w:rPr>
                <w:rFonts w:ascii="Arial" w:hAnsi="Arial" w:cs="Arial"/>
                <w:sz w:val="20"/>
                <w:szCs w:val="20"/>
              </w:rPr>
              <w:t>No. of perimeter Shells [x</w:t>
            </w:r>
            <w:r w:rsidRPr="00060C24">
              <w:rPr>
                <w:rFonts w:ascii="Arial" w:hAnsi="Arial" w:cs="Arial"/>
                <w:sz w:val="20"/>
                <w:szCs w:val="20"/>
                <w:vertAlign w:val="subscript"/>
              </w:rPr>
              <w:t>3</w:t>
            </w:r>
            <w:r w:rsidRPr="00060C24">
              <w:rPr>
                <w:rFonts w:ascii="Arial" w:hAnsi="Arial" w:cs="Arial"/>
                <w:sz w:val="20"/>
                <w:szCs w:val="20"/>
              </w:rPr>
              <w:t>]</w:t>
            </w:r>
          </w:p>
        </w:tc>
        <w:tc>
          <w:tcPr>
            <w:tcW w:w="557" w:type="dxa"/>
            <w:vAlign w:val="center"/>
          </w:tcPr>
          <w:p w14:paraId="08BEEAEC"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1</w:t>
            </w:r>
          </w:p>
        </w:tc>
        <w:tc>
          <w:tcPr>
            <w:tcW w:w="1141" w:type="dxa"/>
            <w:vAlign w:val="center"/>
          </w:tcPr>
          <w:p w14:paraId="1F4702F4"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 xml:space="preserve">124.82  </w:t>
            </w:r>
          </w:p>
        </w:tc>
        <w:tc>
          <w:tcPr>
            <w:tcW w:w="1141" w:type="dxa"/>
            <w:vAlign w:val="center"/>
          </w:tcPr>
          <w:p w14:paraId="02490C5B"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 xml:space="preserve">9.99  </w:t>
            </w:r>
          </w:p>
        </w:tc>
        <w:tc>
          <w:tcPr>
            <w:tcW w:w="1053" w:type="dxa"/>
            <w:vAlign w:val="center"/>
          </w:tcPr>
          <w:p w14:paraId="476BBE00"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9.991</w:t>
            </w:r>
          </w:p>
        </w:tc>
        <w:tc>
          <w:tcPr>
            <w:tcW w:w="941" w:type="dxa"/>
            <w:vAlign w:val="center"/>
          </w:tcPr>
          <w:p w14:paraId="0B64CFA9"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204.04</w:t>
            </w:r>
          </w:p>
        </w:tc>
        <w:tc>
          <w:tcPr>
            <w:tcW w:w="718" w:type="dxa"/>
            <w:vAlign w:val="center"/>
          </w:tcPr>
          <w:p w14:paraId="357F3FB7"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0.0</w:t>
            </w:r>
          </w:p>
        </w:tc>
      </w:tr>
      <w:tr w:rsidR="00AF0123" w:rsidRPr="00060C24" w14:paraId="57BDBA89" w14:textId="77777777" w:rsidTr="001863C5">
        <w:tc>
          <w:tcPr>
            <w:tcW w:w="3477" w:type="dxa"/>
            <w:vAlign w:val="center"/>
          </w:tcPr>
          <w:p w14:paraId="6647E36F" w14:textId="77777777" w:rsidR="00AF0123" w:rsidRPr="00060C24" w:rsidRDefault="00AF0123" w:rsidP="001863C5">
            <w:pPr>
              <w:pStyle w:val="NoSpacing"/>
              <w:rPr>
                <w:rFonts w:ascii="Arial" w:hAnsi="Arial" w:cs="Arial"/>
                <w:sz w:val="20"/>
                <w:szCs w:val="20"/>
              </w:rPr>
            </w:pPr>
            <w:r w:rsidRPr="00060C24">
              <w:rPr>
                <w:rFonts w:ascii="Arial" w:hAnsi="Arial" w:cs="Arial"/>
                <w:sz w:val="20"/>
                <w:szCs w:val="20"/>
              </w:rPr>
              <w:t>Square</w:t>
            </w:r>
          </w:p>
        </w:tc>
        <w:tc>
          <w:tcPr>
            <w:tcW w:w="557" w:type="dxa"/>
            <w:vAlign w:val="center"/>
          </w:tcPr>
          <w:p w14:paraId="6EED04D8"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3</w:t>
            </w:r>
          </w:p>
        </w:tc>
        <w:tc>
          <w:tcPr>
            <w:tcW w:w="1141" w:type="dxa"/>
            <w:vAlign w:val="center"/>
          </w:tcPr>
          <w:p w14:paraId="15DFC569"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27.72</w:t>
            </w:r>
          </w:p>
        </w:tc>
        <w:tc>
          <w:tcPr>
            <w:tcW w:w="1141" w:type="dxa"/>
            <w:vAlign w:val="center"/>
          </w:tcPr>
          <w:p w14:paraId="44A51932"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27.72</w:t>
            </w:r>
          </w:p>
        </w:tc>
        <w:tc>
          <w:tcPr>
            <w:tcW w:w="1053" w:type="dxa"/>
            <w:vAlign w:val="center"/>
          </w:tcPr>
          <w:p w14:paraId="0CC47B05"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9.241</w:t>
            </w:r>
          </w:p>
        </w:tc>
        <w:tc>
          <w:tcPr>
            <w:tcW w:w="941" w:type="dxa"/>
            <w:vAlign w:val="center"/>
          </w:tcPr>
          <w:p w14:paraId="68B018D9"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188.73</w:t>
            </w:r>
          </w:p>
        </w:tc>
        <w:tc>
          <w:tcPr>
            <w:tcW w:w="718" w:type="dxa"/>
            <w:vAlign w:val="center"/>
          </w:tcPr>
          <w:p w14:paraId="46B63937"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0.0</w:t>
            </w:r>
          </w:p>
        </w:tc>
      </w:tr>
      <w:tr w:rsidR="00AF0123" w:rsidRPr="00060C24" w14:paraId="2D69E302" w14:textId="77777777" w:rsidTr="001863C5">
        <w:tc>
          <w:tcPr>
            <w:tcW w:w="3477" w:type="dxa"/>
            <w:vAlign w:val="center"/>
          </w:tcPr>
          <w:p w14:paraId="24AA0585" w14:textId="7A3D3BD3" w:rsidR="00AF0123" w:rsidRPr="00060C24" w:rsidRDefault="00AF0123" w:rsidP="001863C5">
            <w:pPr>
              <w:pStyle w:val="NoSpacing"/>
              <w:rPr>
                <w:rFonts w:ascii="Arial" w:hAnsi="Arial" w:cs="Arial"/>
                <w:sz w:val="20"/>
                <w:szCs w:val="20"/>
              </w:rPr>
            </w:pPr>
            <w:r w:rsidRPr="00060C24">
              <w:rPr>
                <w:rFonts w:ascii="Arial" w:hAnsi="Arial" w:cs="Arial"/>
                <w:sz w:val="20"/>
                <w:szCs w:val="20"/>
              </w:rPr>
              <w:t>Print Speed (</w:t>
            </w:r>
            <w:r w:rsidR="001B17FB" w:rsidRPr="00060C24">
              <w:rPr>
                <w:rFonts w:ascii="Arial" w:hAnsi="Arial" w:cs="Arial"/>
                <w:sz w:val="20"/>
                <w:szCs w:val="20"/>
              </w:rPr>
              <w:t>mm/s</w:t>
            </w:r>
            <w:r w:rsidRPr="00060C24">
              <w:rPr>
                <w:rFonts w:ascii="Arial" w:hAnsi="Arial" w:cs="Arial"/>
                <w:sz w:val="20"/>
                <w:szCs w:val="20"/>
              </w:rPr>
              <w:t>) * Print Speed (</w:t>
            </w:r>
            <w:r w:rsidR="001B17FB" w:rsidRPr="00060C24">
              <w:rPr>
                <w:rFonts w:ascii="Arial" w:hAnsi="Arial" w:cs="Arial"/>
                <w:sz w:val="20"/>
                <w:szCs w:val="20"/>
              </w:rPr>
              <w:t>mm/s</w:t>
            </w:r>
            <w:r w:rsidRPr="00060C24">
              <w:rPr>
                <w:rFonts w:ascii="Arial" w:hAnsi="Arial" w:cs="Arial"/>
                <w:sz w:val="20"/>
                <w:szCs w:val="20"/>
              </w:rPr>
              <w:t xml:space="preserve">) </w:t>
            </w:r>
          </w:p>
        </w:tc>
        <w:tc>
          <w:tcPr>
            <w:tcW w:w="557" w:type="dxa"/>
            <w:vAlign w:val="center"/>
          </w:tcPr>
          <w:p w14:paraId="29A27A70"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1</w:t>
            </w:r>
          </w:p>
        </w:tc>
        <w:tc>
          <w:tcPr>
            <w:tcW w:w="1141" w:type="dxa"/>
            <w:vAlign w:val="center"/>
          </w:tcPr>
          <w:p w14:paraId="593FDA3A"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22.50</w:t>
            </w:r>
          </w:p>
        </w:tc>
        <w:tc>
          <w:tcPr>
            <w:tcW w:w="1141" w:type="dxa"/>
            <w:vAlign w:val="center"/>
          </w:tcPr>
          <w:p w14:paraId="01A3BE1D"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22.50</w:t>
            </w:r>
          </w:p>
        </w:tc>
        <w:tc>
          <w:tcPr>
            <w:tcW w:w="1053" w:type="dxa"/>
            <w:vAlign w:val="center"/>
          </w:tcPr>
          <w:p w14:paraId="01C10640"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22.495</w:t>
            </w:r>
          </w:p>
        </w:tc>
        <w:tc>
          <w:tcPr>
            <w:tcW w:w="941" w:type="dxa"/>
            <w:vAlign w:val="center"/>
          </w:tcPr>
          <w:p w14:paraId="65198311"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459.44</w:t>
            </w:r>
          </w:p>
        </w:tc>
        <w:tc>
          <w:tcPr>
            <w:tcW w:w="718" w:type="dxa"/>
            <w:vAlign w:val="center"/>
          </w:tcPr>
          <w:p w14:paraId="1EC602E6"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0.0</w:t>
            </w:r>
          </w:p>
        </w:tc>
      </w:tr>
      <w:tr w:rsidR="00AF0123" w:rsidRPr="00060C24" w14:paraId="5E961E20" w14:textId="77777777" w:rsidTr="001863C5">
        <w:tc>
          <w:tcPr>
            <w:tcW w:w="3477" w:type="dxa"/>
            <w:vAlign w:val="center"/>
          </w:tcPr>
          <w:p w14:paraId="52369912" w14:textId="77777777" w:rsidR="00AF0123" w:rsidRPr="00060C24" w:rsidRDefault="00AF0123" w:rsidP="001863C5">
            <w:pPr>
              <w:pStyle w:val="NoSpacing"/>
              <w:rPr>
                <w:rFonts w:ascii="Arial" w:hAnsi="Arial" w:cs="Arial"/>
                <w:sz w:val="20"/>
                <w:szCs w:val="20"/>
              </w:rPr>
            </w:pPr>
            <w:r w:rsidRPr="00060C24">
              <w:rPr>
                <w:rFonts w:ascii="Arial" w:hAnsi="Arial" w:cs="Arial"/>
                <w:sz w:val="20"/>
                <w:szCs w:val="20"/>
              </w:rPr>
              <w:t>Layer Thickness (mm) * Layer Thickness (mm)</w:t>
            </w:r>
          </w:p>
        </w:tc>
        <w:tc>
          <w:tcPr>
            <w:tcW w:w="557" w:type="dxa"/>
            <w:vAlign w:val="center"/>
          </w:tcPr>
          <w:p w14:paraId="139B1D1C"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1</w:t>
            </w:r>
          </w:p>
        </w:tc>
        <w:tc>
          <w:tcPr>
            <w:tcW w:w="1141" w:type="dxa"/>
            <w:vAlign w:val="center"/>
          </w:tcPr>
          <w:p w14:paraId="40B87F48"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0.00</w:t>
            </w:r>
          </w:p>
        </w:tc>
        <w:tc>
          <w:tcPr>
            <w:tcW w:w="1141" w:type="dxa"/>
            <w:vAlign w:val="center"/>
          </w:tcPr>
          <w:p w14:paraId="00F7CB45"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0.00</w:t>
            </w:r>
          </w:p>
        </w:tc>
        <w:tc>
          <w:tcPr>
            <w:tcW w:w="1053" w:type="dxa"/>
            <w:vAlign w:val="center"/>
          </w:tcPr>
          <w:p w14:paraId="3D3DCEF0"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0.000</w:t>
            </w:r>
          </w:p>
        </w:tc>
        <w:tc>
          <w:tcPr>
            <w:tcW w:w="941" w:type="dxa"/>
            <w:vAlign w:val="center"/>
          </w:tcPr>
          <w:p w14:paraId="0738A1DD"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0.00</w:t>
            </w:r>
          </w:p>
        </w:tc>
        <w:tc>
          <w:tcPr>
            <w:tcW w:w="718" w:type="dxa"/>
            <w:vAlign w:val="center"/>
          </w:tcPr>
          <w:p w14:paraId="22A63D9B"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0.971</w:t>
            </w:r>
          </w:p>
        </w:tc>
      </w:tr>
      <w:tr w:rsidR="00AF0123" w:rsidRPr="00060C24" w14:paraId="2419A92C" w14:textId="77777777" w:rsidTr="001863C5">
        <w:tc>
          <w:tcPr>
            <w:tcW w:w="3477" w:type="dxa"/>
            <w:vAlign w:val="center"/>
          </w:tcPr>
          <w:p w14:paraId="400EA205" w14:textId="77777777" w:rsidR="00AF0123" w:rsidRPr="00060C24" w:rsidRDefault="00AF0123" w:rsidP="001863C5">
            <w:pPr>
              <w:pStyle w:val="NoSpacing"/>
              <w:rPr>
                <w:rFonts w:ascii="Arial" w:hAnsi="Arial" w:cs="Arial"/>
                <w:sz w:val="20"/>
                <w:szCs w:val="20"/>
              </w:rPr>
            </w:pPr>
            <w:r w:rsidRPr="00060C24">
              <w:rPr>
                <w:rFonts w:ascii="Arial" w:hAnsi="Arial" w:cs="Arial"/>
                <w:sz w:val="20"/>
                <w:szCs w:val="20"/>
              </w:rPr>
              <w:t>No. of perimeter Shells * No. of perimeter Shells</w:t>
            </w:r>
          </w:p>
        </w:tc>
        <w:tc>
          <w:tcPr>
            <w:tcW w:w="557" w:type="dxa"/>
            <w:vAlign w:val="center"/>
          </w:tcPr>
          <w:p w14:paraId="0C6A5EFB"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1</w:t>
            </w:r>
          </w:p>
        </w:tc>
        <w:tc>
          <w:tcPr>
            <w:tcW w:w="1141" w:type="dxa"/>
            <w:vAlign w:val="center"/>
          </w:tcPr>
          <w:p w14:paraId="67CA6965"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5.23</w:t>
            </w:r>
          </w:p>
        </w:tc>
        <w:tc>
          <w:tcPr>
            <w:tcW w:w="1141" w:type="dxa"/>
            <w:vAlign w:val="center"/>
          </w:tcPr>
          <w:p w14:paraId="5B3A39F5"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5.23</w:t>
            </w:r>
          </w:p>
        </w:tc>
        <w:tc>
          <w:tcPr>
            <w:tcW w:w="1053" w:type="dxa"/>
            <w:vAlign w:val="center"/>
          </w:tcPr>
          <w:p w14:paraId="63CE45EA"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5.227</w:t>
            </w:r>
          </w:p>
        </w:tc>
        <w:tc>
          <w:tcPr>
            <w:tcW w:w="941" w:type="dxa"/>
            <w:vAlign w:val="center"/>
          </w:tcPr>
          <w:p w14:paraId="7B5D2102"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106.75</w:t>
            </w:r>
          </w:p>
        </w:tc>
        <w:tc>
          <w:tcPr>
            <w:tcW w:w="718" w:type="dxa"/>
            <w:vAlign w:val="center"/>
          </w:tcPr>
          <w:p w14:paraId="3EC8455C"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0.0</w:t>
            </w:r>
          </w:p>
        </w:tc>
      </w:tr>
      <w:tr w:rsidR="00AF0123" w:rsidRPr="00060C24" w14:paraId="083020C4" w14:textId="77777777" w:rsidTr="001863C5">
        <w:tc>
          <w:tcPr>
            <w:tcW w:w="3477" w:type="dxa"/>
            <w:vAlign w:val="center"/>
          </w:tcPr>
          <w:p w14:paraId="077BD328" w14:textId="77777777" w:rsidR="00AF0123" w:rsidRPr="00060C24" w:rsidRDefault="00AF0123" w:rsidP="001863C5">
            <w:pPr>
              <w:pStyle w:val="NoSpacing"/>
              <w:rPr>
                <w:rFonts w:ascii="Arial" w:hAnsi="Arial" w:cs="Arial"/>
                <w:sz w:val="20"/>
                <w:szCs w:val="20"/>
              </w:rPr>
            </w:pPr>
            <w:r w:rsidRPr="00060C24">
              <w:rPr>
                <w:rFonts w:ascii="Arial" w:hAnsi="Arial" w:cs="Arial"/>
                <w:sz w:val="20"/>
                <w:szCs w:val="20"/>
              </w:rPr>
              <w:t>Interactions</w:t>
            </w:r>
          </w:p>
        </w:tc>
        <w:tc>
          <w:tcPr>
            <w:tcW w:w="557" w:type="dxa"/>
            <w:vAlign w:val="center"/>
          </w:tcPr>
          <w:p w14:paraId="346054AA"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3</w:t>
            </w:r>
          </w:p>
        </w:tc>
        <w:tc>
          <w:tcPr>
            <w:tcW w:w="1141" w:type="dxa"/>
            <w:vAlign w:val="center"/>
          </w:tcPr>
          <w:p w14:paraId="6E9CBAE6"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1.54</w:t>
            </w:r>
          </w:p>
        </w:tc>
        <w:tc>
          <w:tcPr>
            <w:tcW w:w="1141" w:type="dxa"/>
            <w:vAlign w:val="center"/>
          </w:tcPr>
          <w:p w14:paraId="0DBAEBCA"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1.54</w:t>
            </w:r>
          </w:p>
        </w:tc>
        <w:tc>
          <w:tcPr>
            <w:tcW w:w="1053" w:type="dxa"/>
            <w:vAlign w:val="center"/>
          </w:tcPr>
          <w:p w14:paraId="56F45CF4"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0.513</w:t>
            </w:r>
          </w:p>
        </w:tc>
        <w:tc>
          <w:tcPr>
            <w:tcW w:w="941" w:type="dxa"/>
            <w:vAlign w:val="center"/>
          </w:tcPr>
          <w:p w14:paraId="779EDBCC"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10.48</w:t>
            </w:r>
          </w:p>
        </w:tc>
        <w:tc>
          <w:tcPr>
            <w:tcW w:w="718" w:type="dxa"/>
            <w:vAlign w:val="center"/>
          </w:tcPr>
          <w:p w14:paraId="2463152D"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0.0</w:t>
            </w:r>
          </w:p>
        </w:tc>
      </w:tr>
      <w:tr w:rsidR="00AF0123" w:rsidRPr="00060C24" w14:paraId="70029984" w14:textId="77777777" w:rsidTr="001863C5">
        <w:tc>
          <w:tcPr>
            <w:tcW w:w="3477" w:type="dxa"/>
            <w:vAlign w:val="center"/>
          </w:tcPr>
          <w:p w14:paraId="3965A245" w14:textId="4C76A7F2" w:rsidR="00AF0123" w:rsidRPr="00060C24" w:rsidRDefault="00AF0123" w:rsidP="001863C5">
            <w:pPr>
              <w:pStyle w:val="NoSpacing"/>
              <w:rPr>
                <w:rFonts w:ascii="Arial" w:hAnsi="Arial" w:cs="Arial"/>
                <w:sz w:val="20"/>
                <w:szCs w:val="20"/>
              </w:rPr>
            </w:pPr>
            <w:r w:rsidRPr="00060C24">
              <w:rPr>
                <w:rFonts w:ascii="Arial" w:hAnsi="Arial" w:cs="Arial"/>
                <w:sz w:val="20"/>
                <w:szCs w:val="20"/>
              </w:rPr>
              <w:t>Print Speed (</w:t>
            </w:r>
            <w:r w:rsidR="001B17FB" w:rsidRPr="00060C24">
              <w:rPr>
                <w:rFonts w:ascii="Arial" w:hAnsi="Arial" w:cs="Arial"/>
                <w:sz w:val="20"/>
                <w:szCs w:val="20"/>
              </w:rPr>
              <w:t>mm/s</w:t>
            </w:r>
            <w:r w:rsidRPr="00060C24">
              <w:rPr>
                <w:rFonts w:ascii="Arial" w:hAnsi="Arial" w:cs="Arial"/>
                <w:sz w:val="20"/>
                <w:szCs w:val="20"/>
              </w:rPr>
              <w:t>) * Layer Thickness (mm)</w:t>
            </w:r>
          </w:p>
        </w:tc>
        <w:tc>
          <w:tcPr>
            <w:tcW w:w="557" w:type="dxa"/>
            <w:vAlign w:val="center"/>
          </w:tcPr>
          <w:p w14:paraId="0B0F0B35"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1</w:t>
            </w:r>
          </w:p>
        </w:tc>
        <w:tc>
          <w:tcPr>
            <w:tcW w:w="1141" w:type="dxa"/>
            <w:vAlign w:val="center"/>
          </w:tcPr>
          <w:p w14:paraId="5B2DB76F"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1.03</w:t>
            </w:r>
          </w:p>
        </w:tc>
        <w:tc>
          <w:tcPr>
            <w:tcW w:w="1141" w:type="dxa"/>
            <w:vAlign w:val="center"/>
          </w:tcPr>
          <w:p w14:paraId="03E30C99"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1.03</w:t>
            </w:r>
          </w:p>
        </w:tc>
        <w:tc>
          <w:tcPr>
            <w:tcW w:w="1053" w:type="dxa"/>
            <w:vAlign w:val="center"/>
          </w:tcPr>
          <w:p w14:paraId="3866F2F1"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1.026</w:t>
            </w:r>
          </w:p>
        </w:tc>
        <w:tc>
          <w:tcPr>
            <w:tcW w:w="941" w:type="dxa"/>
            <w:vAlign w:val="center"/>
          </w:tcPr>
          <w:p w14:paraId="6082EB94"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20.96</w:t>
            </w:r>
          </w:p>
        </w:tc>
        <w:tc>
          <w:tcPr>
            <w:tcW w:w="718" w:type="dxa"/>
            <w:vAlign w:val="center"/>
          </w:tcPr>
          <w:p w14:paraId="1994796A"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0.0</w:t>
            </w:r>
          </w:p>
        </w:tc>
      </w:tr>
      <w:tr w:rsidR="00AF0123" w:rsidRPr="00060C24" w14:paraId="50EAF1D6" w14:textId="77777777" w:rsidTr="001863C5">
        <w:tc>
          <w:tcPr>
            <w:tcW w:w="3477" w:type="dxa"/>
            <w:vAlign w:val="center"/>
          </w:tcPr>
          <w:p w14:paraId="2EC85E22" w14:textId="00D4D086" w:rsidR="00AF0123" w:rsidRPr="00060C24" w:rsidRDefault="00AF0123" w:rsidP="001863C5">
            <w:pPr>
              <w:pStyle w:val="NoSpacing"/>
              <w:rPr>
                <w:rFonts w:ascii="Arial" w:hAnsi="Arial" w:cs="Arial"/>
                <w:sz w:val="20"/>
                <w:szCs w:val="20"/>
              </w:rPr>
            </w:pPr>
            <w:r w:rsidRPr="00060C24">
              <w:rPr>
                <w:rFonts w:ascii="Arial" w:hAnsi="Arial" w:cs="Arial"/>
                <w:sz w:val="20"/>
                <w:szCs w:val="20"/>
              </w:rPr>
              <w:t>Print Speed (</w:t>
            </w:r>
            <w:r w:rsidR="001B17FB" w:rsidRPr="00060C24">
              <w:rPr>
                <w:rFonts w:ascii="Arial" w:hAnsi="Arial" w:cs="Arial"/>
                <w:sz w:val="20"/>
                <w:szCs w:val="20"/>
              </w:rPr>
              <w:t>mm/s</w:t>
            </w:r>
            <w:r w:rsidRPr="00060C24">
              <w:rPr>
                <w:rFonts w:ascii="Arial" w:hAnsi="Arial" w:cs="Arial"/>
                <w:sz w:val="20"/>
                <w:szCs w:val="20"/>
              </w:rPr>
              <w:t>) * No. of perimeter Shells</w:t>
            </w:r>
          </w:p>
        </w:tc>
        <w:tc>
          <w:tcPr>
            <w:tcW w:w="557" w:type="dxa"/>
            <w:vAlign w:val="center"/>
          </w:tcPr>
          <w:p w14:paraId="57CFF785"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1</w:t>
            </w:r>
          </w:p>
        </w:tc>
        <w:tc>
          <w:tcPr>
            <w:tcW w:w="1141" w:type="dxa"/>
            <w:vAlign w:val="center"/>
          </w:tcPr>
          <w:p w14:paraId="605799DB"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0.25</w:t>
            </w:r>
          </w:p>
        </w:tc>
        <w:tc>
          <w:tcPr>
            <w:tcW w:w="1141" w:type="dxa"/>
            <w:vAlign w:val="center"/>
          </w:tcPr>
          <w:p w14:paraId="1BB66005"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0.25</w:t>
            </w:r>
          </w:p>
        </w:tc>
        <w:tc>
          <w:tcPr>
            <w:tcW w:w="1053" w:type="dxa"/>
            <w:vAlign w:val="center"/>
          </w:tcPr>
          <w:p w14:paraId="3E8E6427"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0.251</w:t>
            </w:r>
          </w:p>
        </w:tc>
        <w:tc>
          <w:tcPr>
            <w:tcW w:w="941" w:type="dxa"/>
            <w:vAlign w:val="center"/>
          </w:tcPr>
          <w:p w14:paraId="77A4F8D1"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5.12</w:t>
            </w:r>
          </w:p>
        </w:tc>
        <w:tc>
          <w:tcPr>
            <w:tcW w:w="718" w:type="dxa"/>
            <w:vAlign w:val="center"/>
          </w:tcPr>
          <w:p w14:paraId="0EEA632A"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0.026</w:t>
            </w:r>
          </w:p>
        </w:tc>
      </w:tr>
      <w:tr w:rsidR="00AF0123" w:rsidRPr="00060C24" w14:paraId="50A3422C" w14:textId="77777777" w:rsidTr="001863C5">
        <w:tc>
          <w:tcPr>
            <w:tcW w:w="3477" w:type="dxa"/>
            <w:vAlign w:val="center"/>
          </w:tcPr>
          <w:p w14:paraId="604C85B1" w14:textId="77777777" w:rsidR="00AF0123" w:rsidRPr="00060C24" w:rsidRDefault="00AF0123" w:rsidP="001863C5">
            <w:pPr>
              <w:pStyle w:val="NoSpacing"/>
              <w:rPr>
                <w:rFonts w:ascii="Arial" w:hAnsi="Arial" w:cs="Arial"/>
                <w:sz w:val="20"/>
                <w:szCs w:val="20"/>
              </w:rPr>
            </w:pPr>
            <w:r w:rsidRPr="00060C24">
              <w:rPr>
                <w:rFonts w:ascii="Arial" w:hAnsi="Arial" w:cs="Arial"/>
                <w:sz w:val="20"/>
                <w:szCs w:val="20"/>
              </w:rPr>
              <w:t>Layer Thickness (mm) * No. of perimeter Shells</w:t>
            </w:r>
          </w:p>
        </w:tc>
        <w:tc>
          <w:tcPr>
            <w:tcW w:w="557" w:type="dxa"/>
            <w:vAlign w:val="center"/>
          </w:tcPr>
          <w:p w14:paraId="72B1C72A"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1</w:t>
            </w:r>
          </w:p>
        </w:tc>
        <w:tc>
          <w:tcPr>
            <w:tcW w:w="1141" w:type="dxa"/>
            <w:vAlign w:val="center"/>
          </w:tcPr>
          <w:p w14:paraId="29329DBB"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0.26</w:t>
            </w:r>
          </w:p>
        </w:tc>
        <w:tc>
          <w:tcPr>
            <w:tcW w:w="1141" w:type="dxa"/>
            <w:vAlign w:val="center"/>
          </w:tcPr>
          <w:p w14:paraId="15D9D1FF"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0.26</w:t>
            </w:r>
          </w:p>
        </w:tc>
        <w:tc>
          <w:tcPr>
            <w:tcW w:w="1053" w:type="dxa"/>
            <w:vAlign w:val="center"/>
          </w:tcPr>
          <w:p w14:paraId="6059ECEA"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0.263</w:t>
            </w:r>
          </w:p>
        </w:tc>
        <w:tc>
          <w:tcPr>
            <w:tcW w:w="941" w:type="dxa"/>
            <w:vAlign w:val="center"/>
          </w:tcPr>
          <w:p w14:paraId="74E2BF92"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5.36</w:t>
            </w:r>
          </w:p>
        </w:tc>
        <w:tc>
          <w:tcPr>
            <w:tcW w:w="718" w:type="dxa"/>
            <w:vAlign w:val="center"/>
          </w:tcPr>
          <w:p w14:paraId="39DC39D4"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0.023</w:t>
            </w:r>
          </w:p>
        </w:tc>
      </w:tr>
      <w:tr w:rsidR="00AF0123" w:rsidRPr="00060C24" w14:paraId="2BBA3D15" w14:textId="77777777" w:rsidTr="001863C5">
        <w:tc>
          <w:tcPr>
            <w:tcW w:w="3477" w:type="dxa"/>
            <w:vAlign w:val="center"/>
          </w:tcPr>
          <w:p w14:paraId="222E68C1" w14:textId="77777777" w:rsidR="00AF0123" w:rsidRPr="00060C24" w:rsidRDefault="00AF0123" w:rsidP="001863C5">
            <w:pPr>
              <w:pStyle w:val="NoSpacing"/>
              <w:rPr>
                <w:rFonts w:ascii="Arial" w:hAnsi="Arial" w:cs="Arial"/>
                <w:sz w:val="20"/>
                <w:szCs w:val="20"/>
              </w:rPr>
            </w:pPr>
            <w:r w:rsidRPr="00060C24">
              <w:rPr>
                <w:rFonts w:ascii="Arial" w:hAnsi="Arial" w:cs="Arial"/>
                <w:sz w:val="20"/>
                <w:szCs w:val="20"/>
              </w:rPr>
              <w:t>Residual Error</w:t>
            </w:r>
          </w:p>
        </w:tc>
        <w:tc>
          <w:tcPr>
            <w:tcW w:w="557" w:type="dxa"/>
            <w:vAlign w:val="center"/>
          </w:tcPr>
          <w:p w14:paraId="697574A0"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98</w:t>
            </w:r>
          </w:p>
        </w:tc>
        <w:tc>
          <w:tcPr>
            <w:tcW w:w="1141" w:type="dxa"/>
            <w:vAlign w:val="center"/>
          </w:tcPr>
          <w:p w14:paraId="5A080706"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4.80</w:t>
            </w:r>
          </w:p>
        </w:tc>
        <w:tc>
          <w:tcPr>
            <w:tcW w:w="1141" w:type="dxa"/>
            <w:vAlign w:val="center"/>
          </w:tcPr>
          <w:p w14:paraId="01025669"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4.80</w:t>
            </w:r>
          </w:p>
        </w:tc>
        <w:tc>
          <w:tcPr>
            <w:tcW w:w="1053" w:type="dxa"/>
            <w:vAlign w:val="center"/>
          </w:tcPr>
          <w:p w14:paraId="51B9BCD4"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0.049</w:t>
            </w:r>
          </w:p>
        </w:tc>
        <w:tc>
          <w:tcPr>
            <w:tcW w:w="941" w:type="dxa"/>
            <w:vAlign w:val="center"/>
          </w:tcPr>
          <w:p w14:paraId="5D8E042E" w14:textId="77777777" w:rsidR="00AF0123" w:rsidRPr="00060C24" w:rsidRDefault="00AF0123" w:rsidP="001863C5">
            <w:pPr>
              <w:pStyle w:val="NoSpacing"/>
              <w:jc w:val="right"/>
              <w:rPr>
                <w:rFonts w:ascii="Arial" w:hAnsi="Arial" w:cs="Arial"/>
                <w:sz w:val="20"/>
                <w:szCs w:val="20"/>
              </w:rPr>
            </w:pPr>
          </w:p>
        </w:tc>
        <w:tc>
          <w:tcPr>
            <w:tcW w:w="718" w:type="dxa"/>
            <w:vAlign w:val="center"/>
          </w:tcPr>
          <w:p w14:paraId="2C4344FC"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0.0</w:t>
            </w:r>
          </w:p>
        </w:tc>
      </w:tr>
      <w:tr w:rsidR="00AF0123" w:rsidRPr="00060C24" w14:paraId="0F40823D" w14:textId="77777777" w:rsidTr="001863C5">
        <w:tc>
          <w:tcPr>
            <w:tcW w:w="3477" w:type="dxa"/>
            <w:vAlign w:val="center"/>
          </w:tcPr>
          <w:p w14:paraId="22C617B0" w14:textId="77777777" w:rsidR="00AF0123" w:rsidRPr="00060C24" w:rsidRDefault="00AF0123" w:rsidP="001863C5">
            <w:pPr>
              <w:pStyle w:val="NoSpacing"/>
              <w:rPr>
                <w:rFonts w:ascii="Arial" w:hAnsi="Arial" w:cs="Arial"/>
                <w:sz w:val="20"/>
                <w:szCs w:val="20"/>
              </w:rPr>
            </w:pPr>
            <w:r w:rsidRPr="00060C24">
              <w:rPr>
                <w:rFonts w:ascii="Arial" w:hAnsi="Arial" w:cs="Arial"/>
                <w:sz w:val="20"/>
                <w:szCs w:val="20"/>
              </w:rPr>
              <w:t>Lack-of-Fit</w:t>
            </w:r>
          </w:p>
        </w:tc>
        <w:tc>
          <w:tcPr>
            <w:tcW w:w="557" w:type="dxa"/>
            <w:vAlign w:val="center"/>
          </w:tcPr>
          <w:p w14:paraId="2487723D"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26</w:t>
            </w:r>
          </w:p>
        </w:tc>
        <w:tc>
          <w:tcPr>
            <w:tcW w:w="1141" w:type="dxa"/>
            <w:vAlign w:val="center"/>
          </w:tcPr>
          <w:p w14:paraId="7B364395"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0.15</w:t>
            </w:r>
          </w:p>
        </w:tc>
        <w:tc>
          <w:tcPr>
            <w:tcW w:w="1141" w:type="dxa"/>
            <w:vAlign w:val="center"/>
          </w:tcPr>
          <w:p w14:paraId="6BCB9886"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0.15</w:t>
            </w:r>
          </w:p>
        </w:tc>
        <w:tc>
          <w:tcPr>
            <w:tcW w:w="1053" w:type="dxa"/>
            <w:vAlign w:val="center"/>
          </w:tcPr>
          <w:p w14:paraId="7CA72E02"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0.006</w:t>
            </w:r>
          </w:p>
        </w:tc>
        <w:tc>
          <w:tcPr>
            <w:tcW w:w="941" w:type="dxa"/>
            <w:vAlign w:val="center"/>
          </w:tcPr>
          <w:p w14:paraId="349D0122"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0.09</w:t>
            </w:r>
          </w:p>
        </w:tc>
        <w:tc>
          <w:tcPr>
            <w:tcW w:w="718" w:type="dxa"/>
            <w:vAlign w:val="center"/>
          </w:tcPr>
          <w:p w14:paraId="06413951"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1.0</w:t>
            </w:r>
          </w:p>
        </w:tc>
      </w:tr>
      <w:tr w:rsidR="00AF0123" w:rsidRPr="00060C24" w14:paraId="512CDCC8" w14:textId="77777777" w:rsidTr="001863C5">
        <w:tc>
          <w:tcPr>
            <w:tcW w:w="3477" w:type="dxa"/>
            <w:vAlign w:val="center"/>
          </w:tcPr>
          <w:p w14:paraId="38D11F46" w14:textId="77777777" w:rsidR="00AF0123" w:rsidRPr="00060C24" w:rsidRDefault="00AF0123" w:rsidP="001863C5">
            <w:pPr>
              <w:pStyle w:val="NoSpacing"/>
              <w:rPr>
                <w:rFonts w:ascii="Arial" w:hAnsi="Arial" w:cs="Arial"/>
                <w:sz w:val="20"/>
                <w:szCs w:val="20"/>
              </w:rPr>
            </w:pPr>
            <w:r w:rsidRPr="00060C24">
              <w:rPr>
                <w:rFonts w:ascii="Arial" w:hAnsi="Arial" w:cs="Arial"/>
                <w:sz w:val="20"/>
                <w:szCs w:val="20"/>
              </w:rPr>
              <w:t>Pure Error</w:t>
            </w:r>
          </w:p>
        </w:tc>
        <w:tc>
          <w:tcPr>
            <w:tcW w:w="557" w:type="dxa"/>
            <w:vAlign w:val="center"/>
          </w:tcPr>
          <w:p w14:paraId="49A99459"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72</w:t>
            </w:r>
          </w:p>
        </w:tc>
        <w:tc>
          <w:tcPr>
            <w:tcW w:w="1141" w:type="dxa"/>
            <w:vAlign w:val="center"/>
          </w:tcPr>
          <w:p w14:paraId="09AD04F5"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4.64</w:t>
            </w:r>
          </w:p>
        </w:tc>
        <w:tc>
          <w:tcPr>
            <w:tcW w:w="1141" w:type="dxa"/>
            <w:vAlign w:val="center"/>
          </w:tcPr>
          <w:p w14:paraId="4DA3F0B0"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4.64</w:t>
            </w:r>
          </w:p>
        </w:tc>
        <w:tc>
          <w:tcPr>
            <w:tcW w:w="1053" w:type="dxa"/>
            <w:vAlign w:val="center"/>
          </w:tcPr>
          <w:p w14:paraId="255566EE"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0.065</w:t>
            </w:r>
          </w:p>
        </w:tc>
        <w:tc>
          <w:tcPr>
            <w:tcW w:w="941" w:type="dxa"/>
            <w:vAlign w:val="center"/>
          </w:tcPr>
          <w:p w14:paraId="585A8DE1" w14:textId="77777777" w:rsidR="00AF0123" w:rsidRPr="00060C24" w:rsidRDefault="00AF0123" w:rsidP="001863C5">
            <w:pPr>
              <w:pStyle w:val="NoSpacing"/>
              <w:jc w:val="right"/>
              <w:rPr>
                <w:rFonts w:ascii="Arial" w:hAnsi="Arial" w:cs="Arial"/>
                <w:sz w:val="20"/>
                <w:szCs w:val="20"/>
              </w:rPr>
            </w:pPr>
          </w:p>
        </w:tc>
        <w:tc>
          <w:tcPr>
            <w:tcW w:w="718" w:type="dxa"/>
            <w:vAlign w:val="center"/>
          </w:tcPr>
          <w:p w14:paraId="2501CD47"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0.0</w:t>
            </w:r>
          </w:p>
        </w:tc>
      </w:tr>
      <w:tr w:rsidR="00AF0123" w:rsidRPr="00060C24" w14:paraId="79238089" w14:textId="77777777" w:rsidTr="001863C5">
        <w:tc>
          <w:tcPr>
            <w:tcW w:w="3477" w:type="dxa"/>
            <w:vAlign w:val="center"/>
          </w:tcPr>
          <w:p w14:paraId="411EC324" w14:textId="77777777" w:rsidR="00AF0123" w:rsidRPr="00060C24" w:rsidRDefault="00AF0123" w:rsidP="001863C5">
            <w:pPr>
              <w:pStyle w:val="NoSpacing"/>
              <w:rPr>
                <w:rFonts w:ascii="Arial" w:hAnsi="Arial" w:cs="Arial"/>
                <w:sz w:val="20"/>
                <w:szCs w:val="20"/>
              </w:rPr>
            </w:pPr>
            <w:r w:rsidRPr="00060C24">
              <w:rPr>
                <w:rFonts w:ascii="Arial" w:hAnsi="Arial" w:cs="Arial"/>
                <w:sz w:val="20"/>
                <w:szCs w:val="20"/>
              </w:rPr>
              <w:t>Total</w:t>
            </w:r>
          </w:p>
        </w:tc>
        <w:tc>
          <w:tcPr>
            <w:tcW w:w="557" w:type="dxa"/>
            <w:vAlign w:val="center"/>
          </w:tcPr>
          <w:p w14:paraId="543117CA"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107</w:t>
            </w:r>
          </w:p>
        </w:tc>
        <w:tc>
          <w:tcPr>
            <w:tcW w:w="1141" w:type="dxa"/>
            <w:vAlign w:val="center"/>
          </w:tcPr>
          <w:p w14:paraId="7A6A86CE"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1116.11</w:t>
            </w:r>
          </w:p>
        </w:tc>
        <w:tc>
          <w:tcPr>
            <w:tcW w:w="1141" w:type="dxa"/>
            <w:vAlign w:val="center"/>
          </w:tcPr>
          <w:p w14:paraId="63C298A6" w14:textId="77777777" w:rsidR="00AF0123" w:rsidRPr="00060C24" w:rsidRDefault="00AF0123" w:rsidP="001863C5">
            <w:pPr>
              <w:pStyle w:val="NoSpacing"/>
              <w:jc w:val="right"/>
              <w:rPr>
                <w:rFonts w:ascii="Arial" w:hAnsi="Arial" w:cs="Arial"/>
                <w:sz w:val="20"/>
                <w:szCs w:val="20"/>
              </w:rPr>
            </w:pPr>
          </w:p>
        </w:tc>
        <w:tc>
          <w:tcPr>
            <w:tcW w:w="1053" w:type="dxa"/>
            <w:vAlign w:val="center"/>
          </w:tcPr>
          <w:p w14:paraId="3B671669" w14:textId="77777777" w:rsidR="00AF0123" w:rsidRPr="00060C24" w:rsidRDefault="00AF0123" w:rsidP="001863C5">
            <w:pPr>
              <w:pStyle w:val="NoSpacing"/>
              <w:jc w:val="right"/>
              <w:rPr>
                <w:rFonts w:ascii="Arial" w:hAnsi="Arial" w:cs="Arial"/>
                <w:sz w:val="20"/>
                <w:szCs w:val="20"/>
              </w:rPr>
            </w:pPr>
          </w:p>
        </w:tc>
        <w:tc>
          <w:tcPr>
            <w:tcW w:w="941" w:type="dxa"/>
            <w:vAlign w:val="center"/>
          </w:tcPr>
          <w:p w14:paraId="7CD38884" w14:textId="77777777" w:rsidR="00AF0123" w:rsidRPr="00060C24" w:rsidRDefault="00AF0123" w:rsidP="001863C5">
            <w:pPr>
              <w:pStyle w:val="NoSpacing"/>
              <w:jc w:val="right"/>
              <w:rPr>
                <w:rFonts w:ascii="Arial" w:hAnsi="Arial" w:cs="Arial"/>
                <w:sz w:val="20"/>
                <w:szCs w:val="20"/>
              </w:rPr>
            </w:pPr>
          </w:p>
        </w:tc>
        <w:tc>
          <w:tcPr>
            <w:tcW w:w="718" w:type="dxa"/>
            <w:vAlign w:val="center"/>
          </w:tcPr>
          <w:p w14:paraId="5A293001" w14:textId="77777777" w:rsidR="00AF0123" w:rsidRPr="00060C24" w:rsidRDefault="00AF0123" w:rsidP="001863C5">
            <w:pPr>
              <w:pStyle w:val="NoSpacing"/>
              <w:jc w:val="right"/>
              <w:rPr>
                <w:rFonts w:ascii="Arial" w:hAnsi="Arial" w:cs="Arial"/>
                <w:sz w:val="20"/>
                <w:szCs w:val="20"/>
              </w:rPr>
            </w:pPr>
            <w:r w:rsidRPr="00060C24">
              <w:rPr>
                <w:rFonts w:ascii="Arial" w:hAnsi="Arial" w:cs="Arial"/>
                <w:sz w:val="20"/>
                <w:szCs w:val="20"/>
              </w:rPr>
              <w:t>0.0</w:t>
            </w:r>
          </w:p>
        </w:tc>
      </w:tr>
    </w:tbl>
    <w:p w14:paraId="4B65A919" w14:textId="77777777" w:rsidR="000D0CD3" w:rsidRPr="00060C24" w:rsidRDefault="000D0CD3" w:rsidP="000D0CD3">
      <w:pPr>
        <w:pStyle w:val="NoSpacing"/>
        <w:jc w:val="both"/>
        <w:rPr>
          <w:rFonts w:ascii="Arial" w:hAnsi="Arial" w:cs="Arial"/>
        </w:rPr>
      </w:pPr>
    </w:p>
    <w:p w14:paraId="6206F05E" w14:textId="41467CFB" w:rsidR="00AF0123" w:rsidRPr="00060C24" w:rsidRDefault="000D0CD3" w:rsidP="000D0CD3">
      <w:pPr>
        <w:pStyle w:val="NoSpacing"/>
        <w:jc w:val="both"/>
        <w:rPr>
          <w:rFonts w:ascii="Arial" w:hAnsi="Arial" w:cs="Arial"/>
          <w:sz w:val="20"/>
          <w:szCs w:val="20"/>
        </w:rPr>
      </w:pPr>
      <w:r w:rsidRPr="00060C24">
        <w:rPr>
          <w:rFonts w:ascii="Arial" w:hAnsi="Arial" w:cs="Arial"/>
          <w:sz w:val="20"/>
          <w:szCs w:val="20"/>
        </w:rPr>
        <w:t xml:space="preserve">ANOVA was evaluated at a 95% confidence level (α=0.05). Terms with p&lt;0.05 were considered statistically significant. </w:t>
      </w:r>
      <w:r w:rsidR="00AF0123" w:rsidRPr="00060C24">
        <w:rPr>
          <w:rFonts w:ascii="Arial" w:hAnsi="Arial" w:cs="Arial"/>
          <w:b/>
          <w:bCs/>
          <w:sz w:val="20"/>
          <w:szCs w:val="20"/>
        </w:rPr>
        <w:t>R-Sq = 99.57%, R-Sq (Pred.) = 99.48%, and R-Sq (adj) = 99.53%</w:t>
      </w:r>
      <w:r w:rsidR="00FD5E4F" w:rsidRPr="00060C24">
        <w:rPr>
          <w:rFonts w:ascii="Arial" w:hAnsi="Arial" w:cs="Arial"/>
          <w:b/>
          <w:bCs/>
          <w:sz w:val="20"/>
          <w:szCs w:val="20"/>
        </w:rPr>
        <w:t>.</w:t>
      </w:r>
    </w:p>
    <w:p w14:paraId="5C7C45B5" w14:textId="77777777" w:rsidR="00DD1C6D" w:rsidRPr="00060C24" w:rsidRDefault="00DD1C6D" w:rsidP="000D0CD3">
      <w:pPr>
        <w:pStyle w:val="NoSpacing"/>
        <w:jc w:val="both"/>
        <w:rPr>
          <w:rFonts w:ascii="Arial" w:hAnsi="Arial" w:cs="Arial"/>
          <w:sz w:val="20"/>
          <w:szCs w:val="20"/>
        </w:rPr>
      </w:pPr>
    </w:p>
    <w:p w14:paraId="00C27837" w14:textId="6808C409" w:rsidR="00811722" w:rsidRPr="00060C24" w:rsidRDefault="00811722" w:rsidP="00811722">
      <w:pPr>
        <w:pStyle w:val="Caption"/>
        <w:jc w:val="center"/>
        <w:rPr>
          <w:rFonts w:ascii="Arial" w:hAnsi="Arial" w:cs="Arial"/>
          <w:noProof/>
        </w:rPr>
      </w:pPr>
      <w:r w:rsidRPr="00060C24">
        <w:rPr>
          <w:rFonts w:ascii="Arial" w:hAnsi="Arial" w:cs="Arial"/>
          <w:noProof/>
          <w:lang w:val="en-GB" w:eastAsia="en-GB"/>
        </w:rPr>
        <w:lastRenderedPageBreak/>
        <w:drawing>
          <wp:inline distT="0" distB="0" distL="0" distR="0" wp14:anchorId="0C96658D" wp14:editId="2C26D010">
            <wp:extent cx="5486400" cy="3657600"/>
            <wp:effectExtent l="0" t="0" r="0" b="0"/>
            <wp:docPr id="210049229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p w14:paraId="1A8DC530" w14:textId="2FF48EB2" w:rsidR="00DD1C6D" w:rsidRPr="00060C24" w:rsidRDefault="00DD1C6D" w:rsidP="00DD1C6D">
      <w:pPr>
        <w:pStyle w:val="Caption"/>
        <w:rPr>
          <w:rFonts w:ascii="Arial" w:hAnsi="Arial" w:cs="Arial"/>
          <w:i w:val="0"/>
          <w:iCs w:val="0"/>
          <w:color w:val="auto"/>
          <w:sz w:val="20"/>
          <w:szCs w:val="20"/>
        </w:rPr>
      </w:pPr>
      <w:r w:rsidRPr="00060C24">
        <w:rPr>
          <w:rFonts w:ascii="Arial" w:hAnsi="Arial" w:cs="Arial"/>
          <w:b/>
          <w:bCs/>
          <w:i w:val="0"/>
          <w:iCs w:val="0"/>
          <w:color w:val="auto"/>
          <w:sz w:val="20"/>
          <w:szCs w:val="20"/>
        </w:rPr>
        <w:t xml:space="preserve">Figure </w:t>
      </w:r>
      <w:r w:rsidRPr="00060C24">
        <w:rPr>
          <w:rFonts w:ascii="Arial" w:hAnsi="Arial" w:cs="Arial"/>
          <w:b/>
          <w:bCs/>
          <w:i w:val="0"/>
          <w:iCs w:val="0"/>
          <w:color w:val="auto"/>
          <w:sz w:val="20"/>
          <w:szCs w:val="20"/>
        </w:rPr>
        <w:fldChar w:fldCharType="begin"/>
      </w:r>
      <w:r w:rsidRPr="00060C24">
        <w:rPr>
          <w:rFonts w:ascii="Arial" w:hAnsi="Arial" w:cs="Arial"/>
          <w:b/>
          <w:bCs/>
          <w:i w:val="0"/>
          <w:iCs w:val="0"/>
          <w:color w:val="auto"/>
          <w:sz w:val="20"/>
          <w:szCs w:val="20"/>
        </w:rPr>
        <w:instrText xml:space="preserve"> SEQ Figure \* ARABIC </w:instrText>
      </w:r>
      <w:r w:rsidRPr="00060C24">
        <w:rPr>
          <w:rFonts w:ascii="Arial" w:hAnsi="Arial" w:cs="Arial"/>
          <w:b/>
          <w:bCs/>
          <w:i w:val="0"/>
          <w:iCs w:val="0"/>
          <w:color w:val="auto"/>
          <w:sz w:val="20"/>
          <w:szCs w:val="20"/>
        </w:rPr>
        <w:fldChar w:fldCharType="separate"/>
      </w:r>
      <w:r w:rsidR="00E07EF3" w:rsidRPr="00060C24">
        <w:rPr>
          <w:rFonts w:ascii="Arial" w:hAnsi="Arial" w:cs="Arial"/>
          <w:b/>
          <w:bCs/>
          <w:i w:val="0"/>
          <w:iCs w:val="0"/>
          <w:noProof/>
          <w:color w:val="auto"/>
          <w:sz w:val="20"/>
          <w:szCs w:val="20"/>
        </w:rPr>
        <w:t>19</w:t>
      </w:r>
      <w:r w:rsidRPr="00060C24">
        <w:rPr>
          <w:rFonts w:ascii="Arial" w:hAnsi="Arial" w:cs="Arial"/>
          <w:b/>
          <w:bCs/>
          <w:i w:val="0"/>
          <w:iCs w:val="0"/>
          <w:color w:val="auto"/>
          <w:sz w:val="20"/>
          <w:szCs w:val="20"/>
        </w:rPr>
        <w:fldChar w:fldCharType="end"/>
      </w:r>
      <w:r w:rsidRPr="00060C24">
        <w:rPr>
          <w:rFonts w:ascii="Arial" w:hAnsi="Arial" w:cs="Arial"/>
          <w:i w:val="0"/>
          <w:iCs w:val="0"/>
          <w:color w:val="auto"/>
          <w:sz w:val="20"/>
          <w:szCs w:val="20"/>
        </w:rPr>
        <w:t xml:space="preserve"> Residual diagnostic plots for the </w:t>
      </w:r>
      <w:r w:rsidRPr="00060C24">
        <w:rPr>
          <w:rFonts w:ascii="Arial" w:eastAsia="Times New Roman" w:hAnsi="Arial" w:cs="Arial"/>
          <w:i w:val="0"/>
          <w:iCs w:val="0"/>
          <w:color w:val="auto"/>
          <w:sz w:val="20"/>
          <w:szCs w:val="20"/>
        </w:rPr>
        <w:t>TS</w:t>
      </w:r>
      <w:r w:rsidRPr="00060C24">
        <w:rPr>
          <w:rFonts w:ascii="Arial" w:eastAsia="Times New Roman" w:hAnsi="Arial" w:cs="Arial"/>
          <w:i w:val="0"/>
          <w:iCs w:val="0"/>
          <w:color w:val="auto"/>
          <w:sz w:val="20"/>
          <w:szCs w:val="20"/>
          <w:vertAlign w:val="subscript"/>
        </w:rPr>
        <w:t>TB</w:t>
      </w:r>
      <w:r w:rsidRPr="00060C24">
        <w:rPr>
          <w:rFonts w:ascii="Arial" w:hAnsi="Arial" w:cs="Arial"/>
          <w:i w:val="0"/>
          <w:iCs w:val="0"/>
          <w:color w:val="auto"/>
          <w:sz w:val="20"/>
          <w:szCs w:val="20"/>
        </w:rPr>
        <w:t>​ RSM model, including normal probability, residuals versus fits, histogram, and residuals versus order plots.</w:t>
      </w:r>
    </w:p>
    <w:p w14:paraId="6EC65E66" w14:textId="77777777" w:rsidR="00B20861" w:rsidRPr="00060C24" w:rsidRDefault="00B20861" w:rsidP="00B20861">
      <w:pPr>
        <w:rPr>
          <w:lang w:val="en-US"/>
        </w:rPr>
      </w:pPr>
    </w:p>
    <w:p w14:paraId="447F750F" w14:textId="77777777" w:rsidR="00B20861" w:rsidRPr="00060C24" w:rsidRDefault="00B20861" w:rsidP="00B20861">
      <w:pPr>
        <w:keepNext/>
        <w:jc w:val="center"/>
      </w:pPr>
      <w:r w:rsidRPr="00060C24">
        <w:rPr>
          <w:rFonts w:ascii="Arial" w:hAnsi="Arial" w:cs="Arial"/>
          <w:noProof/>
          <w:lang w:eastAsia="en-GB"/>
        </w:rPr>
        <w:drawing>
          <wp:inline distT="0" distB="0" distL="0" distR="0" wp14:anchorId="3BACB21F" wp14:editId="00C6BB87">
            <wp:extent cx="5486400" cy="3657600"/>
            <wp:effectExtent l="0" t="0" r="0" b="0"/>
            <wp:docPr id="168053231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p w14:paraId="6B3A2CEB" w14:textId="230749F3" w:rsidR="00B20861" w:rsidRPr="00060C24" w:rsidRDefault="00B20861" w:rsidP="00B20861">
      <w:pPr>
        <w:pStyle w:val="Caption"/>
        <w:jc w:val="center"/>
        <w:rPr>
          <w:rFonts w:ascii="Arial" w:hAnsi="Arial" w:cs="Arial"/>
          <w:i w:val="0"/>
          <w:iCs w:val="0"/>
          <w:color w:val="auto"/>
          <w:sz w:val="20"/>
          <w:szCs w:val="20"/>
          <w:lang w:val="en-GB"/>
        </w:rPr>
      </w:pPr>
      <w:r w:rsidRPr="00060C24">
        <w:rPr>
          <w:rFonts w:ascii="Arial" w:hAnsi="Arial" w:cs="Arial"/>
          <w:b/>
          <w:bCs/>
          <w:i w:val="0"/>
          <w:iCs w:val="0"/>
          <w:color w:val="auto"/>
          <w:sz w:val="20"/>
          <w:szCs w:val="20"/>
        </w:rPr>
        <w:t xml:space="preserve">Figure </w:t>
      </w:r>
      <w:r w:rsidRPr="00060C24">
        <w:rPr>
          <w:rFonts w:ascii="Arial" w:hAnsi="Arial" w:cs="Arial"/>
          <w:b/>
          <w:bCs/>
          <w:i w:val="0"/>
          <w:iCs w:val="0"/>
          <w:color w:val="auto"/>
          <w:sz w:val="20"/>
          <w:szCs w:val="20"/>
        </w:rPr>
        <w:fldChar w:fldCharType="begin"/>
      </w:r>
      <w:r w:rsidRPr="00060C24">
        <w:rPr>
          <w:rFonts w:ascii="Arial" w:hAnsi="Arial" w:cs="Arial"/>
          <w:b/>
          <w:bCs/>
          <w:i w:val="0"/>
          <w:iCs w:val="0"/>
          <w:color w:val="auto"/>
          <w:sz w:val="20"/>
          <w:szCs w:val="20"/>
        </w:rPr>
        <w:instrText xml:space="preserve"> SEQ Figure \* ARABIC </w:instrText>
      </w:r>
      <w:r w:rsidRPr="00060C24">
        <w:rPr>
          <w:rFonts w:ascii="Arial" w:hAnsi="Arial" w:cs="Arial"/>
          <w:b/>
          <w:bCs/>
          <w:i w:val="0"/>
          <w:iCs w:val="0"/>
          <w:color w:val="auto"/>
          <w:sz w:val="20"/>
          <w:szCs w:val="20"/>
        </w:rPr>
        <w:fldChar w:fldCharType="separate"/>
      </w:r>
      <w:r w:rsidR="00E07EF3" w:rsidRPr="00060C24">
        <w:rPr>
          <w:rFonts w:ascii="Arial" w:hAnsi="Arial" w:cs="Arial"/>
          <w:b/>
          <w:bCs/>
          <w:i w:val="0"/>
          <w:iCs w:val="0"/>
          <w:noProof/>
          <w:color w:val="auto"/>
          <w:sz w:val="20"/>
          <w:szCs w:val="20"/>
        </w:rPr>
        <w:t>20</w:t>
      </w:r>
      <w:r w:rsidRPr="00060C24">
        <w:rPr>
          <w:rFonts w:ascii="Arial" w:hAnsi="Arial" w:cs="Arial"/>
          <w:b/>
          <w:bCs/>
          <w:i w:val="0"/>
          <w:iCs w:val="0"/>
          <w:color w:val="auto"/>
          <w:sz w:val="20"/>
          <w:szCs w:val="20"/>
        </w:rPr>
        <w:fldChar w:fldCharType="end"/>
      </w:r>
      <w:r w:rsidRPr="00060C24">
        <w:rPr>
          <w:rFonts w:ascii="Arial" w:hAnsi="Arial" w:cs="Arial"/>
          <w:i w:val="0"/>
          <w:iCs w:val="0"/>
          <w:color w:val="auto"/>
          <w:sz w:val="20"/>
          <w:szCs w:val="20"/>
        </w:rPr>
        <w:t xml:space="preserve"> Anderson–Darling normality test for the TSTB tensile-strength data.</w:t>
      </w:r>
    </w:p>
    <w:p w14:paraId="09412C71" w14:textId="77777777" w:rsidR="00FC64CD" w:rsidRPr="00060C24" w:rsidRDefault="00FC64CD" w:rsidP="00FC64CD">
      <w:pPr>
        <w:rPr>
          <w:rFonts w:ascii="Arial" w:hAnsi="Arial" w:cs="Arial"/>
          <w:lang w:val="en-US"/>
        </w:rPr>
      </w:pPr>
    </w:p>
    <w:p w14:paraId="0C8D76E2" w14:textId="155F01B0" w:rsidR="00FC64CD" w:rsidRPr="00060C24" w:rsidRDefault="00FC64CD" w:rsidP="00FC64CD">
      <w:pPr>
        <w:pStyle w:val="Caption"/>
        <w:keepNext/>
        <w:rPr>
          <w:rFonts w:ascii="Arial" w:hAnsi="Arial" w:cs="Arial"/>
          <w:i w:val="0"/>
          <w:iCs w:val="0"/>
          <w:color w:val="auto"/>
          <w:sz w:val="20"/>
          <w:szCs w:val="20"/>
        </w:rPr>
      </w:pPr>
      <w:r w:rsidRPr="00060C24">
        <w:rPr>
          <w:rFonts w:ascii="Arial" w:hAnsi="Arial" w:cs="Arial"/>
          <w:b/>
          <w:bCs/>
          <w:i w:val="0"/>
          <w:iCs w:val="0"/>
          <w:color w:val="auto"/>
          <w:sz w:val="20"/>
          <w:szCs w:val="20"/>
        </w:rPr>
        <w:lastRenderedPageBreak/>
        <w:t xml:space="preserve">Table </w:t>
      </w:r>
      <w:r w:rsidRPr="00060C24">
        <w:rPr>
          <w:rFonts w:ascii="Arial" w:hAnsi="Arial" w:cs="Arial"/>
          <w:b/>
          <w:bCs/>
          <w:i w:val="0"/>
          <w:iCs w:val="0"/>
          <w:color w:val="auto"/>
          <w:sz w:val="20"/>
          <w:szCs w:val="20"/>
        </w:rPr>
        <w:fldChar w:fldCharType="begin"/>
      </w:r>
      <w:r w:rsidRPr="00060C24">
        <w:rPr>
          <w:rFonts w:ascii="Arial" w:hAnsi="Arial" w:cs="Arial"/>
          <w:b/>
          <w:bCs/>
          <w:i w:val="0"/>
          <w:iCs w:val="0"/>
          <w:color w:val="auto"/>
          <w:sz w:val="20"/>
          <w:szCs w:val="20"/>
        </w:rPr>
        <w:instrText xml:space="preserve"> SEQ Table \* ARABIC </w:instrText>
      </w:r>
      <w:r w:rsidRPr="00060C24">
        <w:rPr>
          <w:rFonts w:ascii="Arial" w:hAnsi="Arial" w:cs="Arial"/>
          <w:b/>
          <w:bCs/>
          <w:i w:val="0"/>
          <w:iCs w:val="0"/>
          <w:color w:val="auto"/>
          <w:sz w:val="20"/>
          <w:szCs w:val="20"/>
        </w:rPr>
        <w:fldChar w:fldCharType="separate"/>
      </w:r>
      <w:r w:rsidR="00E07EF3" w:rsidRPr="00060C24">
        <w:rPr>
          <w:rFonts w:ascii="Arial" w:hAnsi="Arial" w:cs="Arial"/>
          <w:b/>
          <w:bCs/>
          <w:i w:val="0"/>
          <w:iCs w:val="0"/>
          <w:noProof/>
          <w:color w:val="auto"/>
          <w:sz w:val="20"/>
          <w:szCs w:val="20"/>
        </w:rPr>
        <w:t>23</w:t>
      </w:r>
      <w:r w:rsidRPr="00060C24">
        <w:rPr>
          <w:rFonts w:ascii="Arial" w:hAnsi="Arial" w:cs="Arial"/>
          <w:b/>
          <w:bCs/>
          <w:i w:val="0"/>
          <w:iCs w:val="0"/>
          <w:color w:val="auto"/>
          <w:sz w:val="20"/>
          <w:szCs w:val="20"/>
        </w:rPr>
        <w:fldChar w:fldCharType="end"/>
      </w:r>
      <w:r w:rsidRPr="00060C24">
        <w:rPr>
          <w:rFonts w:ascii="Arial" w:hAnsi="Arial" w:cs="Arial"/>
          <w:i w:val="0"/>
          <w:iCs w:val="0"/>
          <w:color w:val="auto"/>
          <w:sz w:val="20"/>
          <w:szCs w:val="20"/>
        </w:rPr>
        <w:t xml:space="preserve"> Analysis of Variance (ANOVA) for Tensile Strength (TS</w:t>
      </w:r>
      <w:r w:rsidRPr="00060C24">
        <w:rPr>
          <w:rFonts w:ascii="Arial" w:hAnsi="Arial" w:cs="Arial"/>
          <w:i w:val="0"/>
          <w:iCs w:val="0"/>
          <w:color w:val="auto"/>
          <w:sz w:val="20"/>
          <w:szCs w:val="20"/>
          <w:vertAlign w:val="subscript"/>
        </w:rPr>
        <w:t>M</w:t>
      </w:r>
      <w:r w:rsidRPr="00060C24">
        <w:rPr>
          <w:rFonts w:ascii="Arial" w:hAnsi="Arial" w:cs="Arial"/>
          <w:i w:val="0"/>
          <w:iCs w:val="0"/>
          <w:color w:val="auto"/>
          <w:sz w:val="20"/>
          <w:szCs w:val="20"/>
        </w:rPr>
        <w:t xml:space="preserve"> / TS</w:t>
      </w:r>
      <w:r w:rsidRPr="00060C24">
        <w:rPr>
          <w:rFonts w:ascii="Arial" w:hAnsi="Arial" w:cs="Arial"/>
          <w:i w:val="0"/>
          <w:iCs w:val="0"/>
          <w:color w:val="auto"/>
          <w:sz w:val="20"/>
          <w:szCs w:val="20"/>
          <w:vertAlign w:val="subscript"/>
        </w:rPr>
        <w:t>PS</w:t>
      </w:r>
      <w:r w:rsidRPr="00060C24">
        <w:rPr>
          <w:rFonts w:ascii="Arial" w:hAnsi="Arial" w:cs="Arial"/>
          <w:i w:val="0"/>
          <w:iCs w:val="0"/>
          <w:color w:val="auto"/>
          <w:sz w:val="20"/>
          <w:szCs w:val="20"/>
        </w:rPr>
        <w:t>) of midsection of specimen vs Print speed and Layer thickness.</w:t>
      </w:r>
    </w:p>
    <w:tbl>
      <w:tblPr>
        <w:tblStyle w:val="TableGrid"/>
        <w:tblW w:w="9138" w:type="dxa"/>
        <w:tblLook w:val="04A0" w:firstRow="1" w:lastRow="0" w:firstColumn="1" w:lastColumn="0" w:noHBand="0" w:noVBand="1"/>
      </w:tblPr>
      <w:tblGrid>
        <w:gridCol w:w="3476"/>
        <w:gridCol w:w="558"/>
        <w:gridCol w:w="1141"/>
        <w:gridCol w:w="1141"/>
        <w:gridCol w:w="1053"/>
        <w:gridCol w:w="941"/>
        <w:gridCol w:w="828"/>
      </w:tblGrid>
      <w:tr w:rsidR="00FC64CD" w:rsidRPr="00060C24" w14:paraId="4984ACDC" w14:textId="77777777" w:rsidTr="001863C5">
        <w:tc>
          <w:tcPr>
            <w:tcW w:w="3476" w:type="dxa"/>
          </w:tcPr>
          <w:p w14:paraId="2A167AF8" w14:textId="77777777" w:rsidR="00FC64CD" w:rsidRPr="00060C24" w:rsidRDefault="00FC64CD" w:rsidP="001863C5">
            <w:pPr>
              <w:pStyle w:val="NoSpacing"/>
              <w:jc w:val="center"/>
              <w:rPr>
                <w:rFonts w:ascii="Arial" w:hAnsi="Arial" w:cs="Arial"/>
                <w:b/>
                <w:bCs/>
                <w:sz w:val="20"/>
                <w:szCs w:val="20"/>
              </w:rPr>
            </w:pPr>
            <w:r w:rsidRPr="00060C24">
              <w:rPr>
                <w:rFonts w:ascii="Arial" w:hAnsi="Arial" w:cs="Arial"/>
                <w:b/>
                <w:bCs/>
                <w:sz w:val="20"/>
                <w:szCs w:val="20"/>
              </w:rPr>
              <w:t>Source</w:t>
            </w:r>
          </w:p>
        </w:tc>
        <w:tc>
          <w:tcPr>
            <w:tcW w:w="558" w:type="dxa"/>
          </w:tcPr>
          <w:p w14:paraId="3B783EC8" w14:textId="77777777" w:rsidR="00FC64CD" w:rsidRPr="00060C24" w:rsidRDefault="00FC64CD" w:rsidP="001863C5">
            <w:pPr>
              <w:pStyle w:val="NoSpacing"/>
              <w:jc w:val="center"/>
              <w:rPr>
                <w:rFonts w:ascii="Arial" w:hAnsi="Arial" w:cs="Arial"/>
                <w:b/>
                <w:bCs/>
                <w:sz w:val="20"/>
                <w:szCs w:val="20"/>
              </w:rPr>
            </w:pPr>
            <w:r w:rsidRPr="00060C24">
              <w:rPr>
                <w:rFonts w:ascii="Arial" w:hAnsi="Arial" w:cs="Arial"/>
                <w:b/>
                <w:bCs/>
                <w:sz w:val="20"/>
                <w:szCs w:val="20"/>
              </w:rPr>
              <w:t>DF</w:t>
            </w:r>
          </w:p>
        </w:tc>
        <w:tc>
          <w:tcPr>
            <w:tcW w:w="1141" w:type="dxa"/>
          </w:tcPr>
          <w:p w14:paraId="0F0D4B76" w14:textId="77777777" w:rsidR="00FC64CD" w:rsidRPr="00060C24" w:rsidRDefault="00FC64CD" w:rsidP="001863C5">
            <w:pPr>
              <w:pStyle w:val="NoSpacing"/>
              <w:jc w:val="center"/>
              <w:rPr>
                <w:rFonts w:ascii="Arial" w:hAnsi="Arial" w:cs="Arial"/>
                <w:b/>
                <w:bCs/>
                <w:sz w:val="20"/>
                <w:szCs w:val="20"/>
              </w:rPr>
            </w:pPr>
            <w:r w:rsidRPr="00060C24">
              <w:rPr>
                <w:rFonts w:ascii="Arial" w:hAnsi="Arial" w:cs="Arial"/>
                <w:b/>
                <w:bCs/>
                <w:sz w:val="20"/>
                <w:szCs w:val="20"/>
              </w:rPr>
              <w:t>Seq SS</w:t>
            </w:r>
          </w:p>
        </w:tc>
        <w:tc>
          <w:tcPr>
            <w:tcW w:w="1141" w:type="dxa"/>
          </w:tcPr>
          <w:p w14:paraId="0C14A851" w14:textId="77777777" w:rsidR="00FC64CD" w:rsidRPr="00060C24" w:rsidRDefault="00FC64CD" w:rsidP="001863C5">
            <w:pPr>
              <w:pStyle w:val="NoSpacing"/>
              <w:jc w:val="center"/>
              <w:rPr>
                <w:rFonts w:ascii="Arial" w:hAnsi="Arial" w:cs="Arial"/>
                <w:b/>
                <w:bCs/>
                <w:sz w:val="20"/>
                <w:szCs w:val="20"/>
              </w:rPr>
            </w:pPr>
            <w:r w:rsidRPr="00060C24">
              <w:rPr>
                <w:rFonts w:ascii="Arial" w:hAnsi="Arial" w:cs="Arial"/>
                <w:b/>
                <w:bCs/>
                <w:sz w:val="20"/>
                <w:szCs w:val="20"/>
              </w:rPr>
              <w:t>Adj SS</w:t>
            </w:r>
          </w:p>
        </w:tc>
        <w:tc>
          <w:tcPr>
            <w:tcW w:w="1053" w:type="dxa"/>
          </w:tcPr>
          <w:p w14:paraId="0F89D29E" w14:textId="77777777" w:rsidR="00FC64CD" w:rsidRPr="00060C24" w:rsidRDefault="00FC64CD" w:rsidP="001863C5">
            <w:pPr>
              <w:pStyle w:val="NoSpacing"/>
              <w:jc w:val="center"/>
              <w:rPr>
                <w:rFonts w:ascii="Arial" w:hAnsi="Arial" w:cs="Arial"/>
                <w:b/>
                <w:bCs/>
                <w:sz w:val="20"/>
                <w:szCs w:val="20"/>
              </w:rPr>
            </w:pPr>
            <w:r w:rsidRPr="00060C24">
              <w:rPr>
                <w:rFonts w:ascii="Arial" w:hAnsi="Arial" w:cs="Arial"/>
                <w:b/>
                <w:bCs/>
                <w:sz w:val="20"/>
                <w:szCs w:val="20"/>
              </w:rPr>
              <w:t>Adj MS</w:t>
            </w:r>
          </w:p>
        </w:tc>
        <w:tc>
          <w:tcPr>
            <w:tcW w:w="941" w:type="dxa"/>
          </w:tcPr>
          <w:p w14:paraId="3561AACD" w14:textId="77777777" w:rsidR="00FC64CD" w:rsidRPr="00060C24" w:rsidRDefault="00FC64CD" w:rsidP="001863C5">
            <w:pPr>
              <w:pStyle w:val="NoSpacing"/>
              <w:jc w:val="center"/>
              <w:rPr>
                <w:rFonts w:ascii="Arial" w:hAnsi="Arial" w:cs="Arial"/>
                <w:b/>
                <w:bCs/>
                <w:sz w:val="20"/>
                <w:szCs w:val="20"/>
              </w:rPr>
            </w:pPr>
            <w:r w:rsidRPr="00060C24">
              <w:rPr>
                <w:rFonts w:ascii="Arial" w:hAnsi="Arial" w:cs="Arial"/>
                <w:b/>
                <w:bCs/>
                <w:sz w:val="20"/>
                <w:szCs w:val="20"/>
              </w:rPr>
              <w:t>F</w:t>
            </w:r>
          </w:p>
        </w:tc>
        <w:tc>
          <w:tcPr>
            <w:tcW w:w="828" w:type="dxa"/>
          </w:tcPr>
          <w:p w14:paraId="7EE2452C" w14:textId="77777777" w:rsidR="00FC64CD" w:rsidRPr="00060C24" w:rsidRDefault="00FC64CD" w:rsidP="001863C5">
            <w:pPr>
              <w:pStyle w:val="NoSpacing"/>
              <w:jc w:val="center"/>
              <w:rPr>
                <w:rFonts w:ascii="Arial" w:hAnsi="Arial" w:cs="Arial"/>
                <w:b/>
                <w:bCs/>
                <w:sz w:val="20"/>
                <w:szCs w:val="20"/>
              </w:rPr>
            </w:pPr>
            <w:r w:rsidRPr="00060C24">
              <w:rPr>
                <w:rFonts w:ascii="Arial" w:hAnsi="Arial" w:cs="Arial"/>
                <w:b/>
                <w:bCs/>
                <w:sz w:val="20"/>
                <w:szCs w:val="20"/>
              </w:rPr>
              <w:t>P</w:t>
            </w:r>
          </w:p>
        </w:tc>
      </w:tr>
      <w:tr w:rsidR="00FC64CD" w:rsidRPr="00060C24" w14:paraId="5793EDFC" w14:textId="77777777" w:rsidTr="001863C5">
        <w:tc>
          <w:tcPr>
            <w:tcW w:w="3476" w:type="dxa"/>
          </w:tcPr>
          <w:p w14:paraId="01E841C7" w14:textId="77777777" w:rsidR="00FC64CD" w:rsidRPr="00060C24" w:rsidRDefault="00FC64CD" w:rsidP="001863C5">
            <w:pPr>
              <w:pStyle w:val="NoSpacing"/>
              <w:rPr>
                <w:rFonts w:ascii="Arial" w:hAnsi="Arial" w:cs="Arial"/>
                <w:sz w:val="20"/>
                <w:szCs w:val="20"/>
              </w:rPr>
            </w:pPr>
            <w:r w:rsidRPr="00060C24">
              <w:rPr>
                <w:rFonts w:ascii="Arial" w:hAnsi="Arial" w:cs="Arial"/>
                <w:sz w:val="20"/>
                <w:szCs w:val="20"/>
              </w:rPr>
              <w:t>Regression</w:t>
            </w:r>
          </w:p>
        </w:tc>
        <w:tc>
          <w:tcPr>
            <w:tcW w:w="558" w:type="dxa"/>
          </w:tcPr>
          <w:p w14:paraId="46301834"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5</w:t>
            </w:r>
          </w:p>
        </w:tc>
        <w:tc>
          <w:tcPr>
            <w:tcW w:w="1141" w:type="dxa"/>
          </w:tcPr>
          <w:p w14:paraId="3E1D637A"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403.724</w:t>
            </w:r>
          </w:p>
        </w:tc>
        <w:tc>
          <w:tcPr>
            <w:tcW w:w="1141" w:type="dxa"/>
          </w:tcPr>
          <w:p w14:paraId="087E0EF9"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403.724</w:t>
            </w:r>
          </w:p>
        </w:tc>
        <w:tc>
          <w:tcPr>
            <w:tcW w:w="1053" w:type="dxa"/>
          </w:tcPr>
          <w:p w14:paraId="67111D27"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80.7447</w:t>
            </w:r>
          </w:p>
        </w:tc>
        <w:tc>
          <w:tcPr>
            <w:tcW w:w="941" w:type="dxa"/>
          </w:tcPr>
          <w:p w14:paraId="169851F0"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2915.92</w:t>
            </w:r>
          </w:p>
        </w:tc>
        <w:tc>
          <w:tcPr>
            <w:tcW w:w="828" w:type="dxa"/>
          </w:tcPr>
          <w:p w14:paraId="6C8C25D3"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0.0</w:t>
            </w:r>
          </w:p>
        </w:tc>
      </w:tr>
      <w:tr w:rsidR="00FC64CD" w:rsidRPr="00060C24" w14:paraId="2CFCDF5A" w14:textId="77777777" w:rsidTr="001863C5">
        <w:tc>
          <w:tcPr>
            <w:tcW w:w="3476" w:type="dxa"/>
          </w:tcPr>
          <w:p w14:paraId="611DD0C2" w14:textId="77777777" w:rsidR="00FC64CD" w:rsidRPr="00060C24" w:rsidRDefault="00FC64CD" w:rsidP="001863C5">
            <w:pPr>
              <w:pStyle w:val="NoSpacing"/>
              <w:rPr>
                <w:rFonts w:ascii="Arial" w:hAnsi="Arial" w:cs="Arial"/>
                <w:sz w:val="20"/>
                <w:szCs w:val="20"/>
              </w:rPr>
            </w:pPr>
            <w:r w:rsidRPr="00060C24">
              <w:rPr>
                <w:rFonts w:ascii="Arial" w:hAnsi="Arial" w:cs="Arial"/>
                <w:sz w:val="20"/>
                <w:szCs w:val="20"/>
              </w:rPr>
              <w:t xml:space="preserve">Linear </w:t>
            </w:r>
          </w:p>
        </w:tc>
        <w:tc>
          <w:tcPr>
            <w:tcW w:w="558" w:type="dxa"/>
          </w:tcPr>
          <w:p w14:paraId="4FDE981D"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2</w:t>
            </w:r>
          </w:p>
        </w:tc>
        <w:tc>
          <w:tcPr>
            <w:tcW w:w="1141" w:type="dxa"/>
          </w:tcPr>
          <w:p w14:paraId="297E711F"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377.614</w:t>
            </w:r>
          </w:p>
        </w:tc>
        <w:tc>
          <w:tcPr>
            <w:tcW w:w="1141" w:type="dxa"/>
          </w:tcPr>
          <w:p w14:paraId="72C66AE8"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31.563</w:t>
            </w:r>
          </w:p>
        </w:tc>
        <w:tc>
          <w:tcPr>
            <w:tcW w:w="1053" w:type="dxa"/>
          </w:tcPr>
          <w:p w14:paraId="41002C69"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15.7817</w:t>
            </w:r>
          </w:p>
        </w:tc>
        <w:tc>
          <w:tcPr>
            <w:tcW w:w="941" w:type="dxa"/>
          </w:tcPr>
          <w:p w14:paraId="3EB481CD"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569.92</w:t>
            </w:r>
          </w:p>
        </w:tc>
        <w:tc>
          <w:tcPr>
            <w:tcW w:w="828" w:type="dxa"/>
          </w:tcPr>
          <w:p w14:paraId="2DE45E28"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0.0</w:t>
            </w:r>
          </w:p>
        </w:tc>
      </w:tr>
      <w:tr w:rsidR="00FC64CD" w:rsidRPr="00060C24" w14:paraId="01F888DB" w14:textId="77777777" w:rsidTr="001863C5">
        <w:tc>
          <w:tcPr>
            <w:tcW w:w="3476" w:type="dxa"/>
          </w:tcPr>
          <w:p w14:paraId="7C1149B9" w14:textId="47C8CE69" w:rsidR="00FC64CD" w:rsidRPr="00060C24" w:rsidRDefault="00FC64CD" w:rsidP="001863C5">
            <w:pPr>
              <w:pStyle w:val="NoSpacing"/>
              <w:rPr>
                <w:rFonts w:ascii="Arial" w:hAnsi="Arial" w:cs="Arial"/>
                <w:sz w:val="20"/>
                <w:szCs w:val="20"/>
              </w:rPr>
            </w:pPr>
            <w:r w:rsidRPr="00060C24">
              <w:rPr>
                <w:rFonts w:ascii="Arial" w:hAnsi="Arial" w:cs="Arial"/>
                <w:sz w:val="20"/>
                <w:szCs w:val="20"/>
              </w:rPr>
              <w:t>Print Speed (</w:t>
            </w:r>
            <w:r w:rsidR="001B17FB" w:rsidRPr="00060C24">
              <w:rPr>
                <w:rFonts w:ascii="Arial" w:hAnsi="Arial" w:cs="Arial"/>
                <w:sz w:val="20"/>
                <w:szCs w:val="20"/>
              </w:rPr>
              <w:t>mm/s</w:t>
            </w:r>
            <w:r w:rsidRPr="00060C24">
              <w:rPr>
                <w:rFonts w:ascii="Arial" w:hAnsi="Arial" w:cs="Arial"/>
                <w:sz w:val="20"/>
                <w:szCs w:val="20"/>
              </w:rPr>
              <w:t>) [x</w:t>
            </w:r>
            <w:r w:rsidRPr="00060C24">
              <w:rPr>
                <w:rFonts w:ascii="Arial" w:hAnsi="Arial" w:cs="Arial"/>
                <w:sz w:val="20"/>
                <w:szCs w:val="20"/>
                <w:vertAlign w:val="subscript"/>
              </w:rPr>
              <w:t>1</w:t>
            </w:r>
            <w:r w:rsidRPr="00060C24">
              <w:rPr>
                <w:rFonts w:ascii="Arial" w:hAnsi="Arial" w:cs="Arial"/>
                <w:sz w:val="20"/>
                <w:szCs w:val="20"/>
              </w:rPr>
              <w:t>]</w:t>
            </w:r>
          </w:p>
        </w:tc>
        <w:tc>
          <w:tcPr>
            <w:tcW w:w="558" w:type="dxa"/>
          </w:tcPr>
          <w:p w14:paraId="3E4629BB"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1</w:t>
            </w:r>
          </w:p>
        </w:tc>
        <w:tc>
          <w:tcPr>
            <w:tcW w:w="1141" w:type="dxa"/>
          </w:tcPr>
          <w:p w14:paraId="24BBB796"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194.792</w:t>
            </w:r>
          </w:p>
        </w:tc>
        <w:tc>
          <w:tcPr>
            <w:tcW w:w="1141" w:type="dxa"/>
          </w:tcPr>
          <w:p w14:paraId="507EC85D"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28.178</w:t>
            </w:r>
          </w:p>
        </w:tc>
        <w:tc>
          <w:tcPr>
            <w:tcW w:w="1053" w:type="dxa"/>
          </w:tcPr>
          <w:p w14:paraId="2AD96D94"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28.1783</w:t>
            </w:r>
          </w:p>
        </w:tc>
        <w:tc>
          <w:tcPr>
            <w:tcW w:w="941" w:type="dxa"/>
          </w:tcPr>
          <w:p w14:paraId="724D9FC7"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1017.60</w:t>
            </w:r>
          </w:p>
        </w:tc>
        <w:tc>
          <w:tcPr>
            <w:tcW w:w="828" w:type="dxa"/>
          </w:tcPr>
          <w:p w14:paraId="26F78D68"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0.0</w:t>
            </w:r>
          </w:p>
        </w:tc>
      </w:tr>
      <w:tr w:rsidR="00FC64CD" w:rsidRPr="00060C24" w14:paraId="52BF9A6B" w14:textId="77777777" w:rsidTr="001863C5">
        <w:tc>
          <w:tcPr>
            <w:tcW w:w="3476" w:type="dxa"/>
          </w:tcPr>
          <w:p w14:paraId="36A6E445" w14:textId="77777777" w:rsidR="00FC64CD" w:rsidRPr="00060C24" w:rsidRDefault="00FC64CD" w:rsidP="001863C5">
            <w:pPr>
              <w:pStyle w:val="NoSpacing"/>
              <w:rPr>
                <w:rFonts w:ascii="Arial" w:hAnsi="Arial" w:cs="Arial"/>
                <w:sz w:val="20"/>
                <w:szCs w:val="20"/>
              </w:rPr>
            </w:pPr>
            <w:r w:rsidRPr="00060C24">
              <w:rPr>
                <w:rFonts w:ascii="Arial" w:hAnsi="Arial" w:cs="Arial"/>
                <w:sz w:val="20"/>
                <w:szCs w:val="20"/>
              </w:rPr>
              <w:t>Layer Thickness (mm) [x</w:t>
            </w:r>
            <w:r w:rsidRPr="00060C24">
              <w:rPr>
                <w:rFonts w:ascii="Arial" w:hAnsi="Arial" w:cs="Arial"/>
                <w:sz w:val="20"/>
                <w:szCs w:val="20"/>
                <w:vertAlign w:val="subscript"/>
              </w:rPr>
              <w:t>2</w:t>
            </w:r>
            <w:r w:rsidRPr="00060C24">
              <w:rPr>
                <w:rFonts w:ascii="Arial" w:hAnsi="Arial" w:cs="Arial"/>
                <w:sz w:val="20"/>
                <w:szCs w:val="20"/>
              </w:rPr>
              <w:t>]</w:t>
            </w:r>
          </w:p>
        </w:tc>
        <w:tc>
          <w:tcPr>
            <w:tcW w:w="558" w:type="dxa"/>
          </w:tcPr>
          <w:p w14:paraId="3B8FF313"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1</w:t>
            </w:r>
          </w:p>
        </w:tc>
        <w:tc>
          <w:tcPr>
            <w:tcW w:w="1141" w:type="dxa"/>
          </w:tcPr>
          <w:p w14:paraId="1C6CFFBD"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182.822</w:t>
            </w:r>
          </w:p>
        </w:tc>
        <w:tc>
          <w:tcPr>
            <w:tcW w:w="1141" w:type="dxa"/>
          </w:tcPr>
          <w:p w14:paraId="1C9BB55A"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1.401</w:t>
            </w:r>
          </w:p>
        </w:tc>
        <w:tc>
          <w:tcPr>
            <w:tcW w:w="1053" w:type="dxa"/>
          </w:tcPr>
          <w:p w14:paraId="1C89004F"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1.4014</w:t>
            </w:r>
          </w:p>
        </w:tc>
        <w:tc>
          <w:tcPr>
            <w:tcW w:w="941" w:type="dxa"/>
          </w:tcPr>
          <w:p w14:paraId="4EDD9C88"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50.61</w:t>
            </w:r>
          </w:p>
        </w:tc>
        <w:tc>
          <w:tcPr>
            <w:tcW w:w="828" w:type="dxa"/>
          </w:tcPr>
          <w:p w14:paraId="26CAF256"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0.0</w:t>
            </w:r>
          </w:p>
        </w:tc>
      </w:tr>
      <w:tr w:rsidR="00FC64CD" w:rsidRPr="00060C24" w14:paraId="3985DCCD" w14:textId="77777777" w:rsidTr="001863C5">
        <w:tc>
          <w:tcPr>
            <w:tcW w:w="3476" w:type="dxa"/>
          </w:tcPr>
          <w:p w14:paraId="1B93D829" w14:textId="77777777" w:rsidR="00FC64CD" w:rsidRPr="00060C24" w:rsidRDefault="00FC64CD" w:rsidP="001863C5">
            <w:pPr>
              <w:pStyle w:val="NoSpacing"/>
              <w:rPr>
                <w:rFonts w:ascii="Arial" w:hAnsi="Arial" w:cs="Arial"/>
                <w:sz w:val="20"/>
                <w:szCs w:val="20"/>
              </w:rPr>
            </w:pPr>
            <w:r w:rsidRPr="00060C24">
              <w:rPr>
                <w:rFonts w:ascii="Arial" w:hAnsi="Arial" w:cs="Arial"/>
                <w:sz w:val="20"/>
                <w:szCs w:val="20"/>
              </w:rPr>
              <w:t>Square</w:t>
            </w:r>
          </w:p>
        </w:tc>
        <w:tc>
          <w:tcPr>
            <w:tcW w:w="558" w:type="dxa"/>
          </w:tcPr>
          <w:p w14:paraId="11D855D8"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2</w:t>
            </w:r>
          </w:p>
        </w:tc>
        <w:tc>
          <w:tcPr>
            <w:tcW w:w="1141" w:type="dxa"/>
          </w:tcPr>
          <w:p w14:paraId="3361F4BE"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25.707</w:t>
            </w:r>
          </w:p>
        </w:tc>
        <w:tc>
          <w:tcPr>
            <w:tcW w:w="1141" w:type="dxa"/>
          </w:tcPr>
          <w:p w14:paraId="4FF6FC7B"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25.707</w:t>
            </w:r>
          </w:p>
        </w:tc>
        <w:tc>
          <w:tcPr>
            <w:tcW w:w="1053" w:type="dxa"/>
          </w:tcPr>
          <w:p w14:paraId="5140E442"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12.8536</w:t>
            </w:r>
          </w:p>
        </w:tc>
        <w:tc>
          <w:tcPr>
            <w:tcW w:w="941" w:type="dxa"/>
          </w:tcPr>
          <w:p w14:paraId="41818F31"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464.18</w:t>
            </w:r>
          </w:p>
        </w:tc>
        <w:tc>
          <w:tcPr>
            <w:tcW w:w="828" w:type="dxa"/>
          </w:tcPr>
          <w:p w14:paraId="225F3520"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0.0</w:t>
            </w:r>
          </w:p>
        </w:tc>
      </w:tr>
      <w:tr w:rsidR="00FC64CD" w:rsidRPr="00060C24" w14:paraId="5DDCF1C0" w14:textId="77777777" w:rsidTr="001863C5">
        <w:tc>
          <w:tcPr>
            <w:tcW w:w="3476" w:type="dxa"/>
          </w:tcPr>
          <w:p w14:paraId="5F746595" w14:textId="376C657F" w:rsidR="00FC64CD" w:rsidRPr="00060C24" w:rsidRDefault="00FC64CD" w:rsidP="001863C5">
            <w:pPr>
              <w:pStyle w:val="NoSpacing"/>
              <w:rPr>
                <w:rFonts w:ascii="Arial" w:hAnsi="Arial" w:cs="Arial"/>
                <w:sz w:val="20"/>
                <w:szCs w:val="20"/>
              </w:rPr>
            </w:pPr>
            <w:r w:rsidRPr="00060C24">
              <w:rPr>
                <w:rFonts w:ascii="Arial" w:hAnsi="Arial" w:cs="Arial"/>
                <w:sz w:val="20"/>
                <w:szCs w:val="20"/>
              </w:rPr>
              <w:t>Print Speed (</w:t>
            </w:r>
            <w:r w:rsidR="001B17FB" w:rsidRPr="00060C24">
              <w:rPr>
                <w:rFonts w:ascii="Arial" w:hAnsi="Arial" w:cs="Arial"/>
                <w:sz w:val="20"/>
                <w:szCs w:val="20"/>
              </w:rPr>
              <w:t>mm/s</w:t>
            </w:r>
            <w:r w:rsidRPr="00060C24">
              <w:rPr>
                <w:rFonts w:ascii="Arial" w:hAnsi="Arial" w:cs="Arial"/>
                <w:sz w:val="20"/>
                <w:szCs w:val="20"/>
              </w:rPr>
              <w:t>) * Print Speed (</w:t>
            </w:r>
            <w:r w:rsidR="001B17FB" w:rsidRPr="00060C24">
              <w:rPr>
                <w:rFonts w:ascii="Arial" w:hAnsi="Arial" w:cs="Arial"/>
                <w:sz w:val="20"/>
                <w:szCs w:val="20"/>
              </w:rPr>
              <w:t>mm/s</w:t>
            </w:r>
            <w:r w:rsidRPr="00060C24">
              <w:rPr>
                <w:rFonts w:ascii="Arial" w:hAnsi="Arial" w:cs="Arial"/>
                <w:sz w:val="20"/>
                <w:szCs w:val="20"/>
              </w:rPr>
              <w:t xml:space="preserve">) </w:t>
            </w:r>
          </w:p>
        </w:tc>
        <w:tc>
          <w:tcPr>
            <w:tcW w:w="558" w:type="dxa"/>
          </w:tcPr>
          <w:p w14:paraId="0F69FF6A"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1</w:t>
            </w:r>
          </w:p>
        </w:tc>
        <w:tc>
          <w:tcPr>
            <w:tcW w:w="1141" w:type="dxa"/>
          </w:tcPr>
          <w:p w14:paraId="707849C4"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13.116</w:t>
            </w:r>
          </w:p>
        </w:tc>
        <w:tc>
          <w:tcPr>
            <w:tcW w:w="1141" w:type="dxa"/>
          </w:tcPr>
          <w:p w14:paraId="51B2D040"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13.116</w:t>
            </w:r>
          </w:p>
        </w:tc>
        <w:tc>
          <w:tcPr>
            <w:tcW w:w="1053" w:type="dxa"/>
          </w:tcPr>
          <w:p w14:paraId="53EBFE64"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13.1165</w:t>
            </w:r>
          </w:p>
        </w:tc>
        <w:tc>
          <w:tcPr>
            <w:tcW w:w="941" w:type="dxa"/>
          </w:tcPr>
          <w:p w14:paraId="1F8B25AF"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473.67</w:t>
            </w:r>
          </w:p>
        </w:tc>
        <w:tc>
          <w:tcPr>
            <w:tcW w:w="828" w:type="dxa"/>
          </w:tcPr>
          <w:p w14:paraId="38317EDF"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0.0</w:t>
            </w:r>
          </w:p>
        </w:tc>
      </w:tr>
      <w:tr w:rsidR="00FC64CD" w:rsidRPr="00060C24" w14:paraId="3A11582D" w14:textId="77777777" w:rsidTr="001863C5">
        <w:tc>
          <w:tcPr>
            <w:tcW w:w="3476" w:type="dxa"/>
          </w:tcPr>
          <w:p w14:paraId="00332A32" w14:textId="77777777" w:rsidR="00FC64CD" w:rsidRPr="00060C24" w:rsidRDefault="00FC64CD" w:rsidP="001863C5">
            <w:pPr>
              <w:pStyle w:val="NoSpacing"/>
              <w:rPr>
                <w:rFonts w:ascii="Arial" w:hAnsi="Arial" w:cs="Arial"/>
                <w:sz w:val="20"/>
                <w:szCs w:val="20"/>
              </w:rPr>
            </w:pPr>
            <w:r w:rsidRPr="00060C24">
              <w:rPr>
                <w:rFonts w:ascii="Arial" w:hAnsi="Arial" w:cs="Arial"/>
                <w:sz w:val="20"/>
                <w:szCs w:val="20"/>
              </w:rPr>
              <w:t>Layer Thickness (mm) * Layer Thickness (mm)</w:t>
            </w:r>
          </w:p>
        </w:tc>
        <w:tc>
          <w:tcPr>
            <w:tcW w:w="558" w:type="dxa"/>
          </w:tcPr>
          <w:p w14:paraId="45E672AA"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1</w:t>
            </w:r>
          </w:p>
        </w:tc>
        <w:tc>
          <w:tcPr>
            <w:tcW w:w="1141" w:type="dxa"/>
          </w:tcPr>
          <w:p w14:paraId="34C9CDEF"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12.591</w:t>
            </w:r>
          </w:p>
        </w:tc>
        <w:tc>
          <w:tcPr>
            <w:tcW w:w="1141" w:type="dxa"/>
          </w:tcPr>
          <w:p w14:paraId="3CEE1A73"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12.591</w:t>
            </w:r>
          </w:p>
        </w:tc>
        <w:tc>
          <w:tcPr>
            <w:tcW w:w="1053" w:type="dxa"/>
          </w:tcPr>
          <w:p w14:paraId="15797257"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12.5906</w:t>
            </w:r>
          </w:p>
        </w:tc>
        <w:tc>
          <w:tcPr>
            <w:tcW w:w="941" w:type="dxa"/>
          </w:tcPr>
          <w:p w14:paraId="6F242ECC"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454.68</w:t>
            </w:r>
          </w:p>
        </w:tc>
        <w:tc>
          <w:tcPr>
            <w:tcW w:w="828" w:type="dxa"/>
          </w:tcPr>
          <w:p w14:paraId="5A2434FB"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0.0</w:t>
            </w:r>
          </w:p>
        </w:tc>
      </w:tr>
      <w:tr w:rsidR="00FC64CD" w:rsidRPr="00060C24" w14:paraId="590E0DE2" w14:textId="77777777" w:rsidTr="001863C5">
        <w:tc>
          <w:tcPr>
            <w:tcW w:w="3476" w:type="dxa"/>
          </w:tcPr>
          <w:p w14:paraId="46708BC4" w14:textId="77777777" w:rsidR="00FC64CD" w:rsidRPr="00060C24" w:rsidRDefault="00FC64CD" w:rsidP="001863C5">
            <w:pPr>
              <w:pStyle w:val="NoSpacing"/>
              <w:rPr>
                <w:rFonts w:ascii="Arial" w:hAnsi="Arial" w:cs="Arial"/>
                <w:sz w:val="20"/>
                <w:szCs w:val="20"/>
              </w:rPr>
            </w:pPr>
            <w:r w:rsidRPr="00060C24">
              <w:rPr>
                <w:rFonts w:ascii="Arial" w:hAnsi="Arial" w:cs="Arial"/>
                <w:sz w:val="20"/>
                <w:szCs w:val="20"/>
              </w:rPr>
              <w:t>Interactions</w:t>
            </w:r>
          </w:p>
        </w:tc>
        <w:tc>
          <w:tcPr>
            <w:tcW w:w="558" w:type="dxa"/>
          </w:tcPr>
          <w:p w14:paraId="66AEBABD"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1</w:t>
            </w:r>
          </w:p>
        </w:tc>
        <w:tc>
          <w:tcPr>
            <w:tcW w:w="1141" w:type="dxa"/>
          </w:tcPr>
          <w:p w14:paraId="583ECB03"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0.402</w:t>
            </w:r>
          </w:p>
        </w:tc>
        <w:tc>
          <w:tcPr>
            <w:tcW w:w="1141" w:type="dxa"/>
          </w:tcPr>
          <w:p w14:paraId="7BFF1092"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0.402</w:t>
            </w:r>
          </w:p>
        </w:tc>
        <w:tc>
          <w:tcPr>
            <w:tcW w:w="1053" w:type="dxa"/>
          </w:tcPr>
          <w:p w14:paraId="032BB31E"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0.4020</w:t>
            </w:r>
          </w:p>
        </w:tc>
        <w:tc>
          <w:tcPr>
            <w:tcW w:w="941" w:type="dxa"/>
          </w:tcPr>
          <w:p w14:paraId="3E8345F6"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14.52</w:t>
            </w:r>
          </w:p>
        </w:tc>
        <w:tc>
          <w:tcPr>
            <w:tcW w:w="828" w:type="dxa"/>
          </w:tcPr>
          <w:p w14:paraId="4D1FD3D2"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0.001</w:t>
            </w:r>
          </w:p>
        </w:tc>
      </w:tr>
      <w:tr w:rsidR="00FC64CD" w:rsidRPr="00060C24" w14:paraId="204C5A12" w14:textId="77777777" w:rsidTr="001863C5">
        <w:tc>
          <w:tcPr>
            <w:tcW w:w="3476" w:type="dxa"/>
          </w:tcPr>
          <w:p w14:paraId="0B3774D7" w14:textId="13E83461" w:rsidR="00FC64CD" w:rsidRPr="00060C24" w:rsidRDefault="00FC64CD" w:rsidP="001863C5">
            <w:pPr>
              <w:pStyle w:val="NoSpacing"/>
              <w:rPr>
                <w:rFonts w:ascii="Arial" w:hAnsi="Arial" w:cs="Arial"/>
                <w:sz w:val="20"/>
                <w:szCs w:val="20"/>
              </w:rPr>
            </w:pPr>
            <w:r w:rsidRPr="00060C24">
              <w:rPr>
                <w:rFonts w:ascii="Arial" w:hAnsi="Arial" w:cs="Arial"/>
                <w:sz w:val="20"/>
                <w:szCs w:val="20"/>
              </w:rPr>
              <w:t>Print Speed (</w:t>
            </w:r>
            <w:r w:rsidR="001B17FB" w:rsidRPr="00060C24">
              <w:rPr>
                <w:rFonts w:ascii="Arial" w:hAnsi="Arial" w:cs="Arial"/>
                <w:sz w:val="20"/>
                <w:szCs w:val="20"/>
              </w:rPr>
              <w:t>mm/s</w:t>
            </w:r>
            <w:r w:rsidRPr="00060C24">
              <w:rPr>
                <w:rFonts w:ascii="Arial" w:hAnsi="Arial" w:cs="Arial"/>
                <w:sz w:val="20"/>
                <w:szCs w:val="20"/>
              </w:rPr>
              <w:t>) * Layer Thickness (mm)</w:t>
            </w:r>
          </w:p>
        </w:tc>
        <w:tc>
          <w:tcPr>
            <w:tcW w:w="558" w:type="dxa"/>
          </w:tcPr>
          <w:p w14:paraId="698A187F"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1</w:t>
            </w:r>
          </w:p>
        </w:tc>
        <w:tc>
          <w:tcPr>
            <w:tcW w:w="1141" w:type="dxa"/>
          </w:tcPr>
          <w:p w14:paraId="71DAA969"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0.402</w:t>
            </w:r>
          </w:p>
        </w:tc>
        <w:tc>
          <w:tcPr>
            <w:tcW w:w="1141" w:type="dxa"/>
          </w:tcPr>
          <w:p w14:paraId="6CA202D9"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0.402</w:t>
            </w:r>
          </w:p>
        </w:tc>
        <w:tc>
          <w:tcPr>
            <w:tcW w:w="1053" w:type="dxa"/>
          </w:tcPr>
          <w:p w14:paraId="1E5439A4"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0.4020</w:t>
            </w:r>
          </w:p>
        </w:tc>
        <w:tc>
          <w:tcPr>
            <w:tcW w:w="941" w:type="dxa"/>
          </w:tcPr>
          <w:p w14:paraId="20341754"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14.52</w:t>
            </w:r>
          </w:p>
        </w:tc>
        <w:tc>
          <w:tcPr>
            <w:tcW w:w="828" w:type="dxa"/>
          </w:tcPr>
          <w:p w14:paraId="096FC7B0"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0.001</w:t>
            </w:r>
          </w:p>
        </w:tc>
      </w:tr>
      <w:tr w:rsidR="00FC64CD" w:rsidRPr="00060C24" w14:paraId="518984D1" w14:textId="77777777" w:rsidTr="001863C5">
        <w:tc>
          <w:tcPr>
            <w:tcW w:w="3476" w:type="dxa"/>
          </w:tcPr>
          <w:p w14:paraId="2C2821AF" w14:textId="77777777" w:rsidR="00FC64CD" w:rsidRPr="00060C24" w:rsidRDefault="00FC64CD" w:rsidP="001863C5">
            <w:pPr>
              <w:pStyle w:val="NoSpacing"/>
              <w:rPr>
                <w:rFonts w:ascii="Arial" w:hAnsi="Arial" w:cs="Arial"/>
                <w:sz w:val="20"/>
                <w:szCs w:val="20"/>
              </w:rPr>
            </w:pPr>
            <w:r w:rsidRPr="00060C24">
              <w:rPr>
                <w:rFonts w:ascii="Arial" w:hAnsi="Arial" w:cs="Arial"/>
                <w:sz w:val="20"/>
                <w:szCs w:val="20"/>
              </w:rPr>
              <w:t>Residual Error</w:t>
            </w:r>
          </w:p>
        </w:tc>
        <w:tc>
          <w:tcPr>
            <w:tcW w:w="558" w:type="dxa"/>
          </w:tcPr>
          <w:p w14:paraId="1AA0F272"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30</w:t>
            </w:r>
          </w:p>
        </w:tc>
        <w:tc>
          <w:tcPr>
            <w:tcW w:w="1141" w:type="dxa"/>
          </w:tcPr>
          <w:p w14:paraId="2B81B7E9"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0.831</w:t>
            </w:r>
          </w:p>
        </w:tc>
        <w:tc>
          <w:tcPr>
            <w:tcW w:w="1141" w:type="dxa"/>
          </w:tcPr>
          <w:p w14:paraId="2A793DD6"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0.831</w:t>
            </w:r>
          </w:p>
        </w:tc>
        <w:tc>
          <w:tcPr>
            <w:tcW w:w="1053" w:type="dxa"/>
          </w:tcPr>
          <w:p w14:paraId="08460C91"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0.0277</w:t>
            </w:r>
          </w:p>
        </w:tc>
        <w:tc>
          <w:tcPr>
            <w:tcW w:w="941" w:type="dxa"/>
          </w:tcPr>
          <w:p w14:paraId="025CD7A5" w14:textId="77777777" w:rsidR="00FC64CD" w:rsidRPr="00060C24" w:rsidRDefault="00FC64CD" w:rsidP="001863C5">
            <w:pPr>
              <w:pStyle w:val="NoSpacing"/>
              <w:jc w:val="right"/>
              <w:rPr>
                <w:rFonts w:ascii="Arial" w:hAnsi="Arial" w:cs="Arial"/>
                <w:sz w:val="20"/>
                <w:szCs w:val="20"/>
              </w:rPr>
            </w:pPr>
          </w:p>
        </w:tc>
        <w:tc>
          <w:tcPr>
            <w:tcW w:w="828" w:type="dxa"/>
          </w:tcPr>
          <w:p w14:paraId="3EC97490" w14:textId="77777777" w:rsidR="00FC64CD" w:rsidRPr="00060C24" w:rsidRDefault="00FC64CD" w:rsidP="001863C5">
            <w:pPr>
              <w:pStyle w:val="NoSpacing"/>
              <w:jc w:val="right"/>
              <w:rPr>
                <w:rFonts w:ascii="Arial" w:hAnsi="Arial" w:cs="Arial"/>
                <w:sz w:val="20"/>
                <w:szCs w:val="20"/>
              </w:rPr>
            </w:pPr>
          </w:p>
        </w:tc>
      </w:tr>
      <w:tr w:rsidR="00FC64CD" w:rsidRPr="00060C24" w14:paraId="64A42E54" w14:textId="77777777" w:rsidTr="001863C5">
        <w:tc>
          <w:tcPr>
            <w:tcW w:w="3476" w:type="dxa"/>
          </w:tcPr>
          <w:p w14:paraId="23B921DD" w14:textId="77777777" w:rsidR="00FC64CD" w:rsidRPr="00060C24" w:rsidRDefault="00FC64CD" w:rsidP="001863C5">
            <w:pPr>
              <w:pStyle w:val="NoSpacing"/>
              <w:rPr>
                <w:rFonts w:ascii="Arial" w:hAnsi="Arial" w:cs="Arial"/>
                <w:sz w:val="20"/>
                <w:szCs w:val="20"/>
              </w:rPr>
            </w:pPr>
            <w:r w:rsidRPr="00060C24">
              <w:rPr>
                <w:rFonts w:ascii="Arial" w:hAnsi="Arial" w:cs="Arial"/>
                <w:sz w:val="20"/>
                <w:szCs w:val="20"/>
              </w:rPr>
              <w:t>Lack-of-Fit</w:t>
            </w:r>
          </w:p>
        </w:tc>
        <w:tc>
          <w:tcPr>
            <w:tcW w:w="558" w:type="dxa"/>
          </w:tcPr>
          <w:p w14:paraId="1054F042"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6</w:t>
            </w:r>
          </w:p>
        </w:tc>
        <w:tc>
          <w:tcPr>
            <w:tcW w:w="1141" w:type="dxa"/>
          </w:tcPr>
          <w:p w14:paraId="2591C6B4"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0.162</w:t>
            </w:r>
          </w:p>
        </w:tc>
        <w:tc>
          <w:tcPr>
            <w:tcW w:w="1141" w:type="dxa"/>
          </w:tcPr>
          <w:p w14:paraId="6480C01B"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0.162</w:t>
            </w:r>
          </w:p>
        </w:tc>
        <w:tc>
          <w:tcPr>
            <w:tcW w:w="1053" w:type="dxa"/>
          </w:tcPr>
          <w:p w14:paraId="3A56A80C"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0.0270</w:t>
            </w:r>
          </w:p>
        </w:tc>
        <w:tc>
          <w:tcPr>
            <w:tcW w:w="941" w:type="dxa"/>
          </w:tcPr>
          <w:p w14:paraId="29799ED7"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0.97</w:t>
            </w:r>
          </w:p>
        </w:tc>
        <w:tc>
          <w:tcPr>
            <w:tcW w:w="828" w:type="dxa"/>
          </w:tcPr>
          <w:p w14:paraId="39CF66B6"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0.467</w:t>
            </w:r>
          </w:p>
        </w:tc>
      </w:tr>
      <w:tr w:rsidR="00FC64CD" w:rsidRPr="00060C24" w14:paraId="5F15A03C" w14:textId="77777777" w:rsidTr="001863C5">
        <w:tc>
          <w:tcPr>
            <w:tcW w:w="3476" w:type="dxa"/>
          </w:tcPr>
          <w:p w14:paraId="09924108" w14:textId="77777777" w:rsidR="00FC64CD" w:rsidRPr="00060C24" w:rsidRDefault="00FC64CD" w:rsidP="001863C5">
            <w:pPr>
              <w:pStyle w:val="NoSpacing"/>
              <w:rPr>
                <w:rFonts w:ascii="Arial" w:hAnsi="Arial" w:cs="Arial"/>
                <w:sz w:val="20"/>
                <w:szCs w:val="20"/>
              </w:rPr>
            </w:pPr>
            <w:r w:rsidRPr="00060C24">
              <w:rPr>
                <w:rFonts w:ascii="Arial" w:hAnsi="Arial" w:cs="Arial"/>
                <w:sz w:val="20"/>
                <w:szCs w:val="20"/>
              </w:rPr>
              <w:t>Pure Error</w:t>
            </w:r>
          </w:p>
        </w:tc>
        <w:tc>
          <w:tcPr>
            <w:tcW w:w="558" w:type="dxa"/>
          </w:tcPr>
          <w:p w14:paraId="4AD594B1"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24</w:t>
            </w:r>
          </w:p>
        </w:tc>
        <w:tc>
          <w:tcPr>
            <w:tcW w:w="1141" w:type="dxa"/>
          </w:tcPr>
          <w:p w14:paraId="7EB61A65"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0.669</w:t>
            </w:r>
          </w:p>
        </w:tc>
        <w:tc>
          <w:tcPr>
            <w:tcW w:w="1141" w:type="dxa"/>
          </w:tcPr>
          <w:p w14:paraId="2B1F9B90"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0.669</w:t>
            </w:r>
          </w:p>
        </w:tc>
        <w:tc>
          <w:tcPr>
            <w:tcW w:w="1053" w:type="dxa"/>
          </w:tcPr>
          <w:p w14:paraId="769FBB5A"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0.0279</w:t>
            </w:r>
          </w:p>
        </w:tc>
        <w:tc>
          <w:tcPr>
            <w:tcW w:w="941" w:type="dxa"/>
          </w:tcPr>
          <w:p w14:paraId="68E355F1" w14:textId="77777777" w:rsidR="00FC64CD" w:rsidRPr="00060C24" w:rsidRDefault="00FC64CD" w:rsidP="001863C5">
            <w:pPr>
              <w:pStyle w:val="NoSpacing"/>
              <w:jc w:val="right"/>
              <w:rPr>
                <w:rFonts w:ascii="Arial" w:hAnsi="Arial" w:cs="Arial"/>
                <w:sz w:val="20"/>
                <w:szCs w:val="20"/>
              </w:rPr>
            </w:pPr>
          </w:p>
        </w:tc>
        <w:tc>
          <w:tcPr>
            <w:tcW w:w="828" w:type="dxa"/>
          </w:tcPr>
          <w:p w14:paraId="7464EE44" w14:textId="77777777" w:rsidR="00FC64CD" w:rsidRPr="00060C24" w:rsidRDefault="00FC64CD" w:rsidP="001863C5">
            <w:pPr>
              <w:pStyle w:val="NoSpacing"/>
              <w:jc w:val="right"/>
              <w:rPr>
                <w:rFonts w:ascii="Arial" w:hAnsi="Arial" w:cs="Arial"/>
                <w:sz w:val="20"/>
                <w:szCs w:val="20"/>
              </w:rPr>
            </w:pPr>
          </w:p>
        </w:tc>
      </w:tr>
      <w:tr w:rsidR="00FC64CD" w:rsidRPr="00060C24" w14:paraId="3BF7F22C" w14:textId="77777777" w:rsidTr="001863C5">
        <w:tc>
          <w:tcPr>
            <w:tcW w:w="3476" w:type="dxa"/>
          </w:tcPr>
          <w:p w14:paraId="5BB10F9D" w14:textId="77777777" w:rsidR="00FC64CD" w:rsidRPr="00060C24" w:rsidRDefault="00FC64CD" w:rsidP="001863C5">
            <w:pPr>
              <w:pStyle w:val="NoSpacing"/>
              <w:rPr>
                <w:rFonts w:ascii="Arial" w:hAnsi="Arial" w:cs="Arial"/>
                <w:sz w:val="20"/>
                <w:szCs w:val="20"/>
              </w:rPr>
            </w:pPr>
            <w:r w:rsidRPr="00060C24">
              <w:rPr>
                <w:rFonts w:ascii="Arial" w:hAnsi="Arial" w:cs="Arial"/>
                <w:sz w:val="20"/>
                <w:szCs w:val="20"/>
              </w:rPr>
              <w:t>Total</w:t>
            </w:r>
          </w:p>
        </w:tc>
        <w:tc>
          <w:tcPr>
            <w:tcW w:w="558" w:type="dxa"/>
          </w:tcPr>
          <w:p w14:paraId="32B0D081"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35</w:t>
            </w:r>
          </w:p>
        </w:tc>
        <w:tc>
          <w:tcPr>
            <w:tcW w:w="1141" w:type="dxa"/>
          </w:tcPr>
          <w:p w14:paraId="443BAFDE" w14:textId="77777777" w:rsidR="00FC64CD" w:rsidRPr="00060C24" w:rsidRDefault="00FC64CD" w:rsidP="001863C5">
            <w:pPr>
              <w:pStyle w:val="NoSpacing"/>
              <w:jc w:val="right"/>
              <w:rPr>
                <w:rFonts w:ascii="Arial" w:hAnsi="Arial" w:cs="Arial"/>
                <w:sz w:val="20"/>
                <w:szCs w:val="20"/>
              </w:rPr>
            </w:pPr>
            <w:r w:rsidRPr="00060C24">
              <w:rPr>
                <w:rFonts w:ascii="Arial" w:hAnsi="Arial" w:cs="Arial"/>
                <w:sz w:val="20"/>
                <w:szCs w:val="20"/>
              </w:rPr>
              <w:t>404.554</w:t>
            </w:r>
          </w:p>
        </w:tc>
        <w:tc>
          <w:tcPr>
            <w:tcW w:w="1141" w:type="dxa"/>
          </w:tcPr>
          <w:p w14:paraId="40D6AAAB" w14:textId="77777777" w:rsidR="00FC64CD" w:rsidRPr="00060C24" w:rsidRDefault="00FC64CD" w:rsidP="001863C5">
            <w:pPr>
              <w:pStyle w:val="NoSpacing"/>
              <w:jc w:val="right"/>
              <w:rPr>
                <w:rFonts w:ascii="Arial" w:hAnsi="Arial" w:cs="Arial"/>
                <w:sz w:val="20"/>
                <w:szCs w:val="20"/>
              </w:rPr>
            </w:pPr>
          </w:p>
        </w:tc>
        <w:tc>
          <w:tcPr>
            <w:tcW w:w="1053" w:type="dxa"/>
          </w:tcPr>
          <w:p w14:paraId="065E45DB" w14:textId="77777777" w:rsidR="00FC64CD" w:rsidRPr="00060C24" w:rsidRDefault="00FC64CD" w:rsidP="001863C5">
            <w:pPr>
              <w:pStyle w:val="NoSpacing"/>
              <w:jc w:val="right"/>
              <w:rPr>
                <w:rFonts w:ascii="Arial" w:hAnsi="Arial" w:cs="Arial"/>
                <w:sz w:val="20"/>
                <w:szCs w:val="20"/>
              </w:rPr>
            </w:pPr>
          </w:p>
        </w:tc>
        <w:tc>
          <w:tcPr>
            <w:tcW w:w="941" w:type="dxa"/>
          </w:tcPr>
          <w:p w14:paraId="69AA8CF7" w14:textId="77777777" w:rsidR="00FC64CD" w:rsidRPr="00060C24" w:rsidRDefault="00FC64CD" w:rsidP="001863C5">
            <w:pPr>
              <w:pStyle w:val="NoSpacing"/>
              <w:jc w:val="right"/>
              <w:rPr>
                <w:rFonts w:ascii="Arial" w:hAnsi="Arial" w:cs="Arial"/>
                <w:sz w:val="20"/>
                <w:szCs w:val="20"/>
              </w:rPr>
            </w:pPr>
          </w:p>
        </w:tc>
        <w:tc>
          <w:tcPr>
            <w:tcW w:w="828" w:type="dxa"/>
          </w:tcPr>
          <w:p w14:paraId="4EEED897" w14:textId="77777777" w:rsidR="00FC64CD" w:rsidRPr="00060C24" w:rsidRDefault="00FC64CD" w:rsidP="001863C5">
            <w:pPr>
              <w:pStyle w:val="NoSpacing"/>
              <w:jc w:val="right"/>
              <w:rPr>
                <w:rFonts w:ascii="Arial" w:hAnsi="Arial" w:cs="Arial"/>
                <w:sz w:val="20"/>
                <w:szCs w:val="20"/>
              </w:rPr>
            </w:pPr>
          </w:p>
        </w:tc>
      </w:tr>
    </w:tbl>
    <w:p w14:paraId="53AB23F2" w14:textId="77777777" w:rsidR="00E45469" w:rsidRPr="00060C24" w:rsidRDefault="00E45469" w:rsidP="00FC64CD">
      <w:pPr>
        <w:spacing w:after="0" w:line="360" w:lineRule="auto"/>
        <w:rPr>
          <w:rFonts w:ascii="Arial" w:hAnsi="Arial" w:cs="Arial"/>
          <w:b/>
          <w:sz w:val="20"/>
          <w:szCs w:val="20"/>
        </w:rPr>
      </w:pPr>
    </w:p>
    <w:p w14:paraId="3212493E" w14:textId="695A16FA" w:rsidR="00FC64CD" w:rsidRPr="00060C24" w:rsidRDefault="00E45469" w:rsidP="00E45469">
      <w:pPr>
        <w:pStyle w:val="NoSpacing"/>
        <w:jc w:val="both"/>
        <w:rPr>
          <w:rFonts w:ascii="Arial" w:hAnsi="Arial" w:cs="Arial"/>
          <w:b/>
          <w:sz w:val="20"/>
          <w:szCs w:val="20"/>
        </w:rPr>
      </w:pPr>
      <w:r w:rsidRPr="00060C24">
        <w:rPr>
          <w:rFonts w:ascii="Arial" w:hAnsi="Arial" w:cs="Arial"/>
          <w:sz w:val="20"/>
          <w:szCs w:val="20"/>
        </w:rPr>
        <w:t>ANOVA was evaluated at a 95% confidence level (α=0.05). Terms with p&lt;0.05 were considered statistically significant</w:t>
      </w:r>
      <w:r w:rsidRPr="00060C24">
        <w:rPr>
          <w:rFonts w:ascii="Arial" w:hAnsi="Arial" w:cs="Arial"/>
          <w:b/>
          <w:sz w:val="20"/>
          <w:szCs w:val="20"/>
        </w:rPr>
        <w:t xml:space="preserve">. </w:t>
      </w:r>
      <w:r w:rsidR="00FC64CD" w:rsidRPr="00060C24">
        <w:rPr>
          <w:rFonts w:ascii="Arial" w:hAnsi="Arial" w:cs="Arial"/>
          <w:b/>
          <w:sz w:val="20"/>
          <w:szCs w:val="20"/>
        </w:rPr>
        <w:t>R</w:t>
      </w:r>
      <w:r w:rsidR="00FC64CD" w:rsidRPr="00060C24">
        <w:rPr>
          <w:rFonts w:ascii="Arial" w:hAnsi="Arial" w:cs="Arial"/>
          <w:b/>
          <w:sz w:val="20"/>
          <w:szCs w:val="20"/>
          <w:vertAlign w:val="superscript"/>
        </w:rPr>
        <w:t>2</w:t>
      </w:r>
      <w:r w:rsidR="00FC64CD" w:rsidRPr="00060C24">
        <w:rPr>
          <w:rFonts w:ascii="Arial" w:hAnsi="Arial" w:cs="Arial"/>
          <w:b/>
          <w:sz w:val="20"/>
          <w:szCs w:val="20"/>
        </w:rPr>
        <w:t xml:space="preserve"> = 99.79%, R</w:t>
      </w:r>
      <w:r w:rsidR="00FC64CD" w:rsidRPr="00060C24">
        <w:rPr>
          <w:rFonts w:ascii="Arial" w:hAnsi="Arial" w:cs="Arial"/>
          <w:b/>
          <w:sz w:val="20"/>
          <w:szCs w:val="20"/>
          <w:vertAlign w:val="superscript"/>
        </w:rPr>
        <w:t>2</w:t>
      </w:r>
      <w:r w:rsidR="00FC64CD" w:rsidRPr="00060C24">
        <w:rPr>
          <w:rFonts w:ascii="Arial" w:hAnsi="Arial" w:cs="Arial"/>
          <w:b/>
          <w:sz w:val="20"/>
          <w:szCs w:val="20"/>
        </w:rPr>
        <w:t xml:space="preserve"> (Pred.) = 99.71%, and R</w:t>
      </w:r>
      <w:r w:rsidR="00FC64CD" w:rsidRPr="00060C24">
        <w:rPr>
          <w:rFonts w:ascii="Arial" w:hAnsi="Arial" w:cs="Arial"/>
          <w:b/>
          <w:sz w:val="20"/>
          <w:szCs w:val="20"/>
          <w:vertAlign w:val="superscript"/>
        </w:rPr>
        <w:t>2</w:t>
      </w:r>
      <w:r w:rsidR="00FC64CD" w:rsidRPr="00060C24">
        <w:rPr>
          <w:rFonts w:ascii="Arial" w:hAnsi="Arial" w:cs="Arial"/>
          <w:b/>
          <w:sz w:val="20"/>
          <w:szCs w:val="20"/>
        </w:rPr>
        <w:t xml:space="preserve"> (adj) = 99.76%</w:t>
      </w:r>
    </w:p>
    <w:p w14:paraId="11CF320C" w14:textId="77777777" w:rsidR="00747C07" w:rsidRPr="00060C24" w:rsidRDefault="00747C07" w:rsidP="00747C07"/>
    <w:p w14:paraId="346BB799" w14:textId="715112CB" w:rsidR="00747C07" w:rsidRPr="00060C24" w:rsidRDefault="00747C07" w:rsidP="00747C07">
      <w:pPr>
        <w:pStyle w:val="Caption"/>
        <w:jc w:val="center"/>
        <w:rPr>
          <w:rFonts w:ascii="Arial" w:eastAsia="Times New Roman" w:hAnsi="Arial" w:cs="Arial"/>
          <w:i w:val="0"/>
          <w:iCs w:val="0"/>
          <w:noProof/>
          <w:sz w:val="24"/>
          <w:szCs w:val="24"/>
          <w:lang w:eastAsia="en-GB"/>
        </w:rPr>
      </w:pPr>
      <w:r w:rsidRPr="00060C24">
        <w:rPr>
          <w:rFonts w:ascii="Arial" w:eastAsia="Times New Roman" w:hAnsi="Arial" w:cs="Arial"/>
          <w:i w:val="0"/>
          <w:iCs w:val="0"/>
          <w:noProof/>
          <w:sz w:val="24"/>
          <w:szCs w:val="24"/>
          <w:lang w:val="en-GB" w:eastAsia="en-GB"/>
        </w:rPr>
        <w:drawing>
          <wp:inline distT="0" distB="0" distL="0" distR="0" wp14:anchorId="1B5F5C7C" wp14:editId="0AEE4170">
            <wp:extent cx="5486400" cy="3657600"/>
            <wp:effectExtent l="0" t="0" r="0" b="0"/>
            <wp:docPr id="8138644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p w14:paraId="3C51BA5C" w14:textId="5AEBD0A8" w:rsidR="00AF0123" w:rsidRPr="00060C24" w:rsidRDefault="00D3162C" w:rsidP="00747C07">
      <w:pPr>
        <w:pStyle w:val="Caption"/>
        <w:jc w:val="center"/>
        <w:rPr>
          <w:rFonts w:ascii="Arial" w:hAnsi="Arial" w:cs="Arial"/>
          <w:i w:val="0"/>
          <w:iCs w:val="0"/>
          <w:color w:val="auto"/>
          <w:sz w:val="20"/>
          <w:szCs w:val="20"/>
        </w:rPr>
      </w:pPr>
      <w:r w:rsidRPr="00060C24">
        <w:rPr>
          <w:rFonts w:ascii="Arial" w:hAnsi="Arial" w:cs="Arial"/>
          <w:b/>
          <w:bCs/>
          <w:i w:val="0"/>
          <w:iCs w:val="0"/>
          <w:color w:val="auto"/>
          <w:sz w:val="20"/>
          <w:szCs w:val="20"/>
        </w:rPr>
        <w:t xml:space="preserve">Figure </w:t>
      </w:r>
      <w:r w:rsidRPr="00060C24">
        <w:rPr>
          <w:rFonts w:ascii="Arial" w:hAnsi="Arial" w:cs="Arial"/>
          <w:b/>
          <w:bCs/>
          <w:i w:val="0"/>
          <w:iCs w:val="0"/>
          <w:color w:val="auto"/>
          <w:sz w:val="20"/>
          <w:szCs w:val="20"/>
        </w:rPr>
        <w:fldChar w:fldCharType="begin"/>
      </w:r>
      <w:r w:rsidRPr="00060C24">
        <w:rPr>
          <w:rFonts w:ascii="Arial" w:hAnsi="Arial" w:cs="Arial"/>
          <w:b/>
          <w:bCs/>
          <w:i w:val="0"/>
          <w:iCs w:val="0"/>
          <w:color w:val="auto"/>
          <w:sz w:val="20"/>
          <w:szCs w:val="20"/>
        </w:rPr>
        <w:instrText xml:space="preserve"> SEQ Figure \* ARABIC </w:instrText>
      </w:r>
      <w:r w:rsidRPr="00060C24">
        <w:rPr>
          <w:rFonts w:ascii="Arial" w:hAnsi="Arial" w:cs="Arial"/>
          <w:b/>
          <w:bCs/>
          <w:i w:val="0"/>
          <w:iCs w:val="0"/>
          <w:color w:val="auto"/>
          <w:sz w:val="20"/>
          <w:szCs w:val="20"/>
        </w:rPr>
        <w:fldChar w:fldCharType="separate"/>
      </w:r>
      <w:r w:rsidR="00E07EF3" w:rsidRPr="00060C24">
        <w:rPr>
          <w:rFonts w:ascii="Arial" w:hAnsi="Arial" w:cs="Arial"/>
          <w:b/>
          <w:bCs/>
          <w:i w:val="0"/>
          <w:iCs w:val="0"/>
          <w:noProof/>
          <w:color w:val="auto"/>
          <w:sz w:val="20"/>
          <w:szCs w:val="20"/>
        </w:rPr>
        <w:t>21</w:t>
      </w:r>
      <w:r w:rsidRPr="00060C24">
        <w:rPr>
          <w:rFonts w:ascii="Arial" w:hAnsi="Arial" w:cs="Arial"/>
          <w:b/>
          <w:bCs/>
          <w:i w:val="0"/>
          <w:iCs w:val="0"/>
          <w:color w:val="auto"/>
          <w:sz w:val="20"/>
          <w:szCs w:val="20"/>
        </w:rPr>
        <w:fldChar w:fldCharType="end"/>
      </w:r>
      <w:r w:rsidRPr="00060C24">
        <w:rPr>
          <w:rFonts w:ascii="Arial" w:hAnsi="Arial" w:cs="Arial"/>
          <w:i w:val="0"/>
          <w:iCs w:val="0"/>
          <w:color w:val="auto"/>
          <w:sz w:val="20"/>
          <w:szCs w:val="20"/>
        </w:rPr>
        <w:t xml:space="preserve"> Residual diagnostic plots for the TS</w:t>
      </w:r>
      <w:r w:rsidRPr="00060C24">
        <w:rPr>
          <w:rFonts w:ascii="Arial" w:hAnsi="Arial" w:cs="Arial"/>
          <w:i w:val="0"/>
          <w:iCs w:val="0"/>
          <w:color w:val="auto"/>
          <w:sz w:val="20"/>
          <w:szCs w:val="20"/>
          <w:vertAlign w:val="subscript"/>
        </w:rPr>
        <w:t>PS</w:t>
      </w:r>
      <w:r w:rsidRPr="00060C24">
        <w:rPr>
          <w:rFonts w:ascii="Arial" w:hAnsi="Arial" w:cs="Arial"/>
          <w:i w:val="0"/>
          <w:iCs w:val="0"/>
          <w:color w:val="auto"/>
          <w:sz w:val="20"/>
          <w:szCs w:val="20"/>
        </w:rPr>
        <w:t xml:space="preserve"> RSM model, including normal probability, residuals versus fits, histogram, and residuals versus order plots.</w:t>
      </w:r>
    </w:p>
    <w:p w14:paraId="0FFB3876" w14:textId="77777777" w:rsidR="00B81A40" w:rsidRPr="00060C24" w:rsidRDefault="00B81A40" w:rsidP="00B81A40">
      <w:pPr>
        <w:rPr>
          <w:rFonts w:ascii="Arial" w:hAnsi="Arial" w:cs="Arial"/>
          <w:lang w:val="en-US"/>
        </w:rPr>
      </w:pPr>
    </w:p>
    <w:p w14:paraId="1D78132F" w14:textId="77777777" w:rsidR="00F03438" w:rsidRPr="00060C24" w:rsidRDefault="00F03438" w:rsidP="00F03438">
      <w:pPr>
        <w:keepNext/>
        <w:jc w:val="center"/>
      </w:pPr>
      <w:r w:rsidRPr="00060C24">
        <w:rPr>
          <w:rFonts w:ascii="Arial" w:hAnsi="Arial" w:cs="Arial"/>
          <w:noProof/>
          <w:lang w:eastAsia="en-GB"/>
        </w:rPr>
        <w:lastRenderedPageBreak/>
        <w:drawing>
          <wp:inline distT="0" distB="0" distL="0" distR="0" wp14:anchorId="40B9D335" wp14:editId="443A82E0">
            <wp:extent cx="5486400" cy="3657600"/>
            <wp:effectExtent l="0" t="0" r="0" b="0"/>
            <wp:docPr id="40030526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p w14:paraId="33E8632F" w14:textId="7CF8A86C" w:rsidR="00F03438" w:rsidRPr="00060C24" w:rsidRDefault="00F03438" w:rsidP="00F03438">
      <w:pPr>
        <w:pStyle w:val="Caption"/>
        <w:jc w:val="center"/>
        <w:rPr>
          <w:rFonts w:ascii="Arial" w:hAnsi="Arial" w:cs="Arial"/>
          <w:i w:val="0"/>
          <w:iCs w:val="0"/>
          <w:color w:val="auto"/>
          <w:sz w:val="20"/>
          <w:szCs w:val="20"/>
          <w:lang w:val="en-GB"/>
        </w:rPr>
      </w:pPr>
      <w:r w:rsidRPr="00060C24">
        <w:rPr>
          <w:rFonts w:ascii="Arial" w:hAnsi="Arial" w:cs="Arial"/>
          <w:b/>
          <w:bCs/>
          <w:i w:val="0"/>
          <w:iCs w:val="0"/>
          <w:color w:val="auto"/>
          <w:sz w:val="20"/>
          <w:szCs w:val="20"/>
        </w:rPr>
        <w:t xml:space="preserve">Figure </w:t>
      </w:r>
      <w:r w:rsidRPr="00060C24">
        <w:rPr>
          <w:rFonts w:ascii="Arial" w:hAnsi="Arial" w:cs="Arial"/>
          <w:b/>
          <w:bCs/>
          <w:i w:val="0"/>
          <w:iCs w:val="0"/>
          <w:color w:val="auto"/>
          <w:sz w:val="20"/>
          <w:szCs w:val="20"/>
        </w:rPr>
        <w:fldChar w:fldCharType="begin"/>
      </w:r>
      <w:r w:rsidRPr="00060C24">
        <w:rPr>
          <w:rFonts w:ascii="Arial" w:hAnsi="Arial" w:cs="Arial"/>
          <w:b/>
          <w:bCs/>
          <w:i w:val="0"/>
          <w:iCs w:val="0"/>
          <w:color w:val="auto"/>
          <w:sz w:val="20"/>
          <w:szCs w:val="20"/>
        </w:rPr>
        <w:instrText xml:space="preserve"> SEQ Figure \* ARABIC </w:instrText>
      </w:r>
      <w:r w:rsidRPr="00060C24">
        <w:rPr>
          <w:rFonts w:ascii="Arial" w:hAnsi="Arial" w:cs="Arial"/>
          <w:b/>
          <w:bCs/>
          <w:i w:val="0"/>
          <w:iCs w:val="0"/>
          <w:color w:val="auto"/>
          <w:sz w:val="20"/>
          <w:szCs w:val="20"/>
        </w:rPr>
        <w:fldChar w:fldCharType="separate"/>
      </w:r>
      <w:r w:rsidR="00E07EF3" w:rsidRPr="00060C24">
        <w:rPr>
          <w:rFonts w:ascii="Arial" w:hAnsi="Arial" w:cs="Arial"/>
          <w:b/>
          <w:bCs/>
          <w:i w:val="0"/>
          <w:iCs w:val="0"/>
          <w:noProof/>
          <w:color w:val="auto"/>
          <w:sz w:val="20"/>
          <w:szCs w:val="20"/>
        </w:rPr>
        <w:t>22</w:t>
      </w:r>
      <w:r w:rsidRPr="00060C24">
        <w:rPr>
          <w:rFonts w:ascii="Arial" w:hAnsi="Arial" w:cs="Arial"/>
          <w:b/>
          <w:bCs/>
          <w:i w:val="0"/>
          <w:iCs w:val="0"/>
          <w:color w:val="auto"/>
          <w:sz w:val="20"/>
          <w:szCs w:val="20"/>
        </w:rPr>
        <w:fldChar w:fldCharType="end"/>
      </w:r>
      <w:r w:rsidRPr="00060C24">
        <w:rPr>
          <w:rFonts w:ascii="Arial" w:hAnsi="Arial" w:cs="Arial"/>
          <w:i w:val="0"/>
          <w:iCs w:val="0"/>
          <w:color w:val="auto"/>
          <w:sz w:val="20"/>
          <w:szCs w:val="20"/>
        </w:rPr>
        <w:t xml:space="preserve"> Anderson–Darling normality test for the TS</w:t>
      </w:r>
      <w:r w:rsidRPr="00060C24">
        <w:rPr>
          <w:rFonts w:ascii="Arial" w:hAnsi="Arial" w:cs="Arial"/>
          <w:i w:val="0"/>
          <w:iCs w:val="0"/>
          <w:color w:val="auto"/>
          <w:sz w:val="20"/>
          <w:szCs w:val="20"/>
          <w:vertAlign w:val="subscript"/>
        </w:rPr>
        <w:t>PS</w:t>
      </w:r>
      <w:r w:rsidRPr="00060C24">
        <w:rPr>
          <w:rFonts w:ascii="Arial" w:hAnsi="Arial" w:cs="Arial"/>
          <w:i w:val="0"/>
          <w:iCs w:val="0"/>
          <w:color w:val="auto"/>
          <w:sz w:val="20"/>
          <w:szCs w:val="20"/>
        </w:rPr>
        <w:t xml:space="preserve"> tensile-strength data.</w:t>
      </w:r>
    </w:p>
    <w:p w14:paraId="3B51F8D0" w14:textId="77777777" w:rsidR="00E75D4C" w:rsidRPr="00060C24" w:rsidRDefault="00E75D4C" w:rsidP="00B81A40">
      <w:pPr>
        <w:rPr>
          <w:rFonts w:ascii="Arial" w:hAnsi="Arial" w:cs="Arial"/>
          <w:lang w:val="en-US"/>
        </w:rPr>
      </w:pPr>
    </w:p>
    <w:p w14:paraId="63CE0BB4" w14:textId="332A9D85" w:rsidR="00734C77" w:rsidRPr="00060C24" w:rsidRDefault="00734C77" w:rsidP="00734C77">
      <w:pPr>
        <w:pStyle w:val="Caption"/>
        <w:keepNext/>
        <w:rPr>
          <w:rFonts w:ascii="Arial" w:hAnsi="Arial" w:cs="Arial"/>
          <w:i w:val="0"/>
          <w:iCs w:val="0"/>
          <w:color w:val="auto"/>
          <w:sz w:val="20"/>
          <w:szCs w:val="20"/>
        </w:rPr>
      </w:pPr>
      <w:r w:rsidRPr="00060C24">
        <w:rPr>
          <w:rFonts w:ascii="Arial" w:hAnsi="Arial" w:cs="Arial"/>
          <w:b/>
          <w:bCs/>
          <w:i w:val="0"/>
          <w:iCs w:val="0"/>
          <w:color w:val="auto"/>
          <w:sz w:val="20"/>
          <w:szCs w:val="20"/>
        </w:rPr>
        <w:t xml:space="preserve">Table </w:t>
      </w:r>
      <w:r w:rsidRPr="00060C24">
        <w:rPr>
          <w:rFonts w:ascii="Arial" w:hAnsi="Arial" w:cs="Arial"/>
          <w:b/>
          <w:bCs/>
          <w:i w:val="0"/>
          <w:iCs w:val="0"/>
          <w:color w:val="auto"/>
          <w:sz w:val="20"/>
          <w:szCs w:val="20"/>
        </w:rPr>
        <w:fldChar w:fldCharType="begin"/>
      </w:r>
      <w:r w:rsidRPr="00060C24">
        <w:rPr>
          <w:rFonts w:ascii="Arial" w:hAnsi="Arial" w:cs="Arial"/>
          <w:b/>
          <w:bCs/>
          <w:i w:val="0"/>
          <w:iCs w:val="0"/>
          <w:color w:val="auto"/>
          <w:sz w:val="20"/>
          <w:szCs w:val="20"/>
        </w:rPr>
        <w:instrText xml:space="preserve"> SEQ Table \* ARABIC </w:instrText>
      </w:r>
      <w:r w:rsidRPr="00060C24">
        <w:rPr>
          <w:rFonts w:ascii="Arial" w:hAnsi="Arial" w:cs="Arial"/>
          <w:b/>
          <w:bCs/>
          <w:i w:val="0"/>
          <w:iCs w:val="0"/>
          <w:color w:val="auto"/>
          <w:sz w:val="20"/>
          <w:szCs w:val="20"/>
        </w:rPr>
        <w:fldChar w:fldCharType="separate"/>
      </w:r>
      <w:r w:rsidR="00E07EF3" w:rsidRPr="00060C24">
        <w:rPr>
          <w:rFonts w:ascii="Arial" w:hAnsi="Arial" w:cs="Arial"/>
          <w:b/>
          <w:bCs/>
          <w:i w:val="0"/>
          <w:iCs w:val="0"/>
          <w:noProof/>
          <w:color w:val="auto"/>
          <w:sz w:val="20"/>
          <w:szCs w:val="20"/>
        </w:rPr>
        <w:t>24</w:t>
      </w:r>
      <w:r w:rsidRPr="00060C24">
        <w:rPr>
          <w:rFonts w:ascii="Arial" w:hAnsi="Arial" w:cs="Arial"/>
          <w:b/>
          <w:bCs/>
          <w:i w:val="0"/>
          <w:iCs w:val="0"/>
          <w:color w:val="auto"/>
          <w:sz w:val="20"/>
          <w:szCs w:val="20"/>
        </w:rPr>
        <w:fldChar w:fldCharType="end"/>
      </w:r>
      <w:r w:rsidRPr="00060C24">
        <w:rPr>
          <w:rFonts w:ascii="Arial" w:hAnsi="Arial" w:cs="Arial"/>
          <w:i w:val="0"/>
          <w:iCs w:val="0"/>
          <w:color w:val="auto"/>
          <w:sz w:val="20"/>
          <w:szCs w:val="20"/>
        </w:rPr>
        <w:t xml:space="preserve"> Analysis of Variance for Tensile Strength of infill core at 0° (</w:t>
      </w:r>
      <w:r w:rsidRPr="00060C24">
        <w:rPr>
          <w:rFonts w:ascii="Arial" w:eastAsia="Times New Roman" w:hAnsi="Arial" w:cs="Arial"/>
          <w:i w:val="0"/>
          <w:iCs w:val="0"/>
          <w:color w:val="auto"/>
          <w:sz w:val="20"/>
          <w:szCs w:val="20"/>
          <w:lang w:eastAsia="en-GB"/>
        </w:rPr>
        <w:t>TS</w:t>
      </w:r>
      <w:r w:rsidRPr="00060C24">
        <w:rPr>
          <w:rFonts w:ascii="Arial" w:eastAsia="Times New Roman" w:hAnsi="Arial" w:cs="Arial"/>
          <w:i w:val="0"/>
          <w:iCs w:val="0"/>
          <w:color w:val="auto"/>
          <w:sz w:val="20"/>
          <w:szCs w:val="20"/>
          <w:vertAlign w:val="subscript"/>
          <w:lang w:eastAsia="en-GB"/>
        </w:rPr>
        <w:t>IC0</w:t>
      </w:r>
      <w:r w:rsidRPr="00060C24">
        <w:rPr>
          <w:rFonts w:ascii="Arial" w:hAnsi="Arial" w:cs="Arial"/>
          <w:i w:val="0"/>
          <w:iCs w:val="0"/>
          <w:color w:val="auto"/>
          <w:sz w:val="20"/>
          <w:szCs w:val="20"/>
        </w:rPr>
        <w:t>).</w:t>
      </w:r>
    </w:p>
    <w:tbl>
      <w:tblPr>
        <w:tblStyle w:val="TableGrid"/>
        <w:tblW w:w="9138" w:type="dxa"/>
        <w:tblLook w:val="04A0" w:firstRow="1" w:lastRow="0" w:firstColumn="1" w:lastColumn="0" w:noHBand="0" w:noVBand="1"/>
      </w:tblPr>
      <w:tblGrid>
        <w:gridCol w:w="3476"/>
        <w:gridCol w:w="558"/>
        <w:gridCol w:w="1141"/>
        <w:gridCol w:w="1141"/>
        <w:gridCol w:w="1053"/>
        <w:gridCol w:w="941"/>
        <w:gridCol w:w="828"/>
      </w:tblGrid>
      <w:tr w:rsidR="00734C77" w:rsidRPr="00060C24" w14:paraId="3829762D" w14:textId="77777777" w:rsidTr="001863C5">
        <w:tc>
          <w:tcPr>
            <w:tcW w:w="3476" w:type="dxa"/>
            <w:vAlign w:val="center"/>
          </w:tcPr>
          <w:p w14:paraId="72A3DEF7" w14:textId="77777777" w:rsidR="00734C77" w:rsidRPr="00060C24" w:rsidRDefault="00734C77" w:rsidP="001863C5">
            <w:pPr>
              <w:pStyle w:val="NoSpacing"/>
              <w:jc w:val="center"/>
              <w:rPr>
                <w:rFonts w:ascii="Arial" w:hAnsi="Arial" w:cs="Arial"/>
                <w:b/>
                <w:bCs/>
                <w:sz w:val="20"/>
                <w:szCs w:val="20"/>
              </w:rPr>
            </w:pPr>
            <w:r w:rsidRPr="00060C24">
              <w:rPr>
                <w:rFonts w:ascii="Arial" w:hAnsi="Arial" w:cs="Arial"/>
                <w:b/>
                <w:bCs/>
                <w:sz w:val="20"/>
                <w:szCs w:val="20"/>
              </w:rPr>
              <w:t>Source</w:t>
            </w:r>
          </w:p>
        </w:tc>
        <w:tc>
          <w:tcPr>
            <w:tcW w:w="558" w:type="dxa"/>
            <w:vAlign w:val="center"/>
          </w:tcPr>
          <w:p w14:paraId="13AD9D20" w14:textId="77777777" w:rsidR="00734C77" w:rsidRPr="00060C24" w:rsidRDefault="00734C77" w:rsidP="001863C5">
            <w:pPr>
              <w:pStyle w:val="NoSpacing"/>
              <w:jc w:val="center"/>
              <w:rPr>
                <w:rFonts w:ascii="Arial" w:hAnsi="Arial" w:cs="Arial"/>
                <w:b/>
                <w:bCs/>
                <w:sz w:val="20"/>
                <w:szCs w:val="20"/>
              </w:rPr>
            </w:pPr>
            <w:r w:rsidRPr="00060C24">
              <w:rPr>
                <w:rFonts w:ascii="Arial" w:hAnsi="Arial" w:cs="Arial"/>
                <w:b/>
                <w:bCs/>
                <w:sz w:val="20"/>
                <w:szCs w:val="20"/>
              </w:rPr>
              <w:t>DF</w:t>
            </w:r>
          </w:p>
        </w:tc>
        <w:tc>
          <w:tcPr>
            <w:tcW w:w="1141" w:type="dxa"/>
            <w:vAlign w:val="center"/>
          </w:tcPr>
          <w:p w14:paraId="06717D9D" w14:textId="77777777" w:rsidR="00734C77" w:rsidRPr="00060C24" w:rsidRDefault="00734C77" w:rsidP="001863C5">
            <w:pPr>
              <w:pStyle w:val="NoSpacing"/>
              <w:jc w:val="center"/>
              <w:rPr>
                <w:rFonts w:ascii="Arial" w:hAnsi="Arial" w:cs="Arial"/>
                <w:b/>
                <w:bCs/>
                <w:sz w:val="20"/>
                <w:szCs w:val="20"/>
              </w:rPr>
            </w:pPr>
            <w:r w:rsidRPr="00060C24">
              <w:rPr>
                <w:rFonts w:ascii="Arial" w:hAnsi="Arial" w:cs="Arial"/>
                <w:b/>
                <w:bCs/>
                <w:sz w:val="20"/>
                <w:szCs w:val="20"/>
              </w:rPr>
              <w:t>Seq SS</w:t>
            </w:r>
          </w:p>
        </w:tc>
        <w:tc>
          <w:tcPr>
            <w:tcW w:w="1141" w:type="dxa"/>
            <w:vAlign w:val="center"/>
          </w:tcPr>
          <w:p w14:paraId="4AECB139" w14:textId="77777777" w:rsidR="00734C77" w:rsidRPr="00060C24" w:rsidRDefault="00734C77" w:rsidP="001863C5">
            <w:pPr>
              <w:pStyle w:val="NoSpacing"/>
              <w:jc w:val="center"/>
              <w:rPr>
                <w:rFonts w:ascii="Arial" w:hAnsi="Arial" w:cs="Arial"/>
                <w:b/>
                <w:bCs/>
                <w:sz w:val="20"/>
                <w:szCs w:val="20"/>
              </w:rPr>
            </w:pPr>
            <w:r w:rsidRPr="00060C24">
              <w:rPr>
                <w:rFonts w:ascii="Arial" w:hAnsi="Arial" w:cs="Arial"/>
                <w:b/>
                <w:bCs/>
                <w:sz w:val="20"/>
                <w:szCs w:val="20"/>
              </w:rPr>
              <w:t>Adj SS</w:t>
            </w:r>
          </w:p>
        </w:tc>
        <w:tc>
          <w:tcPr>
            <w:tcW w:w="1053" w:type="dxa"/>
            <w:vAlign w:val="center"/>
          </w:tcPr>
          <w:p w14:paraId="7557B298" w14:textId="77777777" w:rsidR="00734C77" w:rsidRPr="00060C24" w:rsidRDefault="00734C77" w:rsidP="001863C5">
            <w:pPr>
              <w:pStyle w:val="NoSpacing"/>
              <w:jc w:val="center"/>
              <w:rPr>
                <w:rFonts w:ascii="Arial" w:hAnsi="Arial" w:cs="Arial"/>
                <w:b/>
                <w:bCs/>
                <w:sz w:val="20"/>
                <w:szCs w:val="20"/>
              </w:rPr>
            </w:pPr>
            <w:r w:rsidRPr="00060C24">
              <w:rPr>
                <w:rFonts w:ascii="Arial" w:hAnsi="Arial" w:cs="Arial"/>
                <w:b/>
                <w:bCs/>
                <w:sz w:val="20"/>
                <w:szCs w:val="20"/>
              </w:rPr>
              <w:t>Adj MS</w:t>
            </w:r>
          </w:p>
        </w:tc>
        <w:tc>
          <w:tcPr>
            <w:tcW w:w="941" w:type="dxa"/>
            <w:vAlign w:val="center"/>
          </w:tcPr>
          <w:p w14:paraId="406B57B9" w14:textId="77777777" w:rsidR="00734C77" w:rsidRPr="00060C24" w:rsidRDefault="00734C77" w:rsidP="001863C5">
            <w:pPr>
              <w:pStyle w:val="NoSpacing"/>
              <w:jc w:val="center"/>
              <w:rPr>
                <w:rFonts w:ascii="Arial" w:hAnsi="Arial" w:cs="Arial"/>
                <w:b/>
                <w:bCs/>
                <w:sz w:val="20"/>
                <w:szCs w:val="20"/>
              </w:rPr>
            </w:pPr>
            <w:r w:rsidRPr="00060C24">
              <w:rPr>
                <w:rFonts w:ascii="Arial" w:hAnsi="Arial" w:cs="Arial"/>
                <w:b/>
                <w:bCs/>
                <w:sz w:val="20"/>
                <w:szCs w:val="20"/>
              </w:rPr>
              <w:t>F</w:t>
            </w:r>
          </w:p>
        </w:tc>
        <w:tc>
          <w:tcPr>
            <w:tcW w:w="828" w:type="dxa"/>
            <w:vAlign w:val="center"/>
          </w:tcPr>
          <w:p w14:paraId="71111A43" w14:textId="77777777" w:rsidR="00734C77" w:rsidRPr="00060C24" w:rsidRDefault="00734C77" w:rsidP="001863C5">
            <w:pPr>
              <w:pStyle w:val="NoSpacing"/>
              <w:jc w:val="center"/>
              <w:rPr>
                <w:rFonts w:ascii="Arial" w:hAnsi="Arial" w:cs="Arial"/>
                <w:b/>
                <w:bCs/>
                <w:sz w:val="20"/>
                <w:szCs w:val="20"/>
              </w:rPr>
            </w:pPr>
            <w:r w:rsidRPr="00060C24">
              <w:rPr>
                <w:rFonts w:ascii="Arial" w:hAnsi="Arial" w:cs="Arial"/>
                <w:b/>
                <w:bCs/>
                <w:sz w:val="20"/>
                <w:szCs w:val="20"/>
              </w:rPr>
              <w:t>P</w:t>
            </w:r>
          </w:p>
        </w:tc>
      </w:tr>
      <w:tr w:rsidR="00734C77" w:rsidRPr="00060C24" w14:paraId="61D16CDF" w14:textId="77777777" w:rsidTr="001863C5">
        <w:tc>
          <w:tcPr>
            <w:tcW w:w="3476" w:type="dxa"/>
            <w:vAlign w:val="center"/>
          </w:tcPr>
          <w:p w14:paraId="29A75D50" w14:textId="77777777" w:rsidR="00734C77" w:rsidRPr="00060C24" w:rsidRDefault="00734C77" w:rsidP="001863C5">
            <w:pPr>
              <w:pStyle w:val="NoSpacing"/>
              <w:rPr>
                <w:rFonts w:ascii="Arial" w:hAnsi="Arial" w:cs="Arial"/>
                <w:sz w:val="20"/>
                <w:szCs w:val="20"/>
              </w:rPr>
            </w:pPr>
            <w:r w:rsidRPr="00060C24">
              <w:rPr>
                <w:rFonts w:ascii="Arial" w:hAnsi="Arial" w:cs="Arial"/>
                <w:sz w:val="20"/>
                <w:szCs w:val="20"/>
              </w:rPr>
              <w:t>Regression</w:t>
            </w:r>
          </w:p>
        </w:tc>
        <w:tc>
          <w:tcPr>
            <w:tcW w:w="558" w:type="dxa"/>
            <w:vAlign w:val="center"/>
          </w:tcPr>
          <w:p w14:paraId="14B38C0C"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5</w:t>
            </w:r>
          </w:p>
        </w:tc>
        <w:tc>
          <w:tcPr>
            <w:tcW w:w="1141" w:type="dxa"/>
            <w:vAlign w:val="center"/>
          </w:tcPr>
          <w:p w14:paraId="471074DC"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50.6251</w:t>
            </w:r>
          </w:p>
        </w:tc>
        <w:tc>
          <w:tcPr>
            <w:tcW w:w="1141" w:type="dxa"/>
            <w:vAlign w:val="center"/>
          </w:tcPr>
          <w:p w14:paraId="5D600738"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50.6251</w:t>
            </w:r>
          </w:p>
        </w:tc>
        <w:tc>
          <w:tcPr>
            <w:tcW w:w="1053" w:type="dxa"/>
            <w:vAlign w:val="center"/>
          </w:tcPr>
          <w:p w14:paraId="4801CD61"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10.1250</w:t>
            </w:r>
          </w:p>
        </w:tc>
        <w:tc>
          <w:tcPr>
            <w:tcW w:w="941" w:type="dxa"/>
            <w:vAlign w:val="center"/>
          </w:tcPr>
          <w:p w14:paraId="0830DA82"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542.31</w:t>
            </w:r>
          </w:p>
        </w:tc>
        <w:tc>
          <w:tcPr>
            <w:tcW w:w="828" w:type="dxa"/>
            <w:vAlign w:val="center"/>
          </w:tcPr>
          <w:p w14:paraId="553B5FA7"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0.0</w:t>
            </w:r>
          </w:p>
        </w:tc>
      </w:tr>
      <w:tr w:rsidR="00734C77" w:rsidRPr="00060C24" w14:paraId="5A3E3DE9" w14:textId="77777777" w:rsidTr="001863C5">
        <w:tc>
          <w:tcPr>
            <w:tcW w:w="3476" w:type="dxa"/>
            <w:vAlign w:val="center"/>
          </w:tcPr>
          <w:p w14:paraId="3A4A93BC" w14:textId="77777777" w:rsidR="00734C77" w:rsidRPr="00060C24" w:rsidRDefault="00734C77" w:rsidP="001863C5">
            <w:pPr>
              <w:pStyle w:val="NoSpacing"/>
              <w:rPr>
                <w:rFonts w:ascii="Arial" w:hAnsi="Arial" w:cs="Arial"/>
                <w:sz w:val="20"/>
                <w:szCs w:val="20"/>
              </w:rPr>
            </w:pPr>
            <w:r w:rsidRPr="00060C24">
              <w:rPr>
                <w:rFonts w:ascii="Arial" w:hAnsi="Arial" w:cs="Arial"/>
                <w:sz w:val="20"/>
                <w:szCs w:val="20"/>
              </w:rPr>
              <w:t xml:space="preserve">Linear </w:t>
            </w:r>
          </w:p>
        </w:tc>
        <w:tc>
          <w:tcPr>
            <w:tcW w:w="558" w:type="dxa"/>
            <w:vAlign w:val="center"/>
          </w:tcPr>
          <w:p w14:paraId="5A125C47"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2</w:t>
            </w:r>
          </w:p>
        </w:tc>
        <w:tc>
          <w:tcPr>
            <w:tcW w:w="1141" w:type="dxa"/>
            <w:vAlign w:val="center"/>
          </w:tcPr>
          <w:p w14:paraId="0D6AE67D"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49.6067</w:t>
            </w:r>
          </w:p>
        </w:tc>
        <w:tc>
          <w:tcPr>
            <w:tcW w:w="1141" w:type="dxa"/>
            <w:vAlign w:val="center"/>
          </w:tcPr>
          <w:p w14:paraId="591902F4"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2.4804</w:t>
            </w:r>
          </w:p>
        </w:tc>
        <w:tc>
          <w:tcPr>
            <w:tcW w:w="1053" w:type="dxa"/>
            <w:vAlign w:val="center"/>
          </w:tcPr>
          <w:p w14:paraId="2F9337AA"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1.2402</w:t>
            </w:r>
          </w:p>
        </w:tc>
        <w:tc>
          <w:tcPr>
            <w:tcW w:w="941" w:type="dxa"/>
            <w:vAlign w:val="center"/>
          </w:tcPr>
          <w:p w14:paraId="3DCB3340"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66.43</w:t>
            </w:r>
          </w:p>
        </w:tc>
        <w:tc>
          <w:tcPr>
            <w:tcW w:w="828" w:type="dxa"/>
            <w:vAlign w:val="center"/>
          </w:tcPr>
          <w:p w14:paraId="3779E475"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0.0</w:t>
            </w:r>
          </w:p>
        </w:tc>
      </w:tr>
      <w:tr w:rsidR="00734C77" w:rsidRPr="00060C24" w14:paraId="56499B2A" w14:textId="77777777" w:rsidTr="001863C5">
        <w:tc>
          <w:tcPr>
            <w:tcW w:w="3476" w:type="dxa"/>
            <w:vAlign w:val="center"/>
          </w:tcPr>
          <w:p w14:paraId="20D9F295" w14:textId="5B6D555B" w:rsidR="00734C77" w:rsidRPr="00060C24" w:rsidRDefault="00734C77" w:rsidP="001863C5">
            <w:pPr>
              <w:pStyle w:val="NoSpacing"/>
              <w:rPr>
                <w:rFonts w:ascii="Arial" w:hAnsi="Arial" w:cs="Arial"/>
                <w:sz w:val="20"/>
                <w:szCs w:val="20"/>
              </w:rPr>
            </w:pPr>
            <w:r w:rsidRPr="00060C24">
              <w:rPr>
                <w:rFonts w:ascii="Arial" w:hAnsi="Arial" w:cs="Arial"/>
                <w:sz w:val="20"/>
                <w:szCs w:val="20"/>
              </w:rPr>
              <w:t>Print Speed (</w:t>
            </w:r>
            <w:r w:rsidR="001B17FB" w:rsidRPr="00060C24">
              <w:rPr>
                <w:rFonts w:ascii="Arial" w:hAnsi="Arial" w:cs="Arial"/>
                <w:sz w:val="20"/>
                <w:szCs w:val="20"/>
              </w:rPr>
              <w:t>mm/s</w:t>
            </w:r>
            <w:r w:rsidRPr="00060C24">
              <w:rPr>
                <w:rFonts w:ascii="Arial" w:hAnsi="Arial" w:cs="Arial"/>
                <w:sz w:val="20"/>
                <w:szCs w:val="20"/>
              </w:rPr>
              <w:t>) [x</w:t>
            </w:r>
            <w:r w:rsidRPr="00060C24">
              <w:rPr>
                <w:rFonts w:ascii="Arial" w:hAnsi="Arial" w:cs="Arial"/>
                <w:sz w:val="20"/>
                <w:szCs w:val="20"/>
                <w:vertAlign w:val="subscript"/>
              </w:rPr>
              <w:t>1</w:t>
            </w:r>
            <w:r w:rsidRPr="00060C24">
              <w:rPr>
                <w:rFonts w:ascii="Arial" w:hAnsi="Arial" w:cs="Arial"/>
                <w:sz w:val="20"/>
                <w:szCs w:val="20"/>
              </w:rPr>
              <w:t>]</w:t>
            </w:r>
          </w:p>
        </w:tc>
        <w:tc>
          <w:tcPr>
            <w:tcW w:w="558" w:type="dxa"/>
            <w:vAlign w:val="center"/>
          </w:tcPr>
          <w:p w14:paraId="643BF6EC"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1</w:t>
            </w:r>
          </w:p>
        </w:tc>
        <w:tc>
          <w:tcPr>
            <w:tcW w:w="1141" w:type="dxa"/>
            <w:vAlign w:val="center"/>
          </w:tcPr>
          <w:p w14:paraId="6B7CAFCC"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13.4091</w:t>
            </w:r>
          </w:p>
        </w:tc>
        <w:tc>
          <w:tcPr>
            <w:tcW w:w="1141" w:type="dxa"/>
            <w:vAlign w:val="center"/>
          </w:tcPr>
          <w:p w14:paraId="29710CD0"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2.0715</w:t>
            </w:r>
          </w:p>
        </w:tc>
        <w:tc>
          <w:tcPr>
            <w:tcW w:w="1053" w:type="dxa"/>
            <w:vAlign w:val="center"/>
          </w:tcPr>
          <w:p w14:paraId="71054A05"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2.0715</w:t>
            </w:r>
          </w:p>
        </w:tc>
        <w:tc>
          <w:tcPr>
            <w:tcW w:w="941" w:type="dxa"/>
            <w:vAlign w:val="center"/>
          </w:tcPr>
          <w:p w14:paraId="72F5A670"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110.95</w:t>
            </w:r>
          </w:p>
        </w:tc>
        <w:tc>
          <w:tcPr>
            <w:tcW w:w="828" w:type="dxa"/>
            <w:vAlign w:val="center"/>
          </w:tcPr>
          <w:p w14:paraId="54FF0402"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0.0</w:t>
            </w:r>
          </w:p>
        </w:tc>
      </w:tr>
      <w:tr w:rsidR="00734C77" w:rsidRPr="00060C24" w14:paraId="5B125FDE" w14:textId="77777777" w:rsidTr="001863C5">
        <w:tc>
          <w:tcPr>
            <w:tcW w:w="3476" w:type="dxa"/>
            <w:vAlign w:val="center"/>
          </w:tcPr>
          <w:p w14:paraId="60D27D50" w14:textId="77777777" w:rsidR="00734C77" w:rsidRPr="00060C24" w:rsidRDefault="00734C77" w:rsidP="001863C5">
            <w:pPr>
              <w:pStyle w:val="NoSpacing"/>
              <w:rPr>
                <w:rFonts w:ascii="Arial" w:hAnsi="Arial" w:cs="Arial"/>
                <w:sz w:val="20"/>
                <w:szCs w:val="20"/>
              </w:rPr>
            </w:pPr>
            <w:r w:rsidRPr="00060C24">
              <w:rPr>
                <w:rFonts w:ascii="Arial" w:hAnsi="Arial" w:cs="Arial"/>
                <w:sz w:val="20"/>
                <w:szCs w:val="20"/>
              </w:rPr>
              <w:t>Layer Thickness (mm) [x</w:t>
            </w:r>
            <w:r w:rsidRPr="00060C24">
              <w:rPr>
                <w:rFonts w:ascii="Arial" w:hAnsi="Arial" w:cs="Arial"/>
                <w:sz w:val="20"/>
                <w:szCs w:val="20"/>
                <w:vertAlign w:val="subscript"/>
              </w:rPr>
              <w:t>2</w:t>
            </w:r>
            <w:r w:rsidRPr="00060C24">
              <w:rPr>
                <w:rFonts w:ascii="Arial" w:hAnsi="Arial" w:cs="Arial"/>
                <w:sz w:val="20"/>
                <w:szCs w:val="20"/>
              </w:rPr>
              <w:t>]</w:t>
            </w:r>
          </w:p>
        </w:tc>
        <w:tc>
          <w:tcPr>
            <w:tcW w:w="558" w:type="dxa"/>
            <w:vAlign w:val="center"/>
          </w:tcPr>
          <w:p w14:paraId="061E44DA"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1</w:t>
            </w:r>
          </w:p>
        </w:tc>
        <w:tc>
          <w:tcPr>
            <w:tcW w:w="1141" w:type="dxa"/>
            <w:vAlign w:val="center"/>
          </w:tcPr>
          <w:p w14:paraId="52440A0E"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36.1976</w:t>
            </w:r>
          </w:p>
        </w:tc>
        <w:tc>
          <w:tcPr>
            <w:tcW w:w="1141" w:type="dxa"/>
            <w:vAlign w:val="center"/>
          </w:tcPr>
          <w:p w14:paraId="17429108"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0.6544</w:t>
            </w:r>
          </w:p>
        </w:tc>
        <w:tc>
          <w:tcPr>
            <w:tcW w:w="1053" w:type="dxa"/>
            <w:vAlign w:val="center"/>
          </w:tcPr>
          <w:p w14:paraId="6FC2A07E"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0.6544</w:t>
            </w:r>
          </w:p>
        </w:tc>
        <w:tc>
          <w:tcPr>
            <w:tcW w:w="941" w:type="dxa"/>
            <w:vAlign w:val="center"/>
          </w:tcPr>
          <w:p w14:paraId="1893F1A5"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35.05</w:t>
            </w:r>
          </w:p>
        </w:tc>
        <w:tc>
          <w:tcPr>
            <w:tcW w:w="828" w:type="dxa"/>
            <w:vAlign w:val="center"/>
          </w:tcPr>
          <w:p w14:paraId="7EAA01C2"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0.0</w:t>
            </w:r>
          </w:p>
        </w:tc>
      </w:tr>
      <w:tr w:rsidR="00734C77" w:rsidRPr="00060C24" w14:paraId="43D0DD7A" w14:textId="77777777" w:rsidTr="001863C5">
        <w:tc>
          <w:tcPr>
            <w:tcW w:w="3476" w:type="dxa"/>
            <w:vAlign w:val="center"/>
          </w:tcPr>
          <w:p w14:paraId="6AF4B32B" w14:textId="77777777" w:rsidR="00734C77" w:rsidRPr="00060C24" w:rsidRDefault="00734C77" w:rsidP="001863C5">
            <w:pPr>
              <w:pStyle w:val="NoSpacing"/>
              <w:rPr>
                <w:rFonts w:ascii="Arial" w:hAnsi="Arial" w:cs="Arial"/>
                <w:sz w:val="20"/>
                <w:szCs w:val="20"/>
              </w:rPr>
            </w:pPr>
            <w:r w:rsidRPr="00060C24">
              <w:rPr>
                <w:rFonts w:ascii="Arial" w:hAnsi="Arial" w:cs="Arial"/>
                <w:sz w:val="20"/>
                <w:szCs w:val="20"/>
              </w:rPr>
              <w:t>Square</w:t>
            </w:r>
          </w:p>
        </w:tc>
        <w:tc>
          <w:tcPr>
            <w:tcW w:w="558" w:type="dxa"/>
            <w:vAlign w:val="center"/>
          </w:tcPr>
          <w:p w14:paraId="488A6B90"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2</w:t>
            </w:r>
          </w:p>
        </w:tc>
        <w:tc>
          <w:tcPr>
            <w:tcW w:w="1141" w:type="dxa"/>
            <w:vAlign w:val="center"/>
          </w:tcPr>
          <w:p w14:paraId="014D3F5E"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0.9296</w:t>
            </w:r>
          </w:p>
        </w:tc>
        <w:tc>
          <w:tcPr>
            <w:tcW w:w="1141" w:type="dxa"/>
            <w:vAlign w:val="center"/>
          </w:tcPr>
          <w:p w14:paraId="0B84BAA4"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0.9296</w:t>
            </w:r>
          </w:p>
        </w:tc>
        <w:tc>
          <w:tcPr>
            <w:tcW w:w="1053" w:type="dxa"/>
            <w:vAlign w:val="center"/>
          </w:tcPr>
          <w:p w14:paraId="7DF8CF9C"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0.4648</w:t>
            </w:r>
          </w:p>
        </w:tc>
        <w:tc>
          <w:tcPr>
            <w:tcW w:w="941" w:type="dxa"/>
            <w:vAlign w:val="center"/>
          </w:tcPr>
          <w:p w14:paraId="4D419B8E"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24.90</w:t>
            </w:r>
          </w:p>
        </w:tc>
        <w:tc>
          <w:tcPr>
            <w:tcW w:w="828" w:type="dxa"/>
            <w:vAlign w:val="center"/>
          </w:tcPr>
          <w:p w14:paraId="68F96CD4"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0.0</w:t>
            </w:r>
          </w:p>
        </w:tc>
      </w:tr>
      <w:tr w:rsidR="00734C77" w:rsidRPr="00060C24" w14:paraId="437C3B7C" w14:textId="77777777" w:rsidTr="001863C5">
        <w:tc>
          <w:tcPr>
            <w:tcW w:w="3476" w:type="dxa"/>
            <w:vAlign w:val="center"/>
          </w:tcPr>
          <w:p w14:paraId="3ECD70B4" w14:textId="0CA26810" w:rsidR="00734C77" w:rsidRPr="00060C24" w:rsidRDefault="00734C77" w:rsidP="001863C5">
            <w:pPr>
              <w:pStyle w:val="NoSpacing"/>
              <w:rPr>
                <w:rFonts w:ascii="Arial" w:hAnsi="Arial" w:cs="Arial"/>
                <w:sz w:val="20"/>
                <w:szCs w:val="20"/>
              </w:rPr>
            </w:pPr>
            <w:r w:rsidRPr="00060C24">
              <w:rPr>
                <w:rFonts w:ascii="Arial" w:hAnsi="Arial" w:cs="Arial"/>
                <w:sz w:val="20"/>
                <w:szCs w:val="20"/>
              </w:rPr>
              <w:t>Print Speed (</w:t>
            </w:r>
            <w:r w:rsidR="001B17FB" w:rsidRPr="00060C24">
              <w:rPr>
                <w:rFonts w:ascii="Arial" w:hAnsi="Arial" w:cs="Arial"/>
                <w:sz w:val="20"/>
                <w:szCs w:val="20"/>
              </w:rPr>
              <w:t>mm/s</w:t>
            </w:r>
            <w:r w:rsidRPr="00060C24">
              <w:rPr>
                <w:rFonts w:ascii="Arial" w:hAnsi="Arial" w:cs="Arial"/>
                <w:sz w:val="20"/>
                <w:szCs w:val="20"/>
              </w:rPr>
              <w:t>) * Print Speed (</w:t>
            </w:r>
            <w:r w:rsidR="001B17FB" w:rsidRPr="00060C24">
              <w:rPr>
                <w:rFonts w:ascii="Arial" w:hAnsi="Arial" w:cs="Arial"/>
                <w:sz w:val="20"/>
                <w:szCs w:val="20"/>
              </w:rPr>
              <w:t>mm/s</w:t>
            </w:r>
            <w:r w:rsidRPr="00060C24">
              <w:rPr>
                <w:rFonts w:ascii="Arial" w:hAnsi="Arial" w:cs="Arial"/>
                <w:sz w:val="20"/>
                <w:szCs w:val="20"/>
              </w:rPr>
              <w:t xml:space="preserve">) </w:t>
            </w:r>
          </w:p>
        </w:tc>
        <w:tc>
          <w:tcPr>
            <w:tcW w:w="558" w:type="dxa"/>
            <w:vAlign w:val="center"/>
          </w:tcPr>
          <w:p w14:paraId="6A698BFE"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1</w:t>
            </w:r>
          </w:p>
        </w:tc>
        <w:tc>
          <w:tcPr>
            <w:tcW w:w="1141" w:type="dxa"/>
            <w:vAlign w:val="center"/>
          </w:tcPr>
          <w:p w14:paraId="6E2C90F9"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0.9180</w:t>
            </w:r>
          </w:p>
        </w:tc>
        <w:tc>
          <w:tcPr>
            <w:tcW w:w="1141" w:type="dxa"/>
            <w:vAlign w:val="center"/>
          </w:tcPr>
          <w:p w14:paraId="3EC28A68"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0.9180</w:t>
            </w:r>
          </w:p>
        </w:tc>
        <w:tc>
          <w:tcPr>
            <w:tcW w:w="1053" w:type="dxa"/>
            <w:vAlign w:val="center"/>
          </w:tcPr>
          <w:p w14:paraId="48448BA0"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0.9180</w:t>
            </w:r>
          </w:p>
        </w:tc>
        <w:tc>
          <w:tcPr>
            <w:tcW w:w="941" w:type="dxa"/>
            <w:vAlign w:val="center"/>
          </w:tcPr>
          <w:p w14:paraId="08AD5CC9"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49.17</w:t>
            </w:r>
          </w:p>
        </w:tc>
        <w:tc>
          <w:tcPr>
            <w:tcW w:w="828" w:type="dxa"/>
            <w:vAlign w:val="center"/>
          </w:tcPr>
          <w:p w14:paraId="7DCD2E75"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0.0</w:t>
            </w:r>
          </w:p>
        </w:tc>
      </w:tr>
      <w:tr w:rsidR="00734C77" w:rsidRPr="00060C24" w14:paraId="54696156" w14:textId="77777777" w:rsidTr="001863C5">
        <w:tc>
          <w:tcPr>
            <w:tcW w:w="3476" w:type="dxa"/>
            <w:vAlign w:val="center"/>
          </w:tcPr>
          <w:p w14:paraId="1002DCFD" w14:textId="77777777" w:rsidR="00734C77" w:rsidRPr="00060C24" w:rsidRDefault="00734C77" w:rsidP="001863C5">
            <w:pPr>
              <w:pStyle w:val="NoSpacing"/>
              <w:rPr>
                <w:rFonts w:ascii="Arial" w:hAnsi="Arial" w:cs="Arial"/>
                <w:sz w:val="20"/>
                <w:szCs w:val="20"/>
              </w:rPr>
            </w:pPr>
            <w:r w:rsidRPr="00060C24">
              <w:rPr>
                <w:rFonts w:ascii="Arial" w:hAnsi="Arial" w:cs="Arial"/>
                <w:sz w:val="20"/>
                <w:szCs w:val="20"/>
              </w:rPr>
              <w:t>Layer Thickness (mm) * Layer Thickness (mm)</w:t>
            </w:r>
          </w:p>
        </w:tc>
        <w:tc>
          <w:tcPr>
            <w:tcW w:w="558" w:type="dxa"/>
            <w:vAlign w:val="center"/>
          </w:tcPr>
          <w:p w14:paraId="58E4A0B0"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1</w:t>
            </w:r>
          </w:p>
        </w:tc>
        <w:tc>
          <w:tcPr>
            <w:tcW w:w="1141" w:type="dxa"/>
            <w:vAlign w:val="center"/>
          </w:tcPr>
          <w:p w14:paraId="55F5646A"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0.0116</w:t>
            </w:r>
          </w:p>
        </w:tc>
        <w:tc>
          <w:tcPr>
            <w:tcW w:w="1141" w:type="dxa"/>
            <w:vAlign w:val="center"/>
          </w:tcPr>
          <w:p w14:paraId="421A269A"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0.0116</w:t>
            </w:r>
          </w:p>
        </w:tc>
        <w:tc>
          <w:tcPr>
            <w:tcW w:w="1053" w:type="dxa"/>
            <w:vAlign w:val="center"/>
          </w:tcPr>
          <w:p w14:paraId="0047B199"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0.0116</w:t>
            </w:r>
          </w:p>
        </w:tc>
        <w:tc>
          <w:tcPr>
            <w:tcW w:w="941" w:type="dxa"/>
            <w:vAlign w:val="center"/>
          </w:tcPr>
          <w:p w14:paraId="5974F147"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0.62</w:t>
            </w:r>
          </w:p>
        </w:tc>
        <w:tc>
          <w:tcPr>
            <w:tcW w:w="828" w:type="dxa"/>
            <w:vAlign w:val="center"/>
          </w:tcPr>
          <w:p w14:paraId="7659218F"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0.437</w:t>
            </w:r>
          </w:p>
        </w:tc>
      </w:tr>
      <w:tr w:rsidR="00734C77" w:rsidRPr="00060C24" w14:paraId="78C5786F" w14:textId="77777777" w:rsidTr="001863C5">
        <w:tc>
          <w:tcPr>
            <w:tcW w:w="3476" w:type="dxa"/>
            <w:vAlign w:val="center"/>
          </w:tcPr>
          <w:p w14:paraId="69C7F9C7" w14:textId="77777777" w:rsidR="00734C77" w:rsidRPr="00060C24" w:rsidRDefault="00734C77" w:rsidP="001863C5">
            <w:pPr>
              <w:pStyle w:val="NoSpacing"/>
              <w:rPr>
                <w:rFonts w:ascii="Arial" w:hAnsi="Arial" w:cs="Arial"/>
                <w:sz w:val="20"/>
                <w:szCs w:val="20"/>
              </w:rPr>
            </w:pPr>
            <w:r w:rsidRPr="00060C24">
              <w:rPr>
                <w:rFonts w:ascii="Arial" w:hAnsi="Arial" w:cs="Arial"/>
                <w:sz w:val="20"/>
                <w:szCs w:val="20"/>
              </w:rPr>
              <w:t>Interactions</w:t>
            </w:r>
          </w:p>
        </w:tc>
        <w:tc>
          <w:tcPr>
            <w:tcW w:w="558" w:type="dxa"/>
            <w:vAlign w:val="center"/>
          </w:tcPr>
          <w:p w14:paraId="37C649D2"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1</w:t>
            </w:r>
          </w:p>
        </w:tc>
        <w:tc>
          <w:tcPr>
            <w:tcW w:w="1141" w:type="dxa"/>
            <w:vAlign w:val="center"/>
          </w:tcPr>
          <w:p w14:paraId="4D0AC0CD"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0.0888</w:t>
            </w:r>
          </w:p>
        </w:tc>
        <w:tc>
          <w:tcPr>
            <w:tcW w:w="1141" w:type="dxa"/>
            <w:vAlign w:val="center"/>
          </w:tcPr>
          <w:p w14:paraId="30934533"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0.0888</w:t>
            </w:r>
          </w:p>
        </w:tc>
        <w:tc>
          <w:tcPr>
            <w:tcW w:w="1053" w:type="dxa"/>
            <w:vAlign w:val="center"/>
          </w:tcPr>
          <w:p w14:paraId="1CD28F5E"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0.0888</w:t>
            </w:r>
          </w:p>
        </w:tc>
        <w:tc>
          <w:tcPr>
            <w:tcW w:w="941" w:type="dxa"/>
            <w:vAlign w:val="center"/>
          </w:tcPr>
          <w:p w14:paraId="54D2DAD2"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4.76</w:t>
            </w:r>
          </w:p>
        </w:tc>
        <w:tc>
          <w:tcPr>
            <w:tcW w:w="828" w:type="dxa"/>
            <w:vAlign w:val="center"/>
          </w:tcPr>
          <w:p w14:paraId="382183AE"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0.037</w:t>
            </w:r>
          </w:p>
        </w:tc>
      </w:tr>
      <w:tr w:rsidR="00734C77" w:rsidRPr="00060C24" w14:paraId="509C24C6" w14:textId="77777777" w:rsidTr="001863C5">
        <w:tc>
          <w:tcPr>
            <w:tcW w:w="3476" w:type="dxa"/>
            <w:vAlign w:val="center"/>
          </w:tcPr>
          <w:p w14:paraId="4AAA2C71" w14:textId="1A7B4431" w:rsidR="00734C77" w:rsidRPr="00060C24" w:rsidRDefault="00734C77" w:rsidP="001863C5">
            <w:pPr>
              <w:pStyle w:val="NoSpacing"/>
              <w:rPr>
                <w:rFonts w:ascii="Arial" w:hAnsi="Arial" w:cs="Arial"/>
                <w:sz w:val="20"/>
                <w:szCs w:val="20"/>
              </w:rPr>
            </w:pPr>
            <w:r w:rsidRPr="00060C24">
              <w:rPr>
                <w:rFonts w:ascii="Arial" w:hAnsi="Arial" w:cs="Arial"/>
                <w:sz w:val="20"/>
                <w:szCs w:val="20"/>
              </w:rPr>
              <w:t>Print Speed (</w:t>
            </w:r>
            <w:r w:rsidR="001B17FB" w:rsidRPr="00060C24">
              <w:rPr>
                <w:rFonts w:ascii="Arial" w:hAnsi="Arial" w:cs="Arial"/>
                <w:sz w:val="20"/>
                <w:szCs w:val="20"/>
              </w:rPr>
              <w:t>mm/s</w:t>
            </w:r>
            <w:r w:rsidRPr="00060C24">
              <w:rPr>
                <w:rFonts w:ascii="Arial" w:hAnsi="Arial" w:cs="Arial"/>
                <w:sz w:val="20"/>
                <w:szCs w:val="20"/>
              </w:rPr>
              <w:t>) * Layer Thickness (mm)</w:t>
            </w:r>
          </w:p>
        </w:tc>
        <w:tc>
          <w:tcPr>
            <w:tcW w:w="558" w:type="dxa"/>
            <w:vAlign w:val="center"/>
          </w:tcPr>
          <w:p w14:paraId="7D77B719"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1</w:t>
            </w:r>
          </w:p>
        </w:tc>
        <w:tc>
          <w:tcPr>
            <w:tcW w:w="1141" w:type="dxa"/>
            <w:vAlign w:val="center"/>
          </w:tcPr>
          <w:p w14:paraId="74B8484B"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0.0888</w:t>
            </w:r>
          </w:p>
        </w:tc>
        <w:tc>
          <w:tcPr>
            <w:tcW w:w="1141" w:type="dxa"/>
            <w:vAlign w:val="center"/>
          </w:tcPr>
          <w:p w14:paraId="5CBA5C28"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0.0888</w:t>
            </w:r>
          </w:p>
        </w:tc>
        <w:tc>
          <w:tcPr>
            <w:tcW w:w="1053" w:type="dxa"/>
            <w:vAlign w:val="center"/>
          </w:tcPr>
          <w:p w14:paraId="746E4E8F"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0.0888</w:t>
            </w:r>
          </w:p>
        </w:tc>
        <w:tc>
          <w:tcPr>
            <w:tcW w:w="941" w:type="dxa"/>
            <w:vAlign w:val="center"/>
          </w:tcPr>
          <w:p w14:paraId="46C8B098"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4.76</w:t>
            </w:r>
          </w:p>
        </w:tc>
        <w:tc>
          <w:tcPr>
            <w:tcW w:w="828" w:type="dxa"/>
            <w:vAlign w:val="center"/>
          </w:tcPr>
          <w:p w14:paraId="1C2B9FBF"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0.037</w:t>
            </w:r>
          </w:p>
        </w:tc>
      </w:tr>
      <w:tr w:rsidR="00734C77" w:rsidRPr="00060C24" w14:paraId="1FB29E2F" w14:textId="77777777" w:rsidTr="001863C5">
        <w:tc>
          <w:tcPr>
            <w:tcW w:w="3476" w:type="dxa"/>
            <w:vAlign w:val="center"/>
          </w:tcPr>
          <w:p w14:paraId="113B9739" w14:textId="77777777" w:rsidR="00734C77" w:rsidRPr="00060C24" w:rsidRDefault="00734C77" w:rsidP="001863C5">
            <w:pPr>
              <w:pStyle w:val="NoSpacing"/>
              <w:rPr>
                <w:rFonts w:ascii="Arial" w:hAnsi="Arial" w:cs="Arial"/>
                <w:sz w:val="20"/>
                <w:szCs w:val="20"/>
              </w:rPr>
            </w:pPr>
            <w:r w:rsidRPr="00060C24">
              <w:rPr>
                <w:rFonts w:ascii="Arial" w:hAnsi="Arial" w:cs="Arial"/>
                <w:sz w:val="20"/>
                <w:szCs w:val="20"/>
              </w:rPr>
              <w:t>Residual Error</w:t>
            </w:r>
          </w:p>
        </w:tc>
        <w:tc>
          <w:tcPr>
            <w:tcW w:w="558" w:type="dxa"/>
            <w:vAlign w:val="center"/>
          </w:tcPr>
          <w:p w14:paraId="362530A3"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30</w:t>
            </w:r>
          </w:p>
        </w:tc>
        <w:tc>
          <w:tcPr>
            <w:tcW w:w="1141" w:type="dxa"/>
            <w:vAlign w:val="center"/>
          </w:tcPr>
          <w:p w14:paraId="4BC7A944"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0.5601</w:t>
            </w:r>
          </w:p>
        </w:tc>
        <w:tc>
          <w:tcPr>
            <w:tcW w:w="1141" w:type="dxa"/>
            <w:vAlign w:val="center"/>
          </w:tcPr>
          <w:p w14:paraId="45B57D8E"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0.5601</w:t>
            </w:r>
          </w:p>
        </w:tc>
        <w:tc>
          <w:tcPr>
            <w:tcW w:w="1053" w:type="dxa"/>
            <w:vAlign w:val="center"/>
          </w:tcPr>
          <w:p w14:paraId="5E9E80FC"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0.0187</w:t>
            </w:r>
          </w:p>
        </w:tc>
        <w:tc>
          <w:tcPr>
            <w:tcW w:w="941" w:type="dxa"/>
            <w:vAlign w:val="center"/>
          </w:tcPr>
          <w:p w14:paraId="01C71992" w14:textId="77777777" w:rsidR="00734C77" w:rsidRPr="00060C24" w:rsidRDefault="00734C77" w:rsidP="001863C5">
            <w:pPr>
              <w:pStyle w:val="NoSpacing"/>
              <w:jc w:val="right"/>
              <w:rPr>
                <w:rFonts w:ascii="Arial" w:hAnsi="Arial" w:cs="Arial"/>
                <w:sz w:val="20"/>
                <w:szCs w:val="20"/>
              </w:rPr>
            </w:pPr>
          </w:p>
        </w:tc>
        <w:tc>
          <w:tcPr>
            <w:tcW w:w="828" w:type="dxa"/>
            <w:vAlign w:val="center"/>
          </w:tcPr>
          <w:p w14:paraId="4E2C973B" w14:textId="77777777" w:rsidR="00734C77" w:rsidRPr="00060C24" w:rsidRDefault="00734C77" w:rsidP="001863C5">
            <w:pPr>
              <w:pStyle w:val="NoSpacing"/>
              <w:jc w:val="right"/>
              <w:rPr>
                <w:rFonts w:ascii="Arial" w:hAnsi="Arial" w:cs="Arial"/>
                <w:sz w:val="20"/>
                <w:szCs w:val="20"/>
              </w:rPr>
            </w:pPr>
          </w:p>
        </w:tc>
      </w:tr>
      <w:tr w:rsidR="00734C77" w:rsidRPr="00060C24" w14:paraId="048FD565" w14:textId="77777777" w:rsidTr="001863C5">
        <w:tc>
          <w:tcPr>
            <w:tcW w:w="3476" w:type="dxa"/>
            <w:vAlign w:val="center"/>
          </w:tcPr>
          <w:p w14:paraId="226B4333" w14:textId="77777777" w:rsidR="00734C77" w:rsidRPr="00060C24" w:rsidRDefault="00734C77" w:rsidP="001863C5">
            <w:pPr>
              <w:pStyle w:val="NoSpacing"/>
              <w:rPr>
                <w:rFonts w:ascii="Arial" w:hAnsi="Arial" w:cs="Arial"/>
                <w:sz w:val="20"/>
                <w:szCs w:val="20"/>
              </w:rPr>
            </w:pPr>
            <w:r w:rsidRPr="00060C24">
              <w:rPr>
                <w:rFonts w:ascii="Arial" w:hAnsi="Arial" w:cs="Arial"/>
                <w:sz w:val="20"/>
                <w:szCs w:val="20"/>
              </w:rPr>
              <w:t>Lack-of-Fit</w:t>
            </w:r>
          </w:p>
        </w:tc>
        <w:tc>
          <w:tcPr>
            <w:tcW w:w="558" w:type="dxa"/>
            <w:vAlign w:val="center"/>
          </w:tcPr>
          <w:p w14:paraId="07FDB201"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6</w:t>
            </w:r>
          </w:p>
        </w:tc>
        <w:tc>
          <w:tcPr>
            <w:tcW w:w="1141" w:type="dxa"/>
            <w:vAlign w:val="center"/>
          </w:tcPr>
          <w:p w14:paraId="2AA285DD"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0.0148</w:t>
            </w:r>
          </w:p>
        </w:tc>
        <w:tc>
          <w:tcPr>
            <w:tcW w:w="1141" w:type="dxa"/>
            <w:vAlign w:val="center"/>
          </w:tcPr>
          <w:p w14:paraId="37F63D49"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0.0148</w:t>
            </w:r>
          </w:p>
        </w:tc>
        <w:tc>
          <w:tcPr>
            <w:tcW w:w="1053" w:type="dxa"/>
            <w:vAlign w:val="center"/>
          </w:tcPr>
          <w:p w14:paraId="7C99F6BA"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0.0025</w:t>
            </w:r>
          </w:p>
        </w:tc>
        <w:tc>
          <w:tcPr>
            <w:tcW w:w="941" w:type="dxa"/>
            <w:vAlign w:val="center"/>
          </w:tcPr>
          <w:p w14:paraId="399B3C46"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0.11</w:t>
            </w:r>
          </w:p>
        </w:tc>
        <w:tc>
          <w:tcPr>
            <w:tcW w:w="828" w:type="dxa"/>
            <w:vAlign w:val="center"/>
          </w:tcPr>
          <w:p w14:paraId="13642944"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0.995</w:t>
            </w:r>
          </w:p>
        </w:tc>
      </w:tr>
      <w:tr w:rsidR="00734C77" w:rsidRPr="00060C24" w14:paraId="12A1D54B" w14:textId="77777777" w:rsidTr="001863C5">
        <w:tc>
          <w:tcPr>
            <w:tcW w:w="3476" w:type="dxa"/>
            <w:vAlign w:val="center"/>
          </w:tcPr>
          <w:p w14:paraId="1CFA464E" w14:textId="77777777" w:rsidR="00734C77" w:rsidRPr="00060C24" w:rsidRDefault="00734C77" w:rsidP="001863C5">
            <w:pPr>
              <w:pStyle w:val="NoSpacing"/>
              <w:rPr>
                <w:rFonts w:ascii="Arial" w:hAnsi="Arial" w:cs="Arial"/>
                <w:sz w:val="20"/>
                <w:szCs w:val="20"/>
              </w:rPr>
            </w:pPr>
            <w:r w:rsidRPr="00060C24">
              <w:rPr>
                <w:rFonts w:ascii="Arial" w:hAnsi="Arial" w:cs="Arial"/>
                <w:sz w:val="20"/>
                <w:szCs w:val="20"/>
              </w:rPr>
              <w:t>Pure Error</w:t>
            </w:r>
          </w:p>
        </w:tc>
        <w:tc>
          <w:tcPr>
            <w:tcW w:w="558" w:type="dxa"/>
            <w:vAlign w:val="center"/>
          </w:tcPr>
          <w:p w14:paraId="4867E42B"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24</w:t>
            </w:r>
          </w:p>
        </w:tc>
        <w:tc>
          <w:tcPr>
            <w:tcW w:w="1141" w:type="dxa"/>
            <w:vAlign w:val="center"/>
          </w:tcPr>
          <w:p w14:paraId="54A92A8C"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0.5453</w:t>
            </w:r>
          </w:p>
        </w:tc>
        <w:tc>
          <w:tcPr>
            <w:tcW w:w="1141" w:type="dxa"/>
            <w:vAlign w:val="center"/>
          </w:tcPr>
          <w:p w14:paraId="78D23065"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0.5453</w:t>
            </w:r>
          </w:p>
        </w:tc>
        <w:tc>
          <w:tcPr>
            <w:tcW w:w="1053" w:type="dxa"/>
            <w:vAlign w:val="center"/>
          </w:tcPr>
          <w:p w14:paraId="32979657"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0.0227</w:t>
            </w:r>
          </w:p>
        </w:tc>
        <w:tc>
          <w:tcPr>
            <w:tcW w:w="941" w:type="dxa"/>
            <w:vAlign w:val="center"/>
          </w:tcPr>
          <w:p w14:paraId="7C6F66FC" w14:textId="77777777" w:rsidR="00734C77" w:rsidRPr="00060C24" w:rsidRDefault="00734C77" w:rsidP="001863C5">
            <w:pPr>
              <w:pStyle w:val="NoSpacing"/>
              <w:jc w:val="right"/>
              <w:rPr>
                <w:rFonts w:ascii="Arial" w:hAnsi="Arial" w:cs="Arial"/>
                <w:sz w:val="20"/>
                <w:szCs w:val="20"/>
              </w:rPr>
            </w:pPr>
          </w:p>
        </w:tc>
        <w:tc>
          <w:tcPr>
            <w:tcW w:w="828" w:type="dxa"/>
            <w:vAlign w:val="center"/>
          </w:tcPr>
          <w:p w14:paraId="58CEDA84" w14:textId="77777777" w:rsidR="00734C77" w:rsidRPr="00060C24" w:rsidRDefault="00734C77" w:rsidP="001863C5">
            <w:pPr>
              <w:pStyle w:val="NoSpacing"/>
              <w:jc w:val="right"/>
              <w:rPr>
                <w:rFonts w:ascii="Arial" w:hAnsi="Arial" w:cs="Arial"/>
                <w:sz w:val="20"/>
                <w:szCs w:val="20"/>
              </w:rPr>
            </w:pPr>
          </w:p>
        </w:tc>
      </w:tr>
      <w:tr w:rsidR="00734C77" w:rsidRPr="00060C24" w14:paraId="51A58340" w14:textId="77777777" w:rsidTr="001863C5">
        <w:tc>
          <w:tcPr>
            <w:tcW w:w="3476" w:type="dxa"/>
            <w:vAlign w:val="center"/>
          </w:tcPr>
          <w:p w14:paraId="658061D4" w14:textId="77777777" w:rsidR="00734C77" w:rsidRPr="00060C24" w:rsidRDefault="00734C77" w:rsidP="001863C5">
            <w:pPr>
              <w:pStyle w:val="NoSpacing"/>
              <w:rPr>
                <w:rFonts w:ascii="Arial" w:hAnsi="Arial" w:cs="Arial"/>
                <w:sz w:val="20"/>
                <w:szCs w:val="20"/>
              </w:rPr>
            </w:pPr>
            <w:r w:rsidRPr="00060C24">
              <w:rPr>
                <w:rFonts w:ascii="Arial" w:hAnsi="Arial" w:cs="Arial"/>
                <w:sz w:val="20"/>
                <w:szCs w:val="20"/>
              </w:rPr>
              <w:t>Total</w:t>
            </w:r>
          </w:p>
        </w:tc>
        <w:tc>
          <w:tcPr>
            <w:tcW w:w="558" w:type="dxa"/>
            <w:vAlign w:val="center"/>
          </w:tcPr>
          <w:p w14:paraId="0935FC14"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35</w:t>
            </w:r>
          </w:p>
        </w:tc>
        <w:tc>
          <w:tcPr>
            <w:tcW w:w="1141" w:type="dxa"/>
            <w:vAlign w:val="center"/>
          </w:tcPr>
          <w:p w14:paraId="77143A9E" w14:textId="77777777" w:rsidR="00734C77" w:rsidRPr="00060C24" w:rsidRDefault="00734C77" w:rsidP="001863C5">
            <w:pPr>
              <w:pStyle w:val="NoSpacing"/>
              <w:jc w:val="right"/>
              <w:rPr>
                <w:rFonts w:ascii="Arial" w:hAnsi="Arial" w:cs="Arial"/>
                <w:sz w:val="20"/>
                <w:szCs w:val="20"/>
              </w:rPr>
            </w:pPr>
            <w:r w:rsidRPr="00060C24">
              <w:rPr>
                <w:rFonts w:ascii="Arial" w:hAnsi="Arial" w:cs="Arial"/>
                <w:sz w:val="20"/>
                <w:szCs w:val="20"/>
              </w:rPr>
              <w:t>51.1852</w:t>
            </w:r>
          </w:p>
        </w:tc>
        <w:tc>
          <w:tcPr>
            <w:tcW w:w="1141" w:type="dxa"/>
            <w:vAlign w:val="center"/>
          </w:tcPr>
          <w:p w14:paraId="5E19B7CF" w14:textId="77777777" w:rsidR="00734C77" w:rsidRPr="00060C24" w:rsidRDefault="00734C77" w:rsidP="001863C5">
            <w:pPr>
              <w:pStyle w:val="NoSpacing"/>
              <w:jc w:val="right"/>
              <w:rPr>
                <w:rFonts w:ascii="Arial" w:hAnsi="Arial" w:cs="Arial"/>
                <w:sz w:val="20"/>
                <w:szCs w:val="20"/>
              </w:rPr>
            </w:pPr>
          </w:p>
        </w:tc>
        <w:tc>
          <w:tcPr>
            <w:tcW w:w="1053" w:type="dxa"/>
            <w:vAlign w:val="center"/>
          </w:tcPr>
          <w:p w14:paraId="1BAD5625" w14:textId="77777777" w:rsidR="00734C77" w:rsidRPr="00060C24" w:rsidRDefault="00734C77" w:rsidP="001863C5">
            <w:pPr>
              <w:pStyle w:val="NoSpacing"/>
              <w:jc w:val="right"/>
              <w:rPr>
                <w:rFonts w:ascii="Arial" w:hAnsi="Arial" w:cs="Arial"/>
                <w:sz w:val="20"/>
                <w:szCs w:val="20"/>
              </w:rPr>
            </w:pPr>
          </w:p>
        </w:tc>
        <w:tc>
          <w:tcPr>
            <w:tcW w:w="941" w:type="dxa"/>
            <w:vAlign w:val="center"/>
          </w:tcPr>
          <w:p w14:paraId="63CE8A07" w14:textId="77777777" w:rsidR="00734C77" w:rsidRPr="00060C24" w:rsidRDefault="00734C77" w:rsidP="001863C5">
            <w:pPr>
              <w:pStyle w:val="NoSpacing"/>
              <w:jc w:val="right"/>
              <w:rPr>
                <w:rFonts w:ascii="Arial" w:hAnsi="Arial" w:cs="Arial"/>
                <w:sz w:val="20"/>
                <w:szCs w:val="20"/>
              </w:rPr>
            </w:pPr>
          </w:p>
        </w:tc>
        <w:tc>
          <w:tcPr>
            <w:tcW w:w="828" w:type="dxa"/>
            <w:vAlign w:val="center"/>
          </w:tcPr>
          <w:p w14:paraId="05921E6A" w14:textId="77777777" w:rsidR="00734C77" w:rsidRPr="00060C24" w:rsidRDefault="00734C77" w:rsidP="001863C5">
            <w:pPr>
              <w:pStyle w:val="NoSpacing"/>
              <w:jc w:val="right"/>
              <w:rPr>
                <w:rFonts w:ascii="Arial" w:hAnsi="Arial" w:cs="Arial"/>
                <w:sz w:val="20"/>
                <w:szCs w:val="20"/>
              </w:rPr>
            </w:pPr>
          </w:p>
        </w:tc>
      </w:tr>
    </w:tbl>
    <w:p w14:paraId="2AA4273A" w14:textId="77777777" w:rsidR="00734C77" w:rsidRPr="00060C24" w:rsidRDefault="00734C77" w:rsidP="00734C77">
      <w:pPr>
        <w:spacing w:after="0" w:line="360" w:lineRule="auto"/>
        <w:rPr>
          <w:rFonts w:ascii="Arial" w:hAnsi="Arial" w:cs="Arial"/>
          <w:b/>
          <w:sz w:val="20"/>
          <w:szCs w:val="20"/>
        </w:rPr>
      </w:pPr>
    </w:p>
    <w:p w14:paraId="55A917AC" w14:textId="68B9827D" w:rsidR="00734C77" w:rsidRPr="00060C24" w:rsidRDefault="00734C77" w:rsidP="00734C77">
      <w:pPr>
        <w:pStyle w:val="NoSpacing"/>
        <w:jc w:val="both"/>
        <w:rPr>
          <w:rFonts w:ascii="Arial" w:hAnsi="Arial" w:cs="Arial"/>
          <w:b/>
        </w:rPr>
      </w:pPr>
      <w:r w:rsidRPr="00060C24">
        <w:rPr>
          <w:rFonts w:ascii="Arial" w:hAnsi="Arial" w:cs="Arial"/>
          <w:sz w:val="20"/>
          <w:szCs w:val="20"/>
        </w:rPr>
        <w:t>ANOVA was evaluated at a 95% confidence level (α=0.05). Terms with p&lt;0.05 were considered statistically significant</w:t>
      </w:r>
      <w:r w:rsidRPr="00060C24">
        <w:rPr>
          <w:rFonts w:ascii="Arial" w:hAnsi="Arial" w:cs="Arial"/>
          <w:b/>
          <w:sz w:val="20"/>
          <w:szCs w:val="20"/>
        </w:rPr>
        <w:t>. R</w:t>
      </w:r>
      <w:r w:rsidRPr="00060C24">
        <w:rPr>
          <w:rFonts w:ascii="Arial" w:hAnsi="Arial" w:cs="Arial"/>
          <w:b/>
          <w:sz w:val="20"/>
          <w:szCs w:val="20"/>
          <w:vertAlign w:val="superscript"/>
        </w:rPr>
        <w:t>2</w:t>
      </w:r>
      <w:r w:rsidRPr="00060C24">
        <w:rPr>
          <w:rFonts w:ascii="Arial" w:hAnsi="Arial" w:cs="Arial"/>
          <w:b/>
          <w:sz w:val="20"/>
          <w:szCs w:val="20"/>
        </w:rPr>
        <w:t xml:space="preserve"> = 98.91%, R</w:t>
      </w:r>
      <w:r w:rsidRPr="00060C24">
        <w:rPr>
          <w:rFonts w:ascii="Arial" w:hAnsi="Arial" w:cs="Arial"/>
          <w:b/>
          <w:sz w:val="20"/>
          <w:szCs w:val="20"/>
          <w:vertAlign w:val="superscript"/>
        </w:rPr>
        <w:t>2</w:t>
      </w:r>
      <w:r w:rsidRPr="00060C24">
        <w:rPr>
          <w:rFonts w:ascii="Arial" w:hAnsi="Arial" w:cs="Arial"/>
          <w:b/>
          <w:sz w:val="20"/>
          <w:szCs w:val="20"/>
        </w:rPr>
        <w:t xml:space="preserve"> (pred.) = 98.39%, and R</w:t>
      </w:r>
      <w:r w:rsidRPr="00060C24">
        <w:rPr>
          <w:rFonts w:ascii="Arial" w:hAnsi="Arial" w:cs="Arial"/>
          <w:b/>
          <w:sz w:val="20"/>
          <w:szCs w:val="20"/>
          <w:vertAlign w:val="superscript"/>
        </w:rPr>
        <w:t>2</w:t>
      </w:r>
      <w:r w:rsidRPr="00060C24">
        <w:rPr>
          <w:rFonts w:ascii="Arial" w:hAnsi="Arial" w:cs="Arial"/>
          <w:b/>
          <w:sz w:val="20"/>
          <w:szCs w:val="20"/>
        </w:rPr>
        <w:t xml:space="preserve"> (adj) = 98.72%</w:t>
      </w:r>
    </w:p>
    <w:p w14:paraId="56D6D427" w14:textId="77777777" w:rsidR="00E010EF" w:rsidRPr="00060C24" w:rsidRDefault="00E010EF" w:rsidP="00B81A40">
      <w:pPr>
        <w:rPr>
          <w:rFonts w:ascii="Arial" w:hAnsi="Arial" w:cs="Arial"/>
          <w:lang w:val="en-US"/>
        </w:rPr>
      </w:pPr>
    </w:p>
    <w:p w14:paraId="5499844D" w14:textId="77777777" w:rsidR="009108A5" w:rsidRPr="00060C24" w:rsidRDefault="009108A5" w:rsidP="00B81A40">
      <w:pPr>
        <w:rPr>
          <w:rFonts w:ascii="Arial" w:hAnsi="Arial" w:cs="Arial"/>
          <w:lang w:val="en-US"/>
        </w:rPr>
      </w:pPr>
    </w:p>
    <w:p w14:paraId="1292B780" w14:textId="03A4037F" w:rsidR="00C1048C" w:rsidRPr="00060C24" w:rsidRDefault="00C1048C" w:rsidP="00C1048C">
      <w:pPr>
        <w:pStyle w:val="Caption"/>
        <w:jc w:val="center"/>
        <w:rPr>
          <w:rFonts w:ascii="Arial" w:hAnsi="Arial" w:cs="Arial"/>
          <w:noProof/>
        </w:rPr>
      </w:pPr>
      <w:r w:rsidRPr="00060C24">
        <w:rPr>
          <w:rFonts w:ascii="Arial" w:hAnsi="Arial" w:cs="Arial"/>
          <w:noProof/>
          <w:lang w:val="en-GB" w:eastAsia="en-GB"/>
        </w:rPr>
        <w:lastRenderedPageBreak/>
        <w:drawing>
          <wp:inline distT="0" distB="0" distL="0" distR="0" wp14:anchorId="1A38DD69" wp14:editId="37DBBB0F">
            <wp:extent cx="5494020" cy="3665220"/>
            <wp:effectExtent l="0" t="0" r="0" b="0"/>
            <wp:docPr id="2553742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94020" cy="3665220"/>
                    </a:xfrm>
                    <a:prstGeom prst="rect">
                      <a:avLst/>
                    </a:prstGeom>
                    <a:noFill/>
                    <a:ln>
                      <a:noFill/>
                    </a:ln>
                  </pic:spPr>
                </pic:pic>
              </a:graphicData>
            </a:graphic>
          </wp:inline>
        </w:drawing>
      </w:r>
    </w:p>
    <w:p w14:paraId="2E9C2392" w14:textId="2456CEE0" w:rsidR="00E010EF" w:rsidRPr="00060C24" w:rsidRDefault="003E642E" w:rsidP="00C00726">
      <w:pPr>
        <w:pStyle w:val="Caption"/>
        <w:jc w:val="center"/>
        <w:rPr>
          <w:rFonts w:ascii="Arial" w:hAnsi="Arial" w:cs="Arial"/>
          <w:i w:val="0"/>
          <w:iCs w:val="0"/>
          <w:color w:val="auto"/>
          <w:sz w:val="20"/>
          <w:szCs w:val="20"/>
        </w:rPr>
      </w:pPr>
      <w:r w:rsidRPr="00060C24">
        <w:rPr>
          <w:rFonts w:ascii="Arial" w:hAnsi="Arial" w:cs="Arial"/>
          <w:b/>
          <w:bCs/>
          <w:i w:val="0"/>
          <w:iCs w:val="0"/>
          <w:color w:val="auto"/>
          <w:sz w:val="20"/>
          <w:szCs w:val="20"/>
        </w:rPr>
        <w:t xml:space="preserve">Figure </w:t>
      </w:r>
      <w:r w:rsidRPr="00060C24">
        <w:rPr>
          <w:rFonts w:ascii="Arial" w:hAnsi="Arial" w:cs="Arial"/>
          <w:b/>
          <w:bCs/>
          <w:i w:val="0"/>
          <w:iCs w:val="0"/>
          <w:color w:val="auto"/>
          <w:sz w:val="20"/>
          <w:szCs w:val="20"/>
        </w:rPr>
        <w:fldChar w:fldCharType="begin"/>
      </w:r>
      <w:r w:rsidRPr="00060C24">
        <w:rPr>
          <w:rFonts w:ascii="Arial" w:hAnsi="Arial" w:cs="Arial"/>
          <w:b/>
          <w:bCs/>
          <w:i w:val="0"/>
          <w:iCs w:val="0"/>
          <w:color w:val="auto"/>
          <w:sz w:val="20"/>
          <w:szCs w:val="20"/>
        </w:rPr>
        <w:instrText xml:space="preserve"> SEQ Figure \* ARABIC </w:instrText>
      </w:r>
      <w:r w:rsidRPr="00060C24">
        <w:rPr>
          <w:rFonts w:ascii="Arial" w:hAnsi="Arial" w:cs="Arial"/>
          <w:b/>
          <w:bCs/>
          <w:i w:val="0"/>
          <w:iCs w:val="0"/>
          <w:color w:val="auto"/>
          <w:sz w:val="20"/>
          <w:szCs w:val="20"/>
        </w:rPr>
        <w:fldChar w:fldCharType="separate"/>
      </w:r>
      <w:r w:rsidR="00E07EF3" w:rsidRPr="00060C24">
        <w:rPr>
          <w:rFonts w:ascii="Arial" w:hAnsi="Arial" w:cs="Arial"/>
          <w:b/>
          <w:bCs/>
          <w:i w:val="0"/>
          <w:iCs w:val="0"/>
          <w:noProof/>
          <w:color w:val="auto"/>
          <w:sz w:val="20"/>
          <w:szCs w:val="20"/>
        </w:rPr>
        <w:t>23</w:t>
      </w:r>
      <w:r w:rsidRPr="00060C24">
        <w:rPr>
          <w:rFonts w:ascii="Arial" w:hAnsi="Arial" w:cs="Arial"/>
          <w:b/>
          <w:bCs/>
          <w:i w:val="0"/>
          <w:iCs w:val="0"/>
          <w:color w:val="auto"/>
          <w:sz w:val="20"/>
          <w:szCs w:val="20"/>
        </w:rPr>
        <w:fldChar w:fldCharType="end"/>
      </w:r>
      <w:r w:rsidRPr="00060C24">
        <w:rPr>
          <w:rFonts w:ascii="Arial" w:hAnsi="Arial" w:cs="Arial"/>
          <w:i w:val="0"/>
          <w:iCs w:val="0"/>
          <w:color w:val="auto"/>
          <w:sz w:val="20"/>
          <w:szCs w:val="20"/>
        </w:rPr>
        <w:t xml:space="preserve"> Residual diagnostic plots for the TS</w:t>
      </w:r>
      <w:r w:rsidRPr="00060C24">
        <w:rPr>
          <w:rFonts w:ascii="Arial" w:hAnsi="Arial" w:cs="Arial"/>
          <w:i w:val="0"/>
          <w:iCs w:val="0"/>
          <w:color w:val="auto"/>
          <w:sz w:val="20"/>
          <w:szCs w:val="20"/>
          <w:vertAlign w:val="subscript"/>
        </w:rPr>
        <w:t>IC0</w:t>
      </w:r>
      <w:r w:rsidRPr="00060C24">
        <w:rPr>
          <w:rFonts w:ascii="Arial" w:hAnsi="Arial" w:cs="Arial"/>
          <w:i w:val="0"/>
          <w:iCs w:val="0"/>
          <w:color w:val="auto"/>
          <w:sz w:val="20"/>
          <w:szCs w:val="20"/>
        </w:rPr>
        <w:t xml:space="preserve"> RSM model, including normal probability, residuals versus fits, histogram, and residuals versus order plots.</w:t>
      </w:r>
    </w:p>
    <w:p w14:paraId="162D8093" w14:textId="77777777" w:rsidR="00E010EF" w:rsidRPr="00060C24" w:rsidRDefault="00E010EF" w:rsidP="00B81A40">
      <w:pPr>
        <w:rPr>
          <w:rFonts w:ascii="Arial" w:hAnsi="Arial" w:cs="Arial"/>
          <w:lang w:val="en-US"/>
        </w:rPr>
      </w:pPr>
    </w:p>
    <w:p w14:paraId="36F37CFA" w14:textId="77777777" w:rsidR="003B0745" w:rsidRPr="00060C24" w:rsidRDefault="00F51006" w:rsidP="003B0745">
      <w:pPr>
        <w:keepNext/>
        <w:jc w:val="center"/>
      </w:pPr>
      <w:r w:rsidRPr="00060C24">
        <w:rPr>
          <w:rFonts w:ascii="Arial" w:hAnsi="Arial" w:cs="Arial"/>
          <w:noProof/>
          <w:lang w:eastAsia="en-GB"/>
        </w:rPr>
        <w:drawing>
          <wp:inline distT="0" distB="0" distL="0" distR="0" wp14:anchorId="55B351CF" wp14:editId="30115B08">
            <wp:extent cx="5486400" cy="3657600"/>
            <wp:effectExtent l="0" t="0" r="0" b="0"/>
            <wp:docPr id="28104859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p w14:paraId="5B56496A" w14:textId="38941EE9" w:rsidR="00F51006" w:rsidRPr="00060C24" w:rsidRDefault="003B0745" w:rsidP="003B0745">
      <w:pPr>
        <w:pStyle w:val="Caption"/>
        <w:jc w:val="center"/>
        <w:rPr>
          <w:rFonts w:ascii="Arial" w:hAnsi="Arial" w:cs="Arial"/>
          <w:i w:val="0"/>
          <w:iCs w:val="0"/>
          <w:color w:val="auto"/>
          <w:sz w:val="20"/>
          <w:szCs w:val="20"/>
          <w:lang w:val="en-GB"/>
        </w:rPr>
      </w:pPr>
      <w:r w:rsidRPr="00060C24">
        <w:rPr>
          <w:rFonts w:ascii="Arial" w:hAnsi="Arial" w:cs="Arial"/>
          <w:b/>
          <w:bCs/>
          <w:i w:val="0"/>
          <w:iCs w:val="0"/>
          <w:color w:val="auto"/>
          <w:sz w:val="20"/>
          <w:szCs w:val="20"/>
        </w:rPr>
        <w:t xml:space="preserve">Figure </w:t>
      </w:r>
      <w:r w:rsidRPr="00060C24">
        <w:rPr>
          <w:rFonts w:ascii="Arial" w:hAnsi="Arial" w:cs="Arial"/>
          <w:b/>
          <w:bCs/>
          <w:i w:val="0"/>
          <w:iCs w:val="0"/>
          <w:color w:val="auto"/>
          <w:sz w:val="20"/>
          <w:szCs w:val="20"/>
        </w:rPr>
        <w:fldChar w:fldCharType="begin"/>
      </w:r>
      <w:r w:rsidRPr="00060C24">
        <w:rPr>
          <w:rFonts w:ascii="Arial" w:hAnsi="Arial" w:cs="Arial"/>
          <w:b/>
          <w:bCs/>
          <w:i w:val="0"/>
          <w:iCs w:val="0"/>
          <w:color w:val="auto"/>
          <w:sz w:val="20"/>
          <w:szCs w:val="20"/>
        </w:rPr>
        <w:instrText xml:space="preserve"> SEQ Figure \* ARABIC </w:instrText>
      </w:r>
      <w:r w:rsidRPr="00060C24">
        <w:rPr>
          <w:rFonts w:ascii="Arial" w:hAnsi="Arial" w:cs="Arial"/>
          <w:b/>
          <w:bCs/>
          <w:i w:val="0"/>
          <w:iCs w:val="0"/>
          <w:color w:val="auto"/>
          <w:sz w:val="20"/>
          <w:szCs w:val="20"/>
        </w:rPr>
        <w:fldChar w:fldCharType="separate"/>
      </w:r>
      <w:r w:rsidR="00E07EF3" w:rsidRPr="00060C24">
        <w:rPr>
          <w:rFonts w:ascii="Arial" w:hAnsi="Arial" w:cs="Arial"/>
          <w:b/>
          <w:bCs/>
          <w:i w:val="0"/>
          <w:iCs w:val="0"/>
          <w:noProof/>
          <w:color w:val="auto"/>
          <w:sz w:val="20"/>
          <w:szCs w:val="20"/>
        </w:rPr>
        <w:t>24</w:t>
      </w:r>
      <w:r w:rsidRPr="00060C24">
        <w:rPr>
          <w:rFonts w:ascii="Arial" w:hAnsi="Arial" w:cs="Arial"/>
          <w:b/>
          <w:bCs/>
          <w:i w:val="0"/>
          <w:iCs w:val="0"/>
          <w:color w:val="auto"/>
          <w:sz w:val="20"/>
          <w:szCs w:val="20"/>
        </w:rPr>
        <w:fldChar w:fldCharType="end"/>
      </w:r>
      <w:r w:rsidRPr="00060C24">
        <w:rPr>
          <w:rFonts w:ascii="Arial" w:hAnsi="Arial" w:cs="Arial"/>
          <w:i w:val="0"/>
          <w:iCs w:val="0"/>
          <w:color w:val="auto"/>
          <w:sz w:val="20"/>
          <w:szCs w:val="20"/>
        </w:rPr>
        <w:t xml:space="preserve"> Anderson–Darling normality test for the TS</w:t>
      </w:r>
      <w:r w:rsidRPr="00060C24">
        <w:rPr>
          <w:rFonts w:ascii="Arial" w:hAnsi="Arial" w:cs="Arial"/>
          <w:i w:val="0"/>
          <w:iCs w:val="0"/>
          <w:color w:val="auto"/>
          <w:sz w:val="20"/>
          <w:szCs w:val="20"/>
          <w:vertAlign w:val="subscript"/>
        </w:rPr>
        <w:t>IC0</w:t>
      </w:r>
      <w:r w:rsidRPr="00060C24">
        <w:rPr>
          <w:rFonts w:ascii="Arial" w:hAnsi="Arial" w:cs="Arial"/>
          <w:i w:val="0"/>
          <w:iCs w:val="0"/>
          <w:color w:val="auto"/>
          <w:sz w:val="20"/>
          <w:szCs w:val="20"/>
        </w:rPr>
        <w:t xml:space="preserve"> tensile-strength data.</w:t>
      </w:r>
    </w:p>
    <w:p w14:paraId="16EC8F19" w14:textId="5BC9A214" w:rsidR="00F51006" w:rsidRPr="00060C24" w:rsidRDefault="00F51006" w:rsidP="00B81A40">
      <w:pPr>
        <w:rPr>
          <w:rFonts w:ascii="Arial" w:hAnsi="Arial" w:cs="Arial"/>
          <w:lang w:val="en-US"/>
        </w:rPr>
      </w:pPr>
    </w:p>
    <w:p w14:paraId="6F58D65A" w14:textId="77777777" w:rsidR="00653C16" w:rsidRPr="00060C24" w:rsidRDefault="00653C16" w:rsidP="00B81A40">
      <w:pPr>
        <w:rPr>
          <w:rFonts w:ascii="Arial" w:hAnsi="Arial" w:cs="Arial"/>
          <w:lang w:val="en-US"/>
        </w:rPr>
      </w:pPr>
    </w:p>
    <w:p w14:paraId="19EBBCD4" w14:textId="54A75611" w:rsidR="00001ABA" w:rsidRPr="00060C24" w:rsidRDefault="00001ABA" w:rsidP="00001ABA">
      <w:pPr>
        <w:pStyle w:val="Caption"/>
        <w:keepNext/>
        <w:rPr>
          <w:rFonts w:ascii="Arial" w:hAnsi="Arial" w:cs="Arial"/>
          <w:i w:val="0"/>
          <w:iCs w:val="0"/>
          <w:color w:val="auto"/>
          <w:sz w:val="20"/>
          <w:szCs w:val="20"/>
        </w:rPr>
      </w:pPr>
      <w:r w:rsidRPr="00060C24">
        <w:rPr>
          <w:rFonts w:ascii="Arial" w:hAnsi="Arial" w:cs="Arial"/>
          <w:b/>
          <w:bCs/>
          <w:i w:val="0"/>
          <w:iCs w:val="0"/>
          <w:color w:val="auto"/>
          <w:sz w:val="20"/>
          <w:szCs w:val="20"/>
        </w:rPr>
        <w:lastRenderedPageBreak/>
        <w:t xml:space="preserve">Table </w:t>
      </w:r>
      <w:r w:rsidRPr="00060C24">
        <w:rPr>
          <w:rFonts w:ascii="Arial" w:hAnsi="Arial" w:cs="Arial"/>
          <w:b/>
          <w:bCs/>
          <w:i w:val="0"/>
          <w:iCs w:val="0"/>
          <w:color w:val="auto"/>
          <w:sz w:val="20"/>
          <w:szCs w:val="20"/>
        </w:rPr>
        <w:fldChar w:fldCharType="begin"/>
      </w:r>
      <w:r w:rsidRPr="00060C24">
        <w:rPr>
          <w:rFonts w:ascii="Arial" w:hAnsi="Arial" w:cs="Arial"/>
          <w:b/>
          <w:bCs/>
          <w:i w:val="0"/>
          <w:iCs w:val="0"/>
          <w:color w:val="auto"/>
          <w:sz w:val="20"/>
          <w:szCs w:val="20"/>
        </w:rPr>
        <w:instrText xml:space="preserve"> SEQ Table \* ARABIC </w:instrText>
      </w:r>
      <w:r w:rsidRPr="00060C24">
        <w:rPr>
          <w:rFonts w:ascii="Arial" w:hAnsi="Arial" w:cs="Arial"/>
          <w:b/>
          <w:bCs/>
          <w:i w:val="0"/>
          <w:iCs w:val="0"/>
          <w:color w:val="auto"/>
          <w:sz w:val="20"/>
          <w:szCs w:val="20"/>
        </w:rPr>
        <w:fldChar w:fldCharType="separate"/>
      </w:r>
      <w:r w:rsidR="00E07EF3" w:rsidRPr="00060C24">
        <w:rPr>
          <w:rFonts w:ascii="Arial" w:hAnsi="Arial" w:cs="Arial"/>
          <w:b/>
          <w:bCs/>
          <w:i w:val="0"/>
          <w:iCs w:val="0"/>
          <w:noProof/>
          <w:color w:val="auto"/>
          <w:sz w:val="20"/>
          <w:szCs w:val="20"/>
        </w:rPr>
        <w:t>25</w:t>
      </w:r>
      <w:r w:rsidRPr="00060C24">
        <w:rPr>
          <w:rFonts w:ascii="Arial" w:hAnsi="Arial" w:cs="Arial"/>
          <w:b/>
          <w:bCs/>
          <w:i w:val="0"/>
          <w:iCs w:val="0"/>
          <w:color w:val="auto"/>
          <w:sz w:val="20"/>
          <w:szCs w:val="20"/>
        </w:rPr>
        <w:fldChar w:fldCharType="end"/>
      </w:r>
      <w:r w:rsidRPr="00060C24">
        <w:rPr>
          <w:rFonts w:ascii="Arial" w:hAnsi="Arial" w:cs="Arial"/>
          <w:i w:val="0"/>
          <w:iCs w:val="0"/>
          <w:color w:val="auto"/>
          <w:sz w:val="20"/>
          <w:szCs w:val="20"/>
        </w:rPr>
        <w:t xml:space="preserve"> Analysis of Variance for Tensile Strength of infill core at 45° (</w:t>
      </w:r>
      <w:r w:rsidRPr="00060C24">
        <w:rPr>
          <w:rFonts w:ascii="Arial" w:eastAsia="Times New Roman" w:hAnsi="Arial" w:cs="Arial"/>
          <w:i w:val="0"/>
          <w:iCs w:val="0"/>
          <w:color w:val="auto"/>
          <w:sz w:val="20"/>
          <w:szCs w:val="20"/>
          <w:lang w:eastAsia="en-GB"/>
        </w:rPr>
        <w:t>TS</w:t>
      </w:r>
      <w:r w:rsidRPr="00060C24">
        <w:rPr>
          <w:rFonts w:ascii="Arial" w:eastAsia="Times New Roman" w:hAnsi="Arial" w:cs="Arial"/>
          <w:i w:val="0"/>
          <w:iCs w:val="0"/>
          <w:color w:val="auto"/>
          <w:sz w:val="20"/>
          <w:szCs w:val="20"/>
          <w:vertAlign w:val="subscript"/>
          <w:lang w:eastAsia="en-GB"/>
        </w:rPr>
        <w:t>IC45</w:t>
      </w:r>
      <w:r w:rsidRPr="00060C24">
        <w:rPr>
          <w:rFonts w:ascii="Arial" w:hAnsi="Arial" w:cs="Arial"/>
          <w:i w:val="0"/>
          <w:iCs w:val="0"/>
          <w:color w:val="auto"/>
          <w:sz w:val="20"/>
          <w:szCs w:val="20"/>
        </w:rPr>
        <w:t>).</w:t>
      </w:r>
    </w:p>
    <w:tbl>
      <w:tblPr>
        <w:tblStyle w:val="TableGrid"/>
        <w:tblW w:w="9138" w:type="dxa"/>
        <w:tblLook w:val="04A0" w:firstRow="1" w:lastRow="0" w:firstColumn="1" w:lastColumn="0" w:noHBand="0" w:noVBand="1"/>
      </w:tblPr>
      <w:tblGrid>
        <w:gridCol w:w="3476"/>
        <w:gridCol w:w="558"/>
        <w:gridCol w:w="1141"/>
        <w:gridCol w:w="1141"/>
        <w:gridCol w:w="1053"/>
        <w:gridCol w:w="941"/>
        <w:gridCol w:w="828"/>
      </w:tblGrid>
      <w:tr w:rsidR="00001ABA" w:rsidRPr="00060C24" w14:paraId="00488523" w14:textId="77777777" w:rsidTr="001863C5">
        <w:tc>
          <w:tcPr>
            <w:tcW w:w="3476" w:type="dxa"/>
            <w:vAlign w:val="center"/>
          </w:tcPr>
          <w:p w14:paraId="03B7D2BB" w14:textId="77777777" w:rsidR="00001ABA" w:rsidRPr="00060C24" w:rsidRDefault="00001ABA" w:rsidP="001863C5">
            <w:pPr>
              <w:pStyle w:val="NoSpacing"/>
              <w:jc w:val="center"/>
              <w:rPr>
                <w:rFonts w:ascii="Arial" w:hAnsi="Arial" w:cs="Arial"/>
                <w:b/>
                <w:bCs/>
              </w:rPr>
            </w:pPr>
            <w:r w:rsidRPr="00060C24">
              <w:rPr>
                <w:rFonts w:ascii="Arial" w:hAnsi="Arial" w:cs="Arial"/>
                <w:b/>
                <w:bCs/>
              </w:rPr>
              <w:t>Source</w:t>
            </w:r>
          </w:p>
        </w:tc>
        <w:tc>
          <w:tcPr>
            <w:tcW w:w="558" w:type="dxa"/>
            <w:vAlign w:val="center"/>
          </w:tcPr>
          <w:p w14:paraId="3E1C0EE0" w14:textId="77777777" w:rsidR="00001ABA" w:rsidRPr="00060C24" w:rsidRDefault="00001ABA" w:rsidP="001863C5">
            <w:pPr>
              <w:pStyle w:val="NoSpacing"/>
              <w:jc w:val="center"/>
              <w:rPr>
                <w:rFonts w:ascii="Arial" w:hAnsi="Arial" w:cs="Arial"/>
                <w:b/>
                <w:bCs/>
              </w:rPr>
            </w:pPr>
            <w:r w:rsidRPr="00060C24">
              <w:rPr>
                <w:rFonts w:ascii="Arial" w:hAnsi="Arial" w:cs="Arial"/>
                <w:b/>
                <w:bCs/>
              </w:rPr>
              <w:t>DF</w:t>
            </w:r>
          </w:p>
        </w:tc>
        <w:tc>
          <w:tcPr>
            <w:tcW w:w="1141" w:type="dxa"/>
            <w:vAlign w:val="center"/>
          </w:tcPr>
          <w:p w14:paraId="55737107" w14:textId="77777777" w:rsidR="00001ABA" w:rsidRPr="00060C24" w:rsidRDefault="00001ABA" w:rsidP="001863C5">
            <w:pPr>
              <w:pStyle w:val="NoSpacing"/>
              <w:jc w:val="center"/>
              <w:rPr>
                <w:rFonts w:ascii="Arial" w:hAnsi="Arial" w:cs="Arial"/>
                <w:b/>
                <w:bCs/>
              </w:rPr>
            </w:pPr>
            <w:r w:rsidRPr="00060C24">
              <w:rPr>
                <w:rFonts w:ascii="Arial" w:hAnsi="Arial" w:cs="Arial"/>
                <w:b/>
                <w:bCs/>
              </w:rPr>
              <w:t>Seq SS</w:t>
            </w:r>
          </w:p>
        </w:tc>
        <w:tc>
          <w:tcPr>
            <w:tcW w:w="1141" w:type="dxa"/>
            <w:vAlign w:val="center"/>
          </w:tcPr>
          <w:p w14:paraId="48C40896" w14:textId="77777777" w:rsidR="00001ABA" w:rsidRPr="00060C24" w:rsidRDefault="00001ABA" w:rsidP="001863C5">
            <w:pPr>
              <w:pStyle w:val="NoSpacing"/>
              <w:jc w:val="center"/>
              <w:rPr>
                <w:rFonts w:ascii="Arial" w:hAnsi="Arial" w:cs="Arial"/>
                <w:b/>
                <w:bCs/>
              </w:rPr>
            </w:pPr>
            <w:r w:rsidRPr="00060C24">
              <w:rPr>
                <w:rFonts w:ascii="Arial" w:hAnsi="Arial" w:cs="Arial"/>
                <w:b/>
                <w:bCs/>
              </w:rPr>
              <w:t>Adj SS</w:t>
            </w:r>
          </w:p>
        </w:tc>
        <w:tc>
          <w:tcPr>
            <w:tcW w:w="1053" w:type="dxa"/>
            <w:vAlign w:val="center"/>
          </w:tcPr>
          <w:p w14:paraId="238A43AD" w14:textId="77777777" w:rsidR="00001ABA" w:rsidRPr="00060C24" w:rsidRDefault="00001ABA" w:rsidP="001863C5">
            <w:pPr>
              <w:pStyle w:val="NoSpacing"/>
              <w:jc w:val="center"/>
              <w:rPr>
                <w:rFonts w:ascii="Arial" w:hAnsi="Arial" w:cs="Arial"/>
                <w:b/>
                <w:bCs/>
              </w:rPr>
            </w:pPr>
            <w:r w:rsidRPr="00060C24">
              <w:rPr>
                <w:rFonts w:ascii="Arial" w:hAnsi="Arial" w:cs="Arial"/>
                <w:b/>
                <w:bCs/>
              </w:rPr>
              <w:t>Adj MS</w:t>
            </w:r>
          </w:p>
        </w:tc>
        <w:tc>
          <w:tcPr>
            <w:tcW w:w="941" w:type="dxa"/>
            <w:vAlign w:val="center"/>
          </w:tcPr>
          <w:p w14:paraId="0A530DE1" w14:textId="77777777" w:rsidR="00001ABA" w:rsidRPr="00060C24" w:rsidRDefault="00001ABA" w:rsidP="001863C5">
            <w:pPr>
              <w:pStyle w:val="NoSpacing"/>
              <w:jc w:val="center"/>
              <w:rPr>
                <w:rFonts w:ascii="Arial" w:hAnsi="Arial" w:cs="Arial"/>
                <w:b/>
                <w:bCs/>
              </w:rPr>
            </w:pPr>
            <w:r w:rsidRPr="00060C24">
              <w:rPr>
                <w:rFonts w:ascii="Arial" w:hAnsi="Arial" w:cs="Arial"/>
                <w:b/>
                <w:bCs/>
              </w:rPr>
              <w:t>F</w:t>
            </w:r>
          </w:p>
        </w:tc>
        <w:tc>
          <w:tcPr>
            <w:tcW w:w="828" w:type="dxa"/>
            <w:vAlign w:val="center"/>
          </w:tcPr>
          <w:p w14:paraId="2F4835E6" w14:textId="77777777" w:rsidR="00001ABA" w:rsidRPr="00060C24" w:rsidRDefault="00001ABA" w:rsidP="001863C5">
            <w:pPr>
              <w:pStyle w:val="NoSpacing"/>
              <w:jc w:val="center"/>
              <w:rPr>
                <w:rFonts w:ascii="Arial" w:hAnsi="Arial" w:cs="Arial"/>
                <w:b/>
                <w:bCs/>
              </w:rPr>
            </w:pPr>
            <w:r w:rsidRPr="00060C24">
              <w:rPr>
                <w:rFonts w:ascii="Arial" w:hAnsi="Arial" w:cs="Arial"/>
                <w:b/>
                <w:bCs/>
              </w:rPr>
              <w:t>P</w:t>
            </w:r>
          </w:p>
        </w:tc>
      </w:tr>
      <w:tr w:rsidR="00001ABA" w:rsidRPr="00060C24" w14:paraId="5A0EC3A7" w14:textId="77777777" w:rsidTr="001863C5">
        <w:tc>
          <w:tcPr>
            <w:tcW w:w="3476" w:type="dxa"/>
            <w:vAlign w:val="center"/>
          </w:tcPr>
          <w:p w14:paraId="79283540" w14:textId="77777777" w:rsidR="00001ABA" w:rsidRPr="00060C24" w:rsidRDefault="00001ABA" w:rsidP="001863C5">
            <w:pPr>
              <w:pStyle w:val="NoSpacing"/>
              <w:rPr>
                <w:rFonts w:ascii="Arial" w:hAnsi="Arial" w:cs="Arial"/>
              </w:rPr>
            </w:pPr>
            <w:r w:rsidRPr="00060C24">
              <w:rPr>
                <w:rFonts w:ascii="Arial" w:hAnsi="Arial" w:cs="Arial"/>
              </w:rPr>
              <w:t>Regression</w:t>
            </w:r>
          </w:p>
        </w:tc>
        <w:tc>
          <w:tcPr>
            <w:tcW w:w="558" w:type="dxa"/>
            <w:vAlign w:val="center"/>
          </w:tcPr>
          <w:p w14:paraId="168FD888" w14:textId="77777777" w:rsidR="00001ABA" w:rsidRPr="00060C24" w:rsidRDefault="00001ABA" w:rsidP="001863C5">
            <w:pPr>
              <w:pStyle w:val="NoSpacing"/>
              <w:rPr>
                <w:rFonts w:ascii="Arial" w:hAnsi="Arial" w:cs="Arial"/>
              </w:rPr>
            </w:pPr>
            <w:r w:rsidRPr="00060C24">
              <w:rPr>
                <w:rFonts w:ascii="Arial" w:hAnsi="Arial" w:cs="Arial"/>
              </w:rPr>
              <w:t>5</w:t>
            </w:r>
          </w:p>
        </w:tc>
        <w:tc>
          <w:tcPr>
            <w:tcW w:w="1141" w:type="dxa"/>
            <w:vAlign w:val="center"/>
          </w:tcPr>
          <w:p w14:paraId="27729A12" w14:textId="77777777" w:rsidR="00001ABA" w:rsidRPr="00060C24" w:rsidRDefault="00001ABA" w:rsidP="001863C5">
            <w:pPr>
              <w:pStyle w:val="NoSpacing"/>
              <w:rPr>
                <w:rFonts w:ascii="Arial" w:hAnsi="Arial" w:cs="Arial"/>
              </w:rPr>
            </w:pPr>
            <w:r w:rsidRPr="00060C24">
              <w:rPr>
                <w:rFonts w:ascii="Arial" w:hAnsi="Arial" w:cs="Arial"/>
              </w:rPr>
              <w:t>112.843</w:t>
            </w:r>
          </w:p>
        </w:tc>
        <w:tc>
          <w:tcPr>
            <w:tcW w:w="1141" w:type="dxa"/>
            <w:vAlign w:val="center"/>
          </w:tcPr>
          <w:p w14:paraId="728D7502" w14:textId="77777777" w:rsidR="00001ABA" w:rsidRPr="00060C24" w:rsidRDefault="00001ABA" w:rsidP="001863C5">
            <w:pPr>
              <w:pStyle w:val="NoSpacing"/>
              <w:rPr>
                <w:rFonts w:ascii="Arial" w:hAnsi="Arial" w:cs="Arial"/>
              </w:rPr>
            </w:pPr>
            <w:r w:rsidRPr="00060C24">
              <w:rPr>
                <w:rFonts w:ascii="Arial" w:hAnsi="Arial" w:cs="Arial"/>
              </w:rPr>
              <w:t>112.843</w:t>
            </w:r>
          </w:p>
        </w:tc>
        <w:tc>
          <w:tcPr>
            <w:tcW w:w="1053" w:type="dxa"/>
            <w:vAlign w:val="center"/>
          </w:tcPr>
          <w:p w14:paraId="37CED114" w14:textId="77777777" w:rsidR="00001ABA" w:rsidRPr="00060C24" w:rsidRDefault="00001ABA" w:rsidP="001863C5">
            <w:pPr>
              <w:pStyle w:val="NoSpacing"/>
              <w:rPr>
                <w:rFonts w:ascii="Arial" w:hAnsi="Arial" w:cs="Arial"/>
              </w:rPr>
            </w:pPr>
            <w:r w:rsidRPr="00060C24">
              <w:rPr>
                <w:rFonts w:ascii="Arial" w:hAnsi="Arial" w:cs="Arial"/>
              </w:rPr>
              <w:t>22.569</w:t>
            </w:r>
          </w:p>
        </w:tc>
        <w:tc>
          <w:tcPr>
            <w:tcW w:w="941" w:type="dxa"/>
            <w:vAlign w:val="center"/>
          </w:tcPr>
          <w:p w14:paraId="1437AFC7" w14:textId="77777777" w:rsidR="00001ABA" w:rsidRPr="00060C24" w:rsidRDefault="00001ABA" w:rsidP="001863C5">
            <w:pPr>
              <w:pStyle w:val="NoSpacing"/>
              <w:rPr>
                <w:rFonts w:ascii="Arial" w:hAnsi="Arial" w:cs="Arial"/>
              </w:rPr>
            </w:pPr>
            <w:r w:rsidRPr="00060C24">
              <w:rPr>
                <w:rFonts w:ascii="Arial" w:hAnsi="Arial" w:cs="Arial"/>
              </w:rPr>
              <w:t>590.57</w:t>
            </w:r>
          </w:p>
        </w:tc>
        <w:tc>
          <w:tcPr>
            <w:tcW w:w="828" w:type="dxa"/>
            <w:vAlign w:val="center"/>
          </w:tcPr>
          <w:p w14:paraId="375F3205" w14:textId="77777777" w:rsidR="00001ABA" w:rsidRPr="00060C24" w:rsidRDefault="00001ABA" w:rsidP="001863C5">
            <w:pPr>
              <w:pStyle w:val="NoSpacing"/>
              <w:rPr>
                <w:rFonts w:ascii="Arial" w:hAnsi="Arial" w:cs="Arial"/>
              </w:rPr>
            </w:pPr>
            <w:r w:rsidRPr="00060C24">
              <w:rPr>
                <w:rFonts w:ascii="Arial" w:hAnsi="Arial" w:cs="Arial"/>
              </w:rPr>
              <w:t>0.0</w:t>
            </w:r>
          </w:p>
        </w:tc>
      </w:tr>
      <w:tr w:rsidR="00001ABA" w:rsidRPr="00060C24" w14:paraId="63D19114" w14:textId="77777777" w:rsidTr="001863C5">
        <w:tc>
          <w:tcPr>
            <w:tcW w:w="3476" w:type="dxa"/>
            <w:vAlign w:val="center"/>
          </w:tcPr>
          <w:p w14:paraId="0374D5B5" w14:textId="77777777" w:rsidR="00001ABA" w:rsidRPr="00060C24" w:rsidRDefault="00001ABA" w:rsidP="001863C5">
            <w:pPr>
              <w:pStyle w:val="NoSpacing"/>
              <w:rPr>
                <w:rFonts w:ascii="Arial" w:hAnsi="Arial" w:cs="Arial"/>
              </w:rPr>
            </w:pPr>
            <w:r w:rsidRPr="00060C24">
              <w:rPr>
                <w:rFonts w:ascii="Arial" w:hAnsi="Arial" w:cs="Arial"/>
              </w:rPr>
              <w:t xml:space="preserve">Linear </w:t>
            </w:r>
          </w:p>
        </w:tc>
        <w:tc>
          <w:tcPr>
            <w:tcW w:w="558" w:type="dxa"/>
            <w:vAlign w:val="center"/>
          </w:tcPr>
          <w:p w14:paraId="343733C8" w14:textId="77777777" w:rsidR="00001ABA" w:rsidRPr="00060C24" w:rsidRDefault="00001ABA" w:rsidP="001863C5">
            <w:pPr>
              <w:pStyle w:val="NoSpacing"/>
              <w:rPr>
                <w:rFonts w:ascii="Arial" w:hAnsi="Arial" w:cs="Arial"/>
              </w:rPr>
            </w:pPr>
            <w:r w:rsidRPr="00060C24">
              <w:rPr>
                <w:rFonts w:ascii="Arial" w:hAnsi="Arial" w:cs="Arial"/>
              </w:rPr>
              <w:t>2</w:t>
            </w:r>
          </w:p>
        </w:tc>
        <w:tc>
          <w:tcPr>
            <w:tcW w:w="1141" w:type="dxa"/>
            <w:vAlign w:val="center"/>
          </w:tcPr>
          <w:p w14:paraId="44CA4DE2" w14:textId="77777777" w:rsidR="00001ABA" w:rsidRPr="00060C24" w:rsidRDefault="00001ABA" w:rsidP="001863C5">
            <w:pPr>
              <w:pStyle w:val="NoSpacing"/>
              <w:rPr>
                <w:rFonts w:ascii="Arial" w:hAnsi="Arial" w:cs="Arial"/>
              </w:rPr>
            </w:pPr>
            <w:r w:rsidRPr="00060C24">
              <w:rPr>
                <w:rFonts w:ascii="Arial" w:hAnsi="Arial" w:cs="Arial"/>
              </w:rPr>
              <w:t>109.354</w:t>
            </w:r>
          </w:p>
        </w:tc>
        <w:tc>
          <w:tcPr>
            <w:tcW w:w="1141" w:type="dxa"/>
            <w:vAlign w:val="center"/>
          </w:tcPr>
          <w:p w14:paraId="201AA2DB" w14:textId="77777777" w:rsidR="00001ABA" w:rsidRPr="00060C24" w:rsidRDefault="00001ABA" w:rsidP="001863C5">
            <w:pPr>
              <w:pStyle w:val="NoSpacing"/>
              <w:rPr>
                <w:rFonts w:ascii="Arial" w:hAnsi="Arial" w:cs="Arial"/>
              </w:rPr>
            </w:pPr>
            <w:r w:rsidRPr="00060C24">
              <w:rPr>
                <w:rFonts w:ascii="Arial" w:hAnsi="Arial" w:cs="Arial"/>
              </w:rPr>
              <w:t>8.382</w:t>
            </w:r>
          </w:p>
        </w:tc>
        <w:tc>
          <w:tcPr>
            <w:tcW w:w="1053" w:type="dxa"/>
            <w:vAlign w:val="center"/>
          </w:tcPr>
          <w:p w14:paraId="38E67789" w14:textId="77777777" w:rsidR="00001ABA" w:rsidRPr="00060C24" w:rsidRDefault="00001ABA" w:rsidP="001863C5">
            <w:pPr>
              <w:pStyle w:val="NoSpacing"/>
              <w:rPr>
                <w:rFonts w:ascii="Arial" w:hAnsi="Arial" w:cs="Arial"/>
              </w:rPr>
            </w:pPr>
            <w:r w:rsidRPr="00060C24">
              <w:rPr>
                <w:rFonts w:ascii="Arial" w:hAnsi="Arial" w:cs="Arial"/>
              </w:rPr>
              <w:t>4.191</w:t>
            </w:r>
          </w:p>
        </w:tc>
        <w:tc>
          <w:tcPr>
            <w:tcW w:w="941" w:type="dxa"/>
            <w:vAlign w:val="center"/>
          </w:tcPr>
          <w:p w14:paraId="7C84A3A6" w14:textId="77777777" w:rsidR="00001ABA" w:rsidRPr="00060C24" w:rsidRDefault="00001ABA" w:rsidP="001863C5">
            <w:pPr>
              <w:pStyle w:val="NoSpacing"/>
              <w:rPr>
                <w:rFonts w:ascii="Arial" w:hAnsi="Arial" w:cs="Arial"/>
              </w:rPr>
            </w:pPr>
            <w:r w:rsidRPr="00060C24">
              <w:rPr>
                <w:rFonts w:ascii="Arial" w:hAnsi="Arial" w:cs="Arial"/>
              </w:rPr>
              <w:t>109.67</w:t>
            </w:r>
          </w:p>
        </w:tc>
        <w:tc>
          <w:tcPr>
            <w:tcW w:w="828" w:type="dxa"/>
            <w:vAlign w:val="center"/>
          </w:tcPr>
          <w:p w14:paraId="07871231" w14:textId="77777777" w:rsidR="00001ABA" w:rsidRPr="00060C24" w:rsidRDefault="00001ABA" w:rsidP="001863C5">
            <w:pPr>
              <w:pStyle w:val="NoSpacing"/>
              <w:rPr>
                <w:rFonts w:ascii="Arial" w:hAnsi="Arial" w:cs="Arial"/>
              </w:rPr>
            </w:pPr>
            <w:r w:rsidRPr="00060C24">
              <w:rPr>
                <w:rFonts w:ascii="Arial" w:hAnsi="Arial" w:cs="Arial"/>
              </w:rPr>
              <w:t>0.0</w:t>
            </w:r>
          </w:p>
        </w:tc>
      </w:tr>
      <w:tr w:rsidR="00001ABA" w:rsidRPr="00060C24" w14:paraId="6BD6F658" w14:textId="77777777" w:rsidTr="001863C5">
        <w:tc>
          <w:tcPr>
            <w:tcW w:w="3476" w:type="dxa"/>
            <w:vAlign w:val="center"/>
          </w:tcPr>
          <w:p w14:paraId="79B79DB4" w14:textId="7490465B" w:rsidR="00001ABA" w:rsidRPr="00060C24" w:rsidRDefault="00001ABA" w:rsidP="001863C5">
            <w:pPr>
              <w:pStyle w:val="NoSpacing"/>
              <w:rPr>
                <w:rFonts w:ascii="Arial" w:hAnsi="Arial" w:cs="Arial"/>
              </w:rPr>
            </w:pPr>
            <w:r w:rsidRPr="00060C24">
              <w:rPr>
                <w:rFonts w:ascii="Arial" w:hAnsi="Arial" w:cs="Arial"/>
              </w:rPr>
              <w:t>Print Speed (</w:t>
            </w:r>
            <w:r w:rsidR="001B17FB" w:rsidRPr="00060C24">
              <w:rPr>
                <w:rFonts w:ascii="Arial" w:hAnsi="Arial" w:cs="Arial"/>
              </w:rPr>
              <w:t>mm/s</w:t>
            </w:r>
            <w:r w:rsidRPr="00060C24">
              <w:rPr>
                <w:rFonts w:ascii="Arial" w:hAnsi="Arial" w:cs="Arial"/>
              </w:rPr>
              <w:t>) [x</w:t>
            </w:r>
            <w:r w:rsidRPr="00060C24">
              <w:rPr>
                <w:rFonts w:ascii="Arial" w:hAnsi="Arial" w:cs="Arial"/>
                <w:vertAlign w:val="subscript"/>
              </w:rPr>
              <w:t>1</w:t>
            </w:r>
            <w:r w:rsidRPr="00060C24">
              <w:rPr>
                <w:rFonts w:ascii="Arial" w:hAnsi="Arial" w:cs="Arial"/>
              </w:rPr>
              <w:t>]</w:t>
            </w:r>
          </w:p>
        </w:tc>
        <w:tc>
          <w:tcPr>
            <w:tcW w:w="558" w:type="dxa"/>
            <w:vAlign w:val="center"/>
          </w:tcPr>
          <w:p w14:paraId="142A02BF" w14:textId="77777777" w:rsidR="00001ABA" w:rsidRPr="00060C24" w:rsidRDefault="00001ABA" w:rsidP="001863C5">
            <w:pPr>
              <w:pStyle w:val="NoSpacing"/>
              <w:rPr>
                <w:rFonts w:ascii="Arial" w:hAnsi="Arial" w:cs="Arial"/>
              </w:rPr>
            </w:pPr>
            <w:r w:rsidRPr="00060C24">
              <w:rPr>
                <w:rFonts w:ascii="Arial" w:hAnsi="Arial" w:cs="Arial"/>
              </w:rPr>
              <w:t>1</w:t>
            </w:r>
          </w:p>
        </w:tc>
        <w:tc>
          <w:tcPr>
            <w:tcW w:w="1141" w:type="dxa"/>
            <w:vAlign w:val="center"/>
          </w:tcPr>
          <w:p w14:paraId="2AB812B5" w14:textId="77777777" w:rsidR="00001ABA" w:rsidRPr="00060C24" w:rsidRDefault="00001ABA" w:rsidP="001863C5">
            <w:pPr>
              <w:pStyle w:val="NoSpacing"/>
              <w:rPr>
                <w:rFonts w:ascii="Arial" w:hAnsi="Arial" w:cs="Arial"/>
              </w:rPr>
            </w:pPr>
            <w:r w:rsidRPr="00060C24">
              <w:rPr>
                <w:rFonts w:ascii="Arial" w:hAnsi="Arial" w:cs="Arial"/>
              </w:rPr>
              <w:t>45.868</w:t>
            </w:r>
          </w:p>
        </w:tc>
        <w:tc>
          <w:tcPr>
            <w:tcW w:w="1141" w:type="dxa"/>
            <w:vAlign w:val="center"/>
          </w:tcPr>
          <w:p w14:paraId="72B281DE" w14:textId="77777777" w:rsidR="00001ABA" w:rsidRPr="00060C24" w:rsidRDefault="00001ABA" w:rsidP="001863C5">
            <w:pPr>
              <w:pStyle w:val="NoSpacing"/>
              <w:rPr>
                <w:rFonts w:ascii="Arial" w:hAnsi="Arial" w:cs="Arial"/>
              </w:rPr>
            </w:pPr>
            <w:r w:rsidRPr="00060C24">
              <w:rPr>
                <w:rFonts w:ascii="Arial" w:hAnsi="Arial" w:cs="Arial"/>
              </w:rPr>
              <w:t>6.961</w:t>
            </w:r>
          </w:p>
        </w:tc>
        <w:tc>
          <w:tcPr>
            <w:tcW w:w="1053" w:type="dxa"/>
            <w:vAlign w:val="center"/>
          </w:tcPr>
          <w:p w14:paraId="452D12DD" w14:textId="77777777" w:rsidR="00001ABA" w:rsidRPr="00060C24" w:rsidRDefault="00001ABA" w:rsidP="001863C5">
            <w:pPr>
              <w:pStyle w:val="NoSpacing"/>
              <w:rPr>
                <w:rFonts w:ascii="Arial" w:hAnsi="Arial" w:cs="Arial"/>
              </w:rPr>
            </w:pPr>
            <w:r w:rsidRPr="00060C24">
              <w:rPr>
                <w:rFonts w:ascii="Arial" w:hAnsi="Arial" w:cs="Arial"/>
              </w:rPr>
              <w:t>6.961</w:t>
            </w:r>
          </w:p>
        </w:tc>
        <w:tc>
          <w:tcPr>
            <w:tcW w:w="941" w:type="dxa"/>
            <w:vAlign w:val="center"/>
          </w:tcPr>
          <w:p w14:paraId="6D3993CE" w14:textId="77777777" w:rsidR="00001ABA" w:rsidRPr="00060C24" w:rsidRDefault="00001ABA" w:rsidP="001863C5">
            <w:pPr>
              <w:pStyle w:val="NoSpacing"/>
              <w:rPr>
                <w:rFonts w:ascii="Arial" w:hAnsi="Arial" w:cs="Arial"/>
              </w:rPr>
            </w:pPr>
            <w:r w:rsidRPr="00060C24">
              <w:rPr>
                <w:rFonts w:ascii="Arial" w:hAnsi="Arial" w:cs="Arial"/>
              </w:rPr>
              <w:t>182.16</w:t>
            </w:r>
          </w:p>
        </w:tc>
        <w:tc>
          <w:tcPr>
            <w:tcW w:w="828" w:type="dxa"/>
            <w:vAlign w:val="center"/>
          </w:tcPr>
          <w:p w14:paraId="54E838C6" w14:textId="77777777" w:rsidR="00001ABA" w:rsidRPr="00060C24" w:rsidRDefault="00001ABA" w:rsidP="001863C5">
            <w:pPr>
              <w:pStyle w:val="NoSpacing"/>
              <w:rPr>
                <w:rFonts w:ascii="Arial" w:hAnsi="Arial" w:cs="Arial"/>
              </w:rPr>
            </w:pPr>
            <w:r w:rsidRPr="00060C24">
              <w:rPr>
                <w:rFonts w:ascii="Arial" w:hAnsi="Arial" w:cs="Arial"/>
              </w:rPr>
              <w:t>0.0</w:t>
            </w:r>
          </w:p>
        </w:tc>
      </w:tr>
      <w:tr w:rsidR="00001ABA" w:rsidRPr="00060C24" w14:paraId="2CF76351" w14:textId="77777777" w:rsidTr="001863C5">
        <w:tc>
          <w:tcPr>
            <w:tcW w:w="3476" w:type="dxa"/>
            <w:vAlign w:val="center"/>
          </w:tcPr>
          <w:p w14:paraId="30B575D2" w14:textId="77777777" w:rsidR="00001ABA" w:rsidRPr="00060C24" w:rsidRDefault="00001ABA" w:rsidP="001863C5">
            <w:pPr>
              <w:pStyle w:val="NoSpacing"/>
              <w:rPr>
                <w:rFonts w:ascii="Arial" w:hAnsi="Arial" w:cs="Arial"/>
              </w:rPr>
            </w:pPr>
            <w:r w:rsidRPr="00060C24">
              <w:rPr>
                <w:rFonts w:ascii="Arial" w:hAnsi="Arial" w:cs="Arial"/>
              </w:rPr>
              <w:t>Layer Thickness (mm) [x</w:t>
            </w:r>
            <w:r w:rsidRPr="00060C24">
              <w:rPr>
                <w:rFonts w:ascii="Arial" w:hAnsi="Arial" w:cs="Arial"/>
                <w:vertAlign w:val="subscript"/>
              </w:rPr>
              <w:t>2</w:t>
            </w:r>
            <w:r w:rsidRPr="00060C24">
              <w:rPr>
                <w:rFonts w:ascii="Arial" w:hAnsi="Arial" w:cs="Arial"/>
              </w:rPr>
              <w:t>]</w:t>
            </w:r>
          </w:p>
        </w:tc>
        <w:tc>
          <w:tcPr>
            <w:tcW w:w="558" w:type="dxa"/>
            <w:vAlign w:val="center"/>
          </w:tcPr>
          <w:p w14:paraId="3C75C9D6" w14:textId="77777777" w:rsidR="00001ABA" w:rsidRPr="00060C24" w:rsidRDefault="00001ABA" w:rsidP="001863C5">
            <w:pPr>
              <w:pStyle w:val="NoSpacing"/>
              <w:rPr>
                <w:rFonts w:ascii="Arial" w:hAnsi="Arial" w:cs="Arial"/>
              </w:rPr>
            </w:pPr>
            <w:r w:rsidRPr="00060C24">
              <w:rPr>
                <w:rFonts w:ascii="Arial" w:hAnsi="Arial" w:cs="Arial"/>
              </w:rPr>
              <w:t>1</w:t>
            </w:r>
          </w:p>
        </w:tc>
        <w:tc>
          <w:tcPr>
            <w:tcW w:w="1141" w:type="dxa"/>
            <w:vAlign w:val="center"/>
          </w:tcPr>
          <w:p w14:paraId="0DCCFAB3" w14:textId="77777777" w:rsidR="00001ABA" w:rsidRPr="00060C24" w:rsidRDefault="00001ABA" w:rsidP="001863C5">
            <w:pPr>
              <w:pStyle w:val="NoSpacing"/>
              <w:rPr>
                <w:rFonts w:ascii="Arial" w:hAnsi="Arial" w:cs="Arial"/>
              </w:rPr>
            </w:pPr>
            <w:r w:rsidRPr="00060C24">
              <w:rPr>
                <w:rFonts w:ascii="Arial" w:hAnsi="Arial" w:cs="Arial"/>
              </w:rPr>
              <w:t>63.486</w:t>
            </w:r>
          </w:p>
        </w:tc>
        <w:tc>
          <w:tcPr>
            <w:tcW w:w="1141" w:type="dxa"/>
            <w:vAlign w:val="center"/>
          </w:tcPr>
          <w:p w14:paraId="0BBA6458" w14:textId="77777777" w:rsidR="00001ABA" w:rsidRPr="00060C24" w:rsidRDefault="00001ABA" w:rsidP="001863C5">
            <w:pPr>
              <w:pStyle w:val="NoSpacing"/>
              <w:rPr>
                <w:rFonts w:ascii="Arial" w:hAnsi="Arial" w:cs="Arial"/>
              </w:rPr>
            </w:pPr>
            <w:r w:rsidRPr="00060C24">
              <w:rPr>
                <w:rFonts w:ascii="Arial" w:hAnsi="Arial" w:cs="Arial"/>
              </w:rPr>
              <w:t>2.258</w:t>
            </w:r>
          </w:p>
        </w:tc>
        <w:tc>
          <w:tcPr>
            <w:tcW w:w="1053" w:type="dxa"/>
            <w:vAlign w:val="center"/>
          </w:tcPr>
          <w:p w14:paraId="08A84A1B" w14:textId="77777777" w:rsidR="00001ABA" w:rsidRPr="00060C24" w:rsidRDefault="00001ABA" w:rsidP="001863C5">
            <w:pPr>
              <w:pStyle w:val="NoSpacing"/>
              <w:rPr>
                <w:rFonts w:ascii="Arial" w:hAnsi="Arial" w:cs="Arial"/>
              </w:rPr>
            </w:pPr>
            <w:r w:rsidRPr="00060C24">
              <w:rPr>
                <w:rFonts w:ascii="Arial" w:hAnsi="Arial" w:cs="Arial"/>
              </w:rPr>
              <w:t>2.258</w:t>
            </w:r>
          </w:p>
        </w:tc>
        <w:tc>
          <w:tcPr>
            <w:tcW w:w="941" w:type="dxa"/>
            <w:vAlign w:val="center"/>
          </w:tcPr>
          <w:p w14:paraId="3B2FA1E2" w14:textId="77777777" w:rsidR="00001ABA" w:rsidRPr="00060C24" w:rsidRDefault="00001ABA" w:rsidP="001863C5">
            <w:pPr>
              <w:pStyle w:val="NoSpacing"/>
              <w:rPr>
                <w:rFonts w:ascii="Arial" w:hAnsi="Arial" w:cs="Arial"/>
              </w:rPr>
            </w:pPr>
            <w:r w:rsidRPr="00060C24">
              <w:rPr>
                <w:rFonts w:ascii="Arial" w:hAnsi="Arial" w:cs="Arial"/>
              </w:rPr>
              <w:t>59.08</w:t>
            </w:r>
          </w:p>
        </w:tc>
        <w:tc>
          <w:tcPr>
            <w:tcW w:w="828" w:type="dxa"/>
            <w:vAlign w:val="center"/>
          </w:tcPr>
          <w:p w14:paraId="2D623E29" w14:textId="77777777" w:rsidR="00001ABA" w:rsidRPr="00060C24" w:rsidRDefault="00001ABA" w:rsidP="001863C5">
            <w:pPr>
              <w:pStyle w:val="NoSpacing"/>
              <w:rPr>
                <w:rFonts w:ascii="Arial" w:hAnsi="Arial" w:cs="Arial"/>
              </w:rPr>
            </w:pPr>
            <w:r w:rsidRPr="00060C24">
              <w:rPr>
                <w:rFonts w:ascii="Arial" w:hAnsi="Arial" w:cs="Arial"/>
              </w:rPr>
              <w:t>0.0</w:t>
            </w:r>
          </w:p>
        </w:tc>
      </w:tr>
      <w:tr w:rsidR="00001ABA" w:rsidRPr="00060C24" w14:paraId="6F060758" w14:textId="77777777" w:rsidTr="001863C5">
        <w:tc>
          <w:tcPr>
            <w:tcW w:w="3476" w:type="dxa"/>
            <w:vAlign w:val="center"/>
          </w:tcPr>
          <w:p w14:paraId="29A9EBA6" w14:textId="77777777" w:rsidR="00001ABA" w:rsidRPr="00060C24" w:rsidRDefault="00001ABA" w:rsidP="001863C5">
            <w:pPr>
              <w:pStyle w:val="NoSpacing"/>
              <w:rPr>
                <w:rFonts w:ascii="Arial" w:hAnsi="Arial" w:cs="Arial"/>
              </w:rPr>
            </w:pPr>
            <w:r w:rsidRPr="00060C24">
              <w:rPr>
                <w:rFonts w:ascii="Arial" w:hAnsi="Arial" w:cs="Arial"/>
              </w:rPr>
              <w:t>Square</w:t>
            </w:r>
          </w:p>
        </w:tc>
        <w:tc>
          <w:tcPr>
            <w:tcW w:w="558" w:type="dxa"/>
            <w:vAlign w:val="center"/>
          </w:tcPr>
          <w:p w14:paraId="76C2153F" w14:textId="77777777" w:rsidR="00001ABA" w:rsidRPr="00060C24" w:rsidRDefault="00001ABA" w:rsidP="001863C5">
            <w:pPr>
              <w:pStyle w:val="NoSpacing"/>
              <w:rPr>
                <w:rFonts w:ascii="Arial" w:hAnsi="Arial" w:cs="Arial"/>
              </w:rPr>
            </w:pPr>
            <w:r w:rsidRPr="00060C24">
              <w:rPr>
                <w:rFonts w:ascii="Arial" w:hAnsi="Arial" w:cs="Arial"/>
              </w:rPr>
              <w:t>2</w:t>
            </w:r>
          </w:p>
        </w:tc>
        <w:tc>
          <w:tcPr>
            <w:tcW w:w="1141" w:type="dxa"/>
            <w:vAlign w:val="center"/>
          </w:tcPr>
          <w:p w14:paraId="0EB5F8D7" w14:textId="77777777" w:rsidR="00001ABA" w:rsidRPr="00060C24" w:rsidRDefault="00001ABA" w:rsidP="001863C5">
            <w:pPr>
              <w:pStyle w:val="NoSpacing"/>
              <w:rPr>
                <w:rFonts w:ascii="Arial" w:hAnsi="Arial" w:cs="Arial"/>
              </w:rPr>
            </w:pPr>
            <w:r w:rsidRPr="00060C24">
              <w:rPr>
                <w:rFonts w:ascii="Arial" w:hAnsi="Arial" w:cs="Arial"/>
              </w:rPr>
              <w:t>3.328</w:t>
            </w:r>
          </w:p>
        </w:tc>
        <w:tc>
          <w:tcPr>
            <w:tcW w:w="1141" w:type="dxa"/>
            <w:vAlign w:val="center"/>
          </w:tcPr>
          <w:p w14:paraId="761819C2" w14:textId="77777777" w:rsidR="00001ABA" w:rsidRPr="00060C24" w:rsidRDefault="00001ABA" w:rsidP="001863C5">
            <w:pPr>
              <w:pStyle w:val="NoSpacing"/>
              <w:rPr>
                <w:rFonts w:ascii="Arial" w:hAnsi="Arial" w:cs="Arial"/>
              </w:rPr>
            </w:pPr>
            <w:r w:rsidRPr="00060C24">
              <w:rPr>
                <w:rFonts w:ascii="Arial" w:hAnsi="Arial" w:cs="Arial"/>
              </w:rPr>
              <w:t>3.328</w:t>
            </w:r>
          </w:p>
        </w:tc>
        <w:tc>
          <w:tcPr>
            <w:tcW w:w="1053" w:type="dxa"/>
            <w:vAlign w:val="center"/>
          </w:tcPr>
          <w:p w14:paraId="15A11686" w14:textId="77777777" w:rsidR="00001ABA" w:rsidRPr="00060C24" w:rsidRDefault="00001ABA" w:rsidP="001863C5">
            <w:pPr>
              <w:pStyle w:val="NoSpacing"/>
              <w:rPr>
                <w:rFonts w:ascii="Arial" w:hAnsi="Arial" w:cs="Arial"/>
              </w:rPr>
            </w:pPr>
            <w:r w:rsidRPr="00060C24">
              <w:rPr>
                <w:rFonts w:ascii="Arial" w:hAnsi="Arial" w:cs="Arial"/>
              </w:rPr>
              <w:t>1.664</w:t>
            </w:r>
          </w:p>
        </w:tc>
        <w:tc>
          <w:tcPr>
            <w:tcW w:w="941" w:type="dxa"/>
            <w:vAlign w:val="center"/>
          </w:tcPr>
          <w:p w14:paraId="5FE9CDA6" w14:textId="77777777" w:rsidR="00001ABA" w:rsidRPr="00060C24" w:rsidRDefault="00001ABA" w:rsidP="001863C5">
            <w:pPr>
              <w:pStyle w:val="NoSpacing"/>
              <w:rPr>
                <w:rFonts w:ascii="Arial" w:hAnsi="Arial" w:cs="Arial"/>
              </w:rPr>
            </w:pPr>
            <w:r w:rsidRPr="00060C24">
              <w:rPr>
                <w:rFonts w:ascii="Arial" w:hAnsi="Arial" w:cs="Arial"/>
              </w:rPr>
              <w:t>43.54</w:t>
            </w:r>
          </w:p>
        </w:tc>
        <w:tc>
          <w:tcPr>
            <w:tcW w:w="828" w:type="dxa"/>
            <w:vAlign w:val="center"/>
          </w:tcPr>
          <w:p w14:paraId="27833146" w14:textId="77777777" w:rsidR="00001ABA" w:rsidRPr="00060C24" w:rsidRDefault="00001ABA" w:rsidP="001863C5">
            <w:pPr>
              <w:pStyle w:val="NoSpacing"/>
              <w:rPr>
                <w:rFonts w:ascii="Arial" w:hAnsi="Arial" w:cs="Arial"/>
              </w:rPr>
            </w:pPr>
            <w:r w:rsidRPr="00060C24">
              <w:rPr>
                <w:rFonts w:ascii="Arial" w:hAnsi="Arial" w:cs="Arial"/>
              </w:rPr>
              <w:t>0.0</w:t>
            </w:r>
          </w:p>
        </w:tc>
      </w:tr>
      <w:tr w:rsidR="00001ABA" w:rsidRPr="00060C24" w14:paraId="2DB89E10" w14:textId="77777777" w:rsidTr="001863C5">
        <w:tc>
          <w:tcPr>
            <w:tcW w:w="3476" w:type="dxa"/>
            <w:vAlign w:val="center"/>
          </w:tcPr>
          <w:p w14:paraId="5554AEA8" w14:textId="6FF12E86" w:rsidR="00001ABA" w:rsidRPr="00060C24" w:rsidRDefault="00001ABA" w:rsidP="001863C5">
            <w:pPr>
              <w:pStyle w:val="NoSpacing"/>
              <w:rPr>
                <w:rFonts w:ascii="Arial" w:hAnsi="Arial" w:cs="Arial"/>
              </w:rPr>
            </w:pPr>
            <w:r w:rsidRPr="00060C24">
              <w:rPr>
                <w:rFonts w:ascii="Arial" w:hAnsi="Arial" w:cs="Arial"/>
              </w:rPr>
              <w:t>Print Speed (</w:t>
            </w:r>
            <w:r w:rsidR="001B17FB" w:rsidRPr="00060C24">
              <w:rPr>
                <w:rFonts w:ascii="Arial" w:hAnsi="Arial" w:cs="Arial"/>
              </w:rPr>
              <w:t>mm/s</w:t>
            </w:r>
            <w:r w:rsidRPr="00060C24">
              <w:rPr>
                <w:rFonts w:ascii="Arial" w:hAnsi="Arial" w:cs="Arial"/>
              </w:rPr>
              <w:t>) * Print Speed (</w:t>
            </w:r>
            <w:r w:rsidR="001B17FB" w:rsidRPr="00060C24">
              <w:rPr>
                <w:rFonts w:ascii="Arial" w:hAnsi="Arial" w:cs="Arial"/>
              </w:rPr>
              <w:t>mm/s</w:t>
            </w:r>
            <w:r w:rsidRPr="00060C24">
              <w:rPr>
                <w:rFonts w:ascii="Arial" w:hAnsi="Arial" w:cs="Arial"/>
              </w:rPr>
              <w:t xml:space="preserve">) </w:t>
            </w:r>
          </w:p>
        </w:tc>
        <w:tc>
          <w:tcPr>
            <w:tcW w:w="558" w:type="dxa"/>
            <w:vAlign w:val="center"/>
          </w:tcPr>
          <w:p w14:paraId="2CBD4E41" w14:textId="77777777" w:rsidR="00001ABA" w:rsidRPr="00060C24" w:rsidRDefault="00001ABA" w:rsidP="001863C5">
            <w:pPr>
              <w:pStyle w:val="NoSpacing"/>
              <w:rPr>
                <w:rFonts w:ascii="Arial" w:hAnsi="Arial" w:cs="Arial"/>
              </w:rPr>
            </w:pPr>
            <w:r w:rsidRPr="00060C24">
              <w:rPr>
                <w:rFonts w:ascii="Arial" w:hAnsi="Arial" w:cs="Arial"/>
              </w:rPr>
              <w:t>1</w:t>
            </w:r>
          </w:p>
        </w:tc>
        <w:tc>
          <w:tcPr>
            <w:tcW w:w="1141" w:type="dxa"/>
            <w:vAlign w:val="center"/>
          </w:tcPr>
          <w:p w14:paraId="756FEAAD" w14:textId="77777777" w:rsidR="00001ABA" w:rsidRPr="00060C24" w:rsidRDefault="00001ABA" w:rsidP="001863C5">
            <w:pPr>
              <w:pStyle w:val="NoSpacing"/>
              <w:rPr>
                <w:rFonts w:ascii="Arial" w:hAnsi="Arial" w:cs="Arial"/>
              </w:rPr>
            </w:pPr>
            <w:r w:rsidRPr="00060C24">
              <w:rPr>
                <w:rFonts w:ascii="Arial" w:hAnsi="Arial" w:cs="Arial"/>
              </w:rPr>
              <w:t>3.218</w:t>
            </w:r>
          </w:p>
        </w:tc>
        <w:tc>
          <w:tcPr>
            <w:tcW w:w="1141" w:type="dxa"/>
            <w:vAlign w:val="center"/>
          </w:tcPr>
          <w:p w14:paraId="618AF199" w14:textId="77777777" w:rsidR="00001ABA" w:rsidRPr="00060C24" w:rsidRDefault="00001ABA" w:rsidP="001863C5">
            <w:pPr>
              <w:pStyle w:val="NoSpacing"/>
              <w:rPr>
                <w:rFonts w:ascii="Arial" w:hAnsi="Arial" w:cs="Arial"/>
              </w:rPr>
            </w:pPr>
            <w:r w:rsidRPr="00060C24">
              <w:rPr>
                <w:rFonts w:ascii="Arial" w:hAnsi="Arial" w:cs="Arial"/>
              </w:rPr>
              <w:t>3.218</w:t>
            </w:r>
          </w:p>
        </w:tc>
        <w:tc>
          <w:tcPr>
            <w:tcW w:w="1053" w:type="dxa"/>
            <w:vAlign w:val="center"/>
          </w:tcPr>
          <w:p w14:paraId="2A635313" w14:textId="77777777" w:rsidR="00001ABA" w:rsidRPr="00060C24" w:rsidRDefault="00001ABA" w:rsidP="001863C5">
            <w:pPr>
              <w:pStyle w:val="NoSpacing"/>
              <w:rPr>
                <w:rFonts w:ascii="Arial" w:hAnsi="Arial" w:cs="Arial"/>
              </w:rPr>
            </w:pPr>
            <w:r w:rsidRPr="00060C24">
              <w:rPr>
                <w:rFonts w:ascii="Arial" w:hAnsi="Arial" w:cs="Arial"/>
              </w:rPr>
              <w:t>3.218</w:t>
            </w:r>
          </w:p>
        </w:tc>
        <w:tc>
          <w:tcPr>
            <w:tcW w:w="941" w:type="dxa"/>
            <w:vAlign w:val="center"/>
          </w:tcPr>
          <w:p w14:paraId="3F76C73C" w14:textId="77777777" w:rsidR="00001ABA" w:rsidRPr="00060C24" w:rsidRDefault="00001ABA" w:rsidP="001863C5">
            <w:pPr>
              <w:pStyle w:val="NoSpacing"/>
              <w:rPr>
                <w:rFonts w:ascii="Arial" w:hAnsi="Arial" w:cs="Arial"/>
              </w:rPr>
            </w:pPr>
            <w:r w:rsidRPr="00060C24">
              <w:rPr>
                <w:rFonts w:ascii="Arial" w:hAnsi="Arial" w:cs="Arial"/>
              </w:rPr>
              <w:t>84.21</w:t>
            </w:r>
          </w:p>
        </w:tc>
        <w:tc>
          <w:tcPr>
            <w:tcW w:w="828" w:type="dxa"/>
            <w:vAlign w:val="center"/>
          </w:tcPr>
          <w:p w14:paraId="4AC61FA3" w14:textId="77777777" w:rsidR="00001ABA" w:rsidRPr="00060C24" w:rsidRDefault="00001ABA" w:rsidP="001863C5">
            <w:pPr>
              <w:pStyle w:val="NoSpacing"/>
              <w:rPr>
                <w:rFonts w:ascii="Arial" w:hAnsi="Arial" w:cs="Arial"/>
              </w:rPr>
            </w:pPr>
            <w:r w:rsidRPr="00060C24">
              <w:rPr>
                <w:rFonts w:ascii="Arial" w:hAnsi="Arial" w:cs="Arial"/>
              </w:rPr>
              <w:t>0.0</w:t>
            </w:r>
          </w:p>
        </w:tc>
      </w:tr>
      <w:tr w:rsidR="00001ABA" w:rsidRPr="00060C24" w14:paraId="7D57133F" w14:textId="77777777" w:rsidTr="001863C5">
        <w:tc>
          <w:tcPr>
            <w:tcW w:w="3476" w:type="dxa"/>
            <w:vAlign w:val="center"/>
          </w:tcPr>
          <w:p w14:paraId="1E948A3B" w14:textId="77777777" w:rsidR="00001ABA" w:rsidRPr="00060C24" w:rsidRDefault="00001ABA" w:rsidP="001863C5">
            <w:pPr>
              <w:pStyle w:val="NoSpacing"/>
              <w:rPr>
                <w:rFonts w:ascii="Arial" w:hAnsi="Arial" w:cs="Arial"/>
              </w:rPr>
            </w:pPr>
            <w:r w:rsidRPr="00060C24">
              <w:rPr>
                <w:rFonts w:ascii="Arial" w:hAnsi="Arial" w:cs="Arial"/>
              </w:rPr>
              <w:t>Layer Thickness (mm) * Layer Thickness (mm)</w:t>
            </w:r>
          </w:p>
        </w:tc>
        <w:tc>
          <w:tcPr>
            <w:tcW w:w="558" w:type="dxa"/>
            <w:vAlign w:val="center"/>
          </w:tcPr>
          <w:p w14:paraId="4387B8AC" w14:textId="77777777" w:rsidR="00001ABA" w:rsidRPr="00060C24" w:rsidRDefault="00001ABA" w:rsidP="001863C5">
            <w:pPr>
              <w:pStyle w:val="NoSpacing"/>
              <w:rPr>
                <w:rFonts w:ascii="Arial" w:hAnsi="Arial" w:cs="Arial"/>
              </w:rPr>
            </w:pPr>
            <w:r w:rsidRPr="00060C24">
              <w:rPr>
                <w:rFonts w:ascii="Arial" w:hAnsi="Arial" w:cs="Arial"/>
              </w:rPr>
              <w:t>1</w:t>
            </w:r>
          </w:p>
        </w:tc>
        <w:tc>
          <w:tcPr>
            <w:tcW w:w="1141" w:type="dxa"/>
            <w:vAlign w:val="center"/>
          </w:tcPr>
          <w:p w14:paraId="48C48403" w14:textId="77777777" w:rsidR="00001ABA" w:rsidRPr="00060C24" w:rsidRDefault="00001ABA" w:rsidP="001863C5">
            <w:pPr>
              <w:pStyle w:val="NoSpacing"/>
              <w:rPr>
                <w:rFonts w:ascii="Arial" w:hAnsi="Arial" w:cs="Arial"/>
              </w:rPr>
            </w:pPr>
            <w:r w:rsidRPr="00060C24">
              <w:rPr>
                <w:rFonts w:ascii="Arial" w:hAnsi="Arial" w:cs="Arial"/>
              </w:rPr>
              <w:t>0.110</w:t>
            </w:r>
          </w:p>
        </w:tc>
        <w:tc>
          <w:tcPr>
            <w:tcW w:w="1141" w:type="dxa"/>
            <w:vAlign w:val="center"/>
          </w:tcPr>
          <w:p w14:paraId="360945A6" w14:textId="77777777" w:rsidR="00001ABA" w:rsidRPr="00060C24" w:rsidRDefault="00001ABA" w:rsidP="001863C5">
            <w:pPr>
              <w:pStyle w:val="NoSpacing"/>
              <w:rPr>
                <w:rFonts w:ascii="Arial" w:hAnsi="Arial" w:cs="Arial"/>
              </w:rPr>
            </w:pPr>
            <w:r w:rsidRPr="00060C24">
              <w:rPr>
                <w:rFonts w:ascii="Arial" w:hAnsi="Arial" w:cs="Arial"/>
              </w:rPr>
              <w:t>0.110</w:t>
            </w:r>
          </w:p>
        </w:tc>
        <w:tc>
          <w:tcPr>
            <w:tcW w:w="1053" w:type="dxa"/>
            <w:vAlign w:val="center"/>
          </w:tcPr>
          <w:p w14:paraId="1CC1D3FD" w14:textId="77777777" w:rsidR="00001ABA" w:rsidRPr="00060C24" w:rsidRDefault="00001ABA" w:rsidP="001863C5">
            <w:pPr>
              <w:pStyle w:val="NoSpacing"/>
              <w:rPr>
                <w:rFonts w:ascii="Arial" w:hAnsi="Arial" w:cs="Arial"/>
              </w:rPr>
            </w:pPr>
            <w:r w:rsidRPr="00060C24">
              <w:rPr>
                <w:rFonts w:ascii="Arial" w:hAnsi="Arial" w:cs="Arial"/>
              </w:rPr>
              <w:t>0.110</w:t>
            </w:r>
          </w:p>
        </w:tc>
        <w:tc>
          <w:tcPr>
            <w:tcW w:w="941" w:type="dxa"/>
            <w:vAlign w:val="center"/>
          </w:tcPr>
          <w:p w14:paraId="52EE4CDA" w14:textId="77777777" w:rsidR="00001ABA" w:rsidRPr="00060C24" w:rsidRDefault="00001ABA" w:rsidP="001863C5">
            <w:pPr>
              <w:pStyle w:val="NoSpacing"/>
              <w:rPr>
                <w:rFonts w:ascii="Arial" w:hAnsi="Arial" w:cs="Arial"/>
              </w:rPr>
            </w:pPr>
            <w:r w:rsidRPr="00060C24">
              <w:rPr>
                <w:rFonts w:ascii="Arial" w:hAnsi="Arial" w:cs="Arial"/>
              </w:rPr>
              <w:t>2.87</w:t>
            </w:r>
          </w:p>
        </w:tc>
        <w:tc>
          <w:tcPr>
            <w:tcW w:w="828" w:type="dxa"/>
            <w:vAlign w:val="center"/>
          </w:tcPr>
          <w:p w14:paraId="1B072D07" w14:textId="77777777" w:rsidR="00001ABA" w:rsidRPr="00060C24" w:rsidRDefault="00001ABA" w:rsidP="001863C5">
            <w:pPr>
              <w:pStyle w:val="NoSpacing"/>
              <w:rPr>
                <w:rFonts w:ascii="Arial" w:hAnsi="Arial" w:cs="Arial"/>
              </w:rPr>
            </w:pPr>
            <w:r w:rsidRPr="00060C24">
              <w:rPr>
                <w:rFonts w:ascii="Arial" w:hAnsi="Arial" w:cs="Arial"/>
              </w:rPr>
              <w:t>0.100</w:t>
            </w:r>
          </w:p>
        </w:tc>
      </w:tr>
      <w:tr w:rsidR="00001ABA" w:rsidRPr="00060C24" w14:paraId="33CE5A4B" w14:textId="77777777" w:rsidTr="001863C5">
        <w:tc>
          <w:tcPr>
            <w:tcW w:w="3476" w:type="dxa"/>
            <w:vAlign w:val="center"/>
          </w:tcPr>
          <w:p w14:paraId="108A5073" w14:textId="77777777" w:rsidR="00001ABA" w:rsidRPr="00060C24" w:rsidRDefault="00001ABA" w:rsidP="001863C5">
            <w:pPr>
              <w:pStyle w:val="NoSpacing"/>
              <w:rPr>
                <w:rFonts w:ascii="Arial" w:hAnsi="Arial" w:cs="Arial"/>
              </w:rPr>
            </w:pPr>
            <w:r w:rsidRPr="00060C24">
              <w:rPr>
                <w:rFonts w:ascii="Arial" w:hAnsi="Arial" w:cs="Arial"/>
              </w:rPr>
              <w:t>Interactions</w:t>
            </w:r>
          </w:p>
        </w:tc>
        <w:tc>
          <w:tcPr>
            <w:tcW w:w="558" w:type="dxa"/>
            <w:vAlign w:val="center"/>
          </w:tcPr>
          <w:p w14:paraId="253D094C" w14:textId="77777777" w:rsidR="00001ABA" w:rsidRPr="00060C24" w:rsidRDefault="00001ABA" w:rsidP="001863C5">
            <w:pPr>
              <w:pStyle w:val="NoSpacing"/>
              <w:rPr>
                <w:rFonts w:ascii="Arial" w:hAnsi="Arial" w:cs="Arial"/>
              </w:rPr>
            </w:pPr>
            <w:r w:rsidRPr="00060C24">
              <w:rPr>
                <w:rFonts w:ascii="Arial" w:hAnsi="Arial" w:cs="Arial"/>
              </w:rPr>
              <w:t>1</w:t>
            </w:r>
          </w:p>
        </w:tc>
        <w:tc>
          <w:tcPr>
            <w:tcW w:w="1141" w:type="dxa"/>
            <w:vAlign w:val="center"/>
          </w:tcPr>
          <w:p w14:paraId="319A60F5" w14:textId="77777777" w:rsidR="00001ABA" w:rsidRPr="00060C24" w:rsidRDefault="00001ABA" w:rsidP="001863C5">
            <w:pPr>
              <w:pStyle w:val="NoSpacing"/>
              <w:rPr>
                <w:rFonts w:ascii="Arial" w:hAnsi="Arial" w:cs="Arial"/>
              </w:rPr>
            </w:pPr>
            <w:r w:rsidRPr="00060C24">
              <w:rPr>
                <w:rFonts w:ascii="Arial" w:hAnsi="Arial" w:cs="Arial"/>
              </w:rPr>
              <w:t>0.162</w:t>
            </w:r>
          </w:p>
        </w:tc>
        <w:tc>
          <w:tcPr>
            <w:tcW w:w="1141" w:type="dxa"/>
            <w:vAlign w:val="center"/>
          </w:tcPr>
          <w:p w14:paraId="0A866143" w14:textId="77777777" w:rsidR="00001ABA" w:rsidRPr="00060C24" w:rsidRDefault="00001ABA" w:rsidP="001863C5">
            <w:pPr>
              <w:pStyle w:val="NoSpacing"/>
              <w:rPr>
                <w:rFonts w:ascii="Arial" w:hAnsi="Arial" w:cs="Arial"/>
              </w:rPr>
            </w:pPr>
            <w:r w:rsidRPr="00060C24">
              <w:rPr>
                <w:rFonts w:ascii="Arial" w:hAnsi="Arial" w:cs="Arial"/>
              </w:rPr>
              <w:t>0.162</w:t>
            </w:r>
          </w:p>
        </w:tc>
        <w:tc>
          <w:tcPr>
            <w:tcW w:w="1053" w:type="dxa"/>
            <w:vAlign w:val="center"/>
          </w:tcPr>
          <w:p w14:paraId="604DFB0A" w14:textId="77777777" w:rsidR="00001ABA" w:rsidRPr="00060C24" w:rsidRDefault="00001ABA" w:rsidP="001863C5">
            <w:pPr>
              <w:pStyle w:val="NoSpacing"/>
              <w:rPr>
                <w:rFonts w:ascii="Arial" w:hAnsi="Arial" w:cs="Arial"/>
              </w:rPr>
            </w:pPr>
            <w:r w:rsidRPr="00060C24">
              <w:rPr>
                <w:rFonts w:ascii="Arial" w:hAnsi="Arial" w:cs="Arial"/>
              </w:rPr>
              <w:t>0.162</w:t>
            </w:r>
          </w:p>
        </w:tc>
        <w:tc>
          <w:tcPr>
            <w:tcW w:w="941" w:type="dxa"/>
            <w:vAlign w:val="center"/>
          </w:tcPr>
          <w:p w14:paraId="2AA49536" w14:textId="77777777" w:rsidR="00001ABA" w:rsidRPr="00060C24" w:rsidRDefault="00001ABA" w:rsidP="001863C5">
            <w:pPr>
              <w:pStyle w:val="NoSpacing"/>
              <w:rPr>
                <w:rFonts w:ascii="Arial" w:hAnsi="Arial" w:cs="Arial"/>
              </w:rPr>
            </w:pPr>
            <w:r w:rsidRPr="00060C24">
              <w:rPr>
                <w:rFonts w:ascii="Arial" w:hAnsi="Arial" w:cs="Arial"/>
              </w:rPr>
              <w:t>4.23</w:t>
            </w:r>
          </w:p>
        </w:tc>
        <w:tc>
          <w:tcPr>
            <w:tcW w:w="828" w:type="dxa"/>
            <w:vAlign w:val="center"/>
          </w:tcPr>
          <w:p w14:paraId="06FD05A6" w14:textId="77777777" w:rsidR="00001ABA" w:rsidRPr="00060C24" w:rsidRDefault="00001ABA" w:rsidP="001863C5">
            <w:pPr>
              <w:pStyle w:val="NoSpacing"/>
              <w:rPr>
                <w:rFonts w:ascii="Arial" w:hAnsi="Arial" w:cs="Arial"/>
              </w:rPr>
            </w:pPr>
            <w:r w:rsidRPr="00060C24">
              <w:rPr>
                <w:rFonts w:ascii="Arial" w:hAnsi="Arial" w:cs="Arial"/>
              </w:rPr>
              <w:t>0.049</w:t>
            </w:r>
          </w:p>
        </w:tc>
      </w:tr>
      <w:tr w:rsidR="00001ABA" w:rsidRPr="00060C24" w14:paraId="169B3A83" w14:textId="77777777" w:rsidTr="001863C5">
        <w:tc>
          <w:tcPr>
            <w:tcW w:w="3476" w:type="dxa"/>
            <w:vAlign w:val="center"/>
          </w:tcPr>
          <w:p w14:paraId="0E6AB070" w14:textId="24A92FFC" w:rsidR="00001ABA" w:rsidRPr="00060C24" w:rsidRDefault="00001ABA" w:rsidP="001863C5">
            <w:pPr>
              <w:pStyle w:val="NoSpacing"/>
              <w:rPr>
                <w:rFonts w:ascii="Arial" w:hAnsi="Arial" w:cs="Arial"/>
              </w:rPr>
            </w:pPr>
            <w:r w:rsidRPr="00060C24">
              <w:rPr>
                <w:rFonts w:ascii="Arial" w:hAnsi="Arial" w:cs="Arial"/>
              </w:rPr>
              <w:t>Print Speed (</w:t>
            </w:r>
            <w:r w:rsidR="001B17FB" w:rsidRPr="00060C24">
              <w:rPr>
                <w:rFonts w:ascii="Arial" w:hAnsi="Arial" w:cs="Arial"/>
              </w:rPr>
              <w:t>mm/s</w:t>
            </w:r>
            <w:r w:rsidRPr="00060C24">
              <w:rPr>
                <w:rFonts w:ascii="Arial" w:hAnsi="Arial" w:cs="Arial"/>
              </w:rPr>
              <w:t>) * Layer Thickness (mm)</w:t>
            </w:r>
          </w:p>
        </w:tc>
        <w:tc>
          <w:tcPr>
            <w:tcW w:w="558" w:type="dxa"/>
            <w:vAlign w:val="center"/>
          </w:tcPr>
          <w:p w14:paraId="2DFF6D37" w14:textId="77777777" w:rsidR="00001ABA" w:rsidRPr="00060C24" w:rsidRDefault="00001ABA" w:rsidP="001863C5">
            <w:pPr>
              <w:pStyle w:val="NoSpacing"/>
              <w:rPr>
                <w:rFonts w:ascii="Arial" w:hAnsi="Arial" w:cs="Arial"/>
              </w:rPr>
            </w:pPr>
            <w:r w:rsidRPr="00060C24">
              <w:rPr>
                <w:rFonts w:ascii="Arial" w:hAnsi="Arial" w:cs="Arial"/>
              </w:rPr>
              <w:t>1</w:t>
            </w:r>
          </w:p>
        </w:tc>
        <w:tc>
          <w:tcPr>
            <w:tcW w:w="1141" w:type="dxa"/>
            <w:vAlign w:val="center"/>
          </w:tcPr>
          <w:p w14:paraId="3B0D971F" w14:textId="77777777" w:rsidR="00001ABA" w:rsidRPr="00060C24" w:rsidRDefault="00001ABA" w:rsidP="001863C5">
            <w:pPr>
              <w:pStyle w:val="NoSpacing"/>
              <w:rPr>
                <w:rFonts w:ascii="Arial" w:hAnsi="Arial" w:cs="Arial"/>
              </w:rPr>
            </w:pPr>
            <w:r w:rsidRPr="00060C24">
              <w:rPr>
                <w:rFonts w:ascii="Arial" w:hAnsi="Arial" w:cs="Arial"/>
              </w:rPr>
              <w:t>0.162</w:t>
            </w:r>
          </w:p>
        </w:tc>
        <w:tc>
          <w:tcPr>
            <w:tcW w:w="1141" w:type="dxa"/>
            <w:vAlign w:val="center"/>
          </w:tcPr>
          <w:p w14:paraId="136B4653" w14:textId="77777777" w:rsidR="00001ABA" w:rsidRPr="00060C24" w:rsidRDefault="00001ABA" w:rsidP="001863C5">
            <w:pPr>
              <w:pStyle w:val="NoSpacing"/>
              <w:rPr>
                <w:rFonts w:ascii="Arial" w:hAnsi="Arial" w:cs="Arial"/>
              </w:rPr>
            </w:pPr>
            <w:r w:rsidRPr="00060C24">
              <w:rPr>
                <w:rFonts w:ascii="Arial" w:hAnsi="Arial" w:cs="Arial"/>
              </w:rPr>
              <w:t>0.162</w:t>
            </w:r>
          </w:p>
        </w:tc>
        <w:tc>
          <w:tcPr>
            <w:tcW w:w="1053" w:type="dxa"/>
            <w:vAlign w:val="center"/>
          </w:tcPr>
          <w:p w14:paraId="15758B43" w14:textId="77777777" w:rsidR="00001ABA" w:rsidRPr="00060C24" w:rsidRDefault="00001ABA" w:rsidP="001863C5">
            <w:pPr>
              <w:pStyle w:val="NoSpacing"/>
              <w:rPr>
                <w:rFonts w:ascii="Arial" w:hAnsi="Arial" w:cs="Arial"/>
              </w:rPr>
            </w:pPr>
            <w:r w:rsidRPr="00060C24">
              <w:rPr>
                <w:rFonts w:ascii="Arial" w:hAnsi="Arial" w:cs="Arial"/>
              </w:rPr>
              <w:t>0.162</w:t>
            </w:r>
          </w:p>
        </w:tc>
        <w:tc>
          <w:tcPr>
            <w:tcW w:w="941" w:type="dxa"/>
            <w:vAlign w:val="center"/>
          </w:tcPr>
          <w:p w14:paraId="596C4A27" w14:textId="77777777" w:rsidR="00001ABA" w:rsidRPr="00060C24" w:rsidRDefault="00001ABA" w:rsidP="001863C5">
            <w:pPr>
              <w:pStyle w:val="NoSpacing"/>
              <w:rPr>
                <w:rFonts w:ascii="Arial" w:hAnsi="Arial" w:cs="Arial"/>
              </w:rPr>
            </w:pPr>
            <w:r w:rsidRPr="00060C24">
              <w:rPr>
                <w:rFonts w:ascii="Arial" w:hAnsi="Arial" w:cs="Arial"/>
              </w:rPr>
              <w:t>4.23</w:t>
            </w:r>
          </w:p>
        </w:tc>
        <w:tc>
          <w:tcPr>
            <w:tcW w:w="828" w:type="dxa"/>
            <w:vAlign w:val="center"/>
          </w:tcPr>
          <w:p w14:paraId="2A659894" w14:textId="77777777" w:rsidR="00001ABA" w:rsidRPr="00060C24" w:rsidRDefault="00001ABA" w:rsidP="001863C5">
            <w:pPr>
              <w:pStyle w:val="NoSpacing"/>
              <w:rPr>
                <w:rFonts w:ascii="Arial" w:hAnsi="Arial" w:cs="Arial"/>
              </w:rPr>
            </w:pPr>
            <w:r w:rsidRPr="00060C24">
              <w:rPr>
                <w:rFonts w:ascii="Arial" w:hAnsi="Arial" w:cs="Arial"/>
              </w:rPr>
              <w:t>0.049</w:t>
            </w:r>
          </w:p>
        </w:tc>
      </w:tr>
      <w:tr w:rsidR="00001ABA" w:rsidRPr="00060C24" w14:paraId="0C8E82A8" w14:textId="77777777" w:rsidTr="001863C5">
        <w:tc>
          <w:tcPr>
            <w:tcW w:w="3476" w:type="dxa"/>
            <w:vAlign w:val="center"/>
          </w:tcPr>
          <w:p w14:paraId="5C2077C6" w14:textId="77777777" w:rsidR="00001ABA" w:rsidRPr="00060C24" w:rsidRDefault="00001ABA" w:rsidP="001863C5">
            <w:pPr>
              <w:pStyle w:val="NoSpacing"/>
              <w:rPr>
                <w:rFonts w:ascii="Arial" w:hAnsi="Arial" w:cs="Arial"/>
              </w:rPr>
            </w:pPr>
            <w:r w:rsidRPr="00060C24">
              <w:rPr>
                <w:rFonts w:ascii="Arial" w:hAnsi="Arial" w:cs="Arial"/>
              </w:rPr>
              <w:t>Residual Error</w:t>
            </w:r>
          </w:p>
        </w:tc>
        <w:tc>
          <w:tcPr>
            <w:tcW w:w="558" w:type="dxa"/>
            <w:vAlign w:val="center"/>
          </w:tcPr>
          <w:p w14:paraId="649FCC02" w14:textId="77777777" w:rsidR="00001ABA" w:rsidRPr="00060C24" w:rsidRDefault="00001ABA" w:rsidP="001863C5">
            <w:pPr>
              <w:pStyle w:val="NoSpacing"/>
              <w:rPr>
                <w:rFonts w:ascii="Arial" w:hAnsi="Arial" w:cs="Arial"/>
              </w:rPr>
            </w:pPr>
            <w:r w:rsidRPr="00060C24">
              <w:rPr>
                <w:rFonts w:ascii="Arial" w:hAnsi="Arial" w:cs="Arial"/>
              </w:rPr>
              <w:t>30</w:t>
            </w:r>
          </w:p>
        </w:tc>
        <w:tc>
          <w:tcPr>
            <w:tcW w:w="1141" w:type="dxa"/>
            <w:vAlign w:val="center"/>
          </w:tcPr>
          <w:p w14:paraId="616243D6" w14:textId="77777777" w:rsidR="00001ABA" w:rsidRPr="00060C24" w:rsidRDefault="00001ABA" w:rsidP="001863C5">
            <w:pPr>
              <w:pStyle w:val="NoSpacing"/>
              <w:rPr>
                <w:rFonts w:ascii="Arial" w:hAnsi="Arial" w:cs="Arial"/>
              </w:rPr>
            </w:pPr>
            <w:r w:rsidRPr="00060C24">
              <w:rPr>
                <w:rFonts w:ascii="Arial" w:hAnsi="Arial" w:cs="Arial"/>
              </w:rPr>
              <w:t>1.146</w:t>
            </w:r>
          </w:p>
        </w:tc>
        <w:tc>
          <w:tcPr>
            <w:tcW w:w="1141" w:type="dxa"/>
            <w:vAlign w:val="center"/>
          </w:tcPr>
          <w:p w14:paraId="11D16427" w14:textId="77777777" w:rsidR="00001ABA" w:rsidRPr="00060C24" w:rsidRDefault="00001ABA" w:rsidP="001863C5">
            <w:pPr>
              <w:pStyle w:val="NoSpacing"/>
              <w:rPr>
                <w:rFonts w:ascii="Arial" w:hAnsi="Arial" w:cs="Arial"/>
              </w:rPr>
            </w:pPr>
            <w:r w:rsidRPr="00060C24">
              <w:rPr>
                <w:rFonts w:ascii="Arial" w:hAnsi="Arial" w:cs="Arial"/>
              </w:rPr>
              <w:t>1.146</w:t>
            </w:r>
          </w:p>
        </w:tc>
        <w:tc>
          <w:tcPr>
            <w:tcW w:w="1053" w:type="dxa"/>
            <w:vAlign w:val="center"/>
          </w:tcPr>
          <w:p w14:paraId="28FBE5DD" w14:textId="77777777" w:rsidR="00001ABA" w:rsidRPr="00060C24" w:rsidRDefault="00001ABA" w:rsidP="001863C5">
            <w:pPr>
              <w:pStyle w:val="NoSpacing"/>
              <w:rPr>
                <w:rFonts w:ascii="Arial" w:hAnsi="Arial" w:cs="Arial"/>
              </w:rPr>
            </w:pPr>
            <w:r w:rsidRPr="00060C24">
              <w:rPr>
                <w:rFonts w:ascii="Arial" w:hAnsi="Arial" w:cs="Arial"/>
              </w:rPr>
              <w:t>0.0382</w:t>
            </w:r>
          </w:p>
        </w:tc>
        <w:tc>
          <w:tcPr>
            <w:tcW w:w="941" w:type="dxa"/>
            <w:vAlign w:val="center"/>
          </w:tcPr>
          <w:p w14:paraId="62AE23E1" w14:textId="77777777" w:rsidR="00001ABA" w:rsidRPr="00060C24" w:rsidRDefault="00001ABA" w:rsidP="001863C5">
            <w:pPr>
              <w:pStyle w:val="NoSpacing"/>
              <w:rPr>
                <w:rFonts w:ascii="Arial" w:hAnsi="Arial" w:cs="Arial"/>
              </w:rPr>
            </w:pPr>
          </w:p>
        </w:tc>
        <w:tc>
          <w:tcPr>
            <w:tcW w:w="828" w:type="dxa"/>
            <w:vAlign w:val="center"/>
          </w:tcPr>
          <w:p w14:paraId="4DA34B59" w14:textId="77777777" w:rsidR="00001ABA" w:rsidRPr="00060C24" w:rsidRDefault="00001ABA" w:rsidP="001863C5">
            <w:pPr>
              <w:pStyle w:val="NoSpacing"/>
              <w:rPr>
                <w:rFonts w:ascii="Arial" w:hAnsi="Arial" w:cs="Arial"/>
              </w:rPr>
            </w:pPr>
          </w:p>
        </w:tc>
      </w:tr>
      <w:tr w:rsidR="00001ABA" w:rsidRPr="00060C24" w14:paraId="3A113288" w14:textId="77777777" w:rsidTr="001863C5">
        <w:tc>
          <w:tcPr>
            <w:tcW w:w="3476" w:type="dxa"/>
            <w:vAlign w:val="center"/>
          </w:tcPr>
          <w:p w14:paraId="52371B08" w14:textId="77777777" w:rsidR="00001ABA" w:rsidRPr="00060C24" w:rsidRDefault="00001ABA" w:rsidP="001863C5">
            <w:pPr>
              <w:pStyle w:val="NoSpacing"/>
              <w:rPr>
                <w:rFonts w:ascii="Arial" w:hAnsi="Arial" w:cs="Arial"/>
              </w:rPr>
            </w:pPr>
            <w:r w:rsidRPr="00060C24">
              <w:rPr>
                <w:rFonts w:ascii="Arial" w:hAnsi="Arial" w:cs="Arial"/>
              </w:rPr>
              <w:t>Lack-of-Fit</w:t>
            </w:r>
          </w:p>
        </w:tc>
        <w:tc>
          <w:tcPr>
            <w:tcW w:w="558" w:type="dxa"/>
            <w:vAlign w:val="center"/>
          </w:tcPr>
          <w:p w14:paraId="2714DDFF" w14:textId="77777777" w:rsidR="00001ABA" w:rsidRPr="00060C24" w:rsidRDefault="00001ABA" w:rsidP="001863C5">
            <w:pPr>
              <w:pStyle w:val="NoSpacing"/>
              <w:rPr>
                <w:rFonts w:ascii="Arial" w:hAnsi="Arial" w:cs="Arial"/>
              </w:rPr>
            </w:pPr>
            <w:r w:rsidRPr="00060C24">
              <w:rPr>
                <w:rFonts w:ascii="Arial" w:hAnsi="Arial" w:cs="Arial"/>
              </w:rPr>
              <w:t>6</w:t>
            </w:r>
          </w:p>
        </w:tc>
        <w:tc>
          <w:tcPr>
            <w:tcW w:w="1141" w:type="dxa"/>
            <w:vAlign w:val="center"/>
          </w:tcPr>
          <w:p w14:paraId="66953C2D" w14:textId="77777777" w:rsidR="00001ABA" w:rsidRPr="00060C24" w:rsidRDefault="00001ABA" w:rsidP="001863C5">
            <w:pPr>
              <w:pStyle w:val="NoSpacing"/>
              <w:rPr>
                <w:rFonts w:ascii="Arial" w:hAnsi="Arial" w:cs="Arial"/>
              </w:rPr>
            </w:pPr>
            <w:r w:rsidRPr="00060C24">
              <w:rPr>
                <w:rFonts w:ascii="Arial" w:hAnsi="Arial" w:cs="Arial"/>
              </w:rPr>
              <w:t>0.034</w:t>
            </w:r>
          </w:p>
        </w:tc>
        <w:tc>
          <w:tcPr>
            <w:tcW w:w="1141" w:type="dxa"/>
            <w:vAlign w:val="center"/>
          </w:tcPr>
          <w:p w14:paraId="06328190" w14:textId="77777777" w:rsidR="00001ABA" w:rsidRPr="00060C24" w:rsidRDefault="00001ABA" w:rsidP="001863C5">
            <w:pPr>
              <w:pStyle w:val="NoSpacing"/>
              <w:rPr>
                <w:rFonts w:ascii="Arial" w:hAnsi="Arial" w:cs="Arial"/>
              </w:rPr>
            </w:pPr>
            <w:r w:rsidRPr="00060C24">
              <w:rPr>
                <w:rFonts w:ascii="Arial" w:hAnsi="Arial" w:cs="Arial"/>
              </w:rPr>
              <w:t>0.034</w:t>
            </w:r>
          </w:p>
        </w:tc>
        <w:tc>
          <w:tcPr>
            <w:tcW w:w="1053" w:type="dxa"/>
            <w:vAlign w:val="center"/>
          </w:tcPr>
          <w:p w14:paraId="5AA1246A" w14:textId="77777777" w:rsidR="00001ABA" w:rsidRPr="00060C24" w:rsidRDefault="00001ABA" w:rsidP="001863C5">
            <w:pPr>
              <w:pStyle w:val="NoSpacing"/>
              <w:rPr>
                <w:rFonts w:ascii="Arial" w:hAnsi="Arial" w:cs="Arial"/>
              </w:rPr>
            </w:pPr>
            <w:r w:rsidRPr="00060C24">
              <w:rPr>
                <w:rFonts w:ascii="Arial" w:hAnsi="Arial" w:cs="Arial"/>
              </w:rPr>
              <w:t>0.0057</w:t>
            </w:r>
          </w:p>
        </w:tc>
        <w:tc>
          <w:tcPr>
            <w:tcW w:w="941" w:type="dxa"/>
            <w:vAlign w:val="center"/>
          </w:tcPr>
          <w:p w14:paraId="72FECBB3" w14:textId="77777777" w:rsidR="00001ABA" w:rsidRPr="00060C24" w:rsidRDefault="00001ABA" w:rsidP="001863C5">
            <w:pPr>
              <w:pStyle w:val="NoSpacing"/>
              <w:rPr>
                <w:rFonts w:ascii="Arial" w:hAnsi="Arial" w:cs="Arial"/>
              </w:rPr>
            </w:pPr>
            <w:r w:rsidRPr="00060C24">
              <w:rPr>
                <w:rFonts w:ascii="Arial" w:hAnsi="Arial" w:cs="Arial"/>
              </w:rPr>
              <w:t>0.12</w:t>
            </w:r>
          </w:p>
        </w:tc>
        <w:tc>
          <w:tcPr>
            <w:tcW w:w="828" w:type="dxa"/>
            <w:vAlign w:val="center"/>
          </w:tcPr>
          <w:p w14:paraId="33D98006" w14:textId="77777777" w:rsidR="00001ABA" w:rsidRPr="00060C24" w:rsidRDefault="00001ABA" w:rsidP="001863C5">
            <w:pPr>
              <w:pStyle w:val="NoSpacing"/>
              <w:rPr>
                <w:rFonts w:ascii="Arial" w:hAnsi="Arial" w:cs="Arial"/>
              </w:rPr>
            </w:pPr>
            <w:r w:rsidRPr="00060C24">
              <w:rPr>
                <w:rFonts w:ascii="Arial" w:hAnsi="Arial" w:cs="Arial"/>
              </w:rPr>
              <w:t>0.992</w:t>
            </w:r>
          </w:p>
        </w:tc>
      </w:tr>
      <w:tr w:rsidR="00001ABA" w:rsidRPr="00060C24" w14:paraId="3C53ABF6" w14:textId="77777777" w:rsidTr="001863C5">
        <w:tc>
          <w:tcPr>
            <w:tcW w:w="3476" w:type="dxa"/>
            <w:vAlign w:val="center"/>
          </w:tcPr>
          <w:p w14:paraId="40CC68C4" w14:textId="77777777" w:rsidR="00001ABA" w:rsidRPr="00060C24" w:rsidRDefault="00001ABA" w:rsidP="001863C5">
            <w:pPr>
              <w:pStyle w:val="NoSpacing"/>
              <w:rPr>
                <w:rFonts w:ascii="Arial" w:hAnsi="Arial" w:cs="Arial"/>
              </w:rPr>
            </w:pPr>
            <w:r w:rsidRPr="00060C24">
              <w:rPr>
                <w:rFonts w:ascii="Arial" w:hAnsi="Arial" w:cs="Arial"/>
              </w:rPr>
              <w:t>Pure Error</w:t>
            </w:r>
          </w:p>
        </w:tc>
        <w:tc>
          <w:tcPr>
            <w:tcW w:w="558" w:type="dxa"/>
            <w:vAlign w:val="center"/>
          </w:tcPr>
          <w:p w14:paraId="7CDC0D7A" w14:textId="77777777" w:rsidR="00001ABA" w:rsidRPr="00060C24" w:rsidRDefault="00001ABA" w:rsidP="001863C5">
            <w:pPr>
              <w:pStyle w:val="NoSpacing"/>
              <w:rPr>
                <w:rFonts w:ascii="Arial" w:hAnsi="Arial" w:cs="Arial"/>
              </w:rPr>
            </w:pPr>
            <w:r w:rsidRPr="00060C24">
              <w:rPr>
                <w:rFonts w:ascii="Arial" w:hAnsi="Arial" w:cs="Arial"/>
              </w:rPr>
              <w:t>24</w:t>
            </w:r>
          </w:p>
        </w:tc>
        <w:tc>
          <w:tcPr>
            <w:tcW w:w="1141" w:type="dxa"/>
            <w:vAlign w:val="center"/>
          </w:tcPr>
          <w:p w14:paraId="20FDFF34" w14:textId="77777777" w:rsidR="00001ABA" w:rsidRPr="00060C24" w:rsidRDefault="00001ABA" w:rsidP="001863C5">
            <w:pPr>
              <w:pStyle w:val="NoSpacing"/>
              <w:rPr>
                <w:rFonts w:ascii="Arial" w:hAnsi="Arial" w:cs="Arial"/>
              </w:rPr>
            </w:pPr>
            <w:r w:rsidRPr="00060C24">
              <w:rPr>
                <w:rFonts w:ascii="Arial" w:hAnsi="Arial" w:cs="Arial"/>
              </w:rPr>
              <w:t>1.112</w:t>
            </w:r>
          </w:p>
        </w:tc>
        <w:tc>
          <w:tcPr>
            <w:tcW w:w="1141" w:type="dxa"/>
            <w:vAlign w:val="center"/>
          </w:tcPr>
          <w:p w14:paraId="4B34275C" w14:textId="77777777" w:rsidR="00001ABA" w:rsidRPr="00060C24" w:rsidRDefault="00001ABA" w:rsidP="001863C5">
            <w:pPr>
              <w:pStyle w:val="NoSpacing"/>
              <w:rPr>
                <w:rFonts w:ascii="Arial" w:hAnsi="Arial" w:cs="Arial"/>
              </w:rPr>
            </w:pPr>
            <w:r w:rsidRPr="00060C24">
              <w:rPr>
                <w:rFonts w:ascii="Arial" w:hAnsi="Arial" w:cs="Arial"/>
              </w:rPr>
              <w:t>1.112</w:t>
            </w:r>
          </w:p>
        </w:tc>
        <w:tc>
          <w:tcPr>
            <w:tcW w:w="1053" w:type="dxa"/>
            <w:vAlign w:val="center"/>
          </w:tcPr>
          <w:p w14:paraId="2AD6DA7A" w14:textId="77777777" w:rsidR="00001ABA" w:rsidRPr="00060C24" w:rsidRDefault="00001ABA" w:rsidP="001863C5">
            <w:pPr>
              <w:pStyle w:val="NoSpacing"/>
              <w:rPr>
                <w:rFonts w:ascii="Arial" w:hAnsi="Arial" w:cs="Arial"/>
              </w:rPr>
            </w:pPr>
            <w:r w:rsidRPr="00060C24">
              <w:rPr>
                <w:rFonts w:ascii="Arial" w:hAnsi="Arial" w:cs="Arial"/>
              </w:rPr>
              <w:t>0.0463</w:t>
            </w:r>
          </w:p>
        </w:tc>
        <w:tc>
          <w:tcPr>
            <w:tcW w:w="941" w:type="dxa"/>
            <w:vAlign w:val="center"/>
          </w:tcPr>
          <w:p w14:paraId="0F883CEF" w14:textId="77777777" w:rsidR="00001ABA" w:rsidRPr="00060C24" w:rsidRDefault="00001ABA" w:rsidP="001863C5">
            <w:pPr>
              <w:pStyle w:val="NoSpacing"/>
              <w:rPr>
                <w:rFonts w:ascii="Arial" w:hAnsi="Arial" w:cs="Arial"/>
              </w:rPr>
            </w:pPr>
          </w:p>
        </w:tc>
        <w:tc>
          <w:tcPr>
            <w:tcW w:w="828" w:type="dxa"/>
            <w:vAlign w:val="center"/>
          </w:tcPr>
          <w:p w14:paraId="789662A7" w14:textId="77777777" w:rsidR="00001ABA" w:rsidRPr="00060C24" w:rsidRDefault="00001ABA" w:rsidP="001863C5">
            <w:pPr>
              <w:pStyle w:val="NoSpacing"/>
              <w:rPr>
                <w:rFonts w:ascii="Arial" w:hAnsi="Arial" w:cs="Arial"/>
              </w:rPr>
            </w:pPr>
          </w:p>
        </w:tc>
      </w:tr>
      <w:tr w:rsidR="00001ABA" w:rsidRPr="00060C24" w14:paraId="4E77257C" w14:textId="77777777" w:rsidTr="001863C5">
        <w:tc>
          <w:tcPr>
            <w:tcW w:w="3476" w:type="dxa"/>
            <w:vAlign w:val="center"/>
          </w:tcPr>
          <w:p w14:paraId="70F8C99E" w14:textId="77777777" w:rsidR="00001ABA" w:rsidRPr="00060C24" w:rsidRDefault="00001ABA" w:rsidP="001863C5">
            <w:pPr>
              <w:pStyle w:val="NoSpacing"/>
              <w:rPr>
                <w:rFonts w:ascii="Arial" w:hAnsi="Arial" w:cs="Arial"/>
              </w:rPr>
            </w:pPr>
            <w:r w:rsidRPr="00060C24">
              <w:rPr>
                <w:rFonts w:ascii="Arial" w:hAnsi="Arial" w:cs="Arial"/>
              </w:rPr>
              <w:t>Total</w:t>
            </w:r>
          </w:p>
        </w:tc>
        <w:tc>
          <w:tcPr>
            <w:tcW w:w="558" w:type="dxa"/>
            <w:vAlign w:val="center"/>
          </w:tcPr>
          <w:p w14:paraId="135B96A8" w14:textId="77777777" w:rsidR="00001ABA" w:rsidRPr="00060C24" w:rsidRDefault="00001ABA" w:rsidP="001863C5">
            <w:pPr>
              <w:pStyle w:val="NoSpacing"/>
              <w:rPr>
                <w:rFonts w:ascii="Arial" w:hAnsi="Arial" w:cs="Arial"/>
              </w:rPr>
            </w:pPr>
            <w:r w:rsidRPr="00060C24">
              <w:rPr>
                <w:rFonts w:ascii="Arial" w:hAnsi="Arial" w:cs="Arial"/>
              </w:rPr>
              <w:t>35</w:t>
            </w:r>
          </w:p>
        </w:tc>
        <w:tc>
          <w:tcPr>
            <w:tcW w:w="1141" w:type="dxa"/>
            <w:vAlign w:val="center"/>
          </w:tcPr>
          <w:p w14:paraId="3BAF6002" w14:textId="77777777" w:rsidR="00001ABA" w:rsidRPr="00060C24" w:rsidRDefault="00001ABA" w:rsidP="001863C5">
            <w:pPr>
              <w:pStyle w:val="NoSpacing"/>
              <w:rPr>
                <w:rFonts w:ascii="Arial" w:hAnsi="Arial" w:cs="Arial"/>
              </w:rPr>
            </w:pPr>
            <w:r w:rsidRPr="00060C24">
              <w:rPr>
                <w:rFonts w:ascii="Arial" w:hAnsi="Arial" w:cs="Arial"/>
              </w:rPr>
              <w:t>113.990</w:t>
            </w:r>
          </w:p>
        </w:tc>
        <w:tc>
          <w:tcPr>
            <w:tcW w:w="1141" w:type="dxa"/>
            <w:vAlign w:val="center"/>
          </w:tcPr>
          <w:p w14:paraId="5202F050" w14:textId="77777777" w:rsidR="00001ABA" w:rsidRPr="00060C24" w:rsidRDefault="00001ABA" w:rsidP="001863C5">
            <w:pPr>
              <w:pStyle w:val="NoSpacing"/>
              <w:rPr>
                <w:rFonts w:ascii="Arial" w:hAnsi="Arial" w:cs="Arial"/>
              </w:rPr>
            </w:pPr>
          </w:p>
        </w:tc>
        <w:tc>
          <w:tcPr>
            <w:tcW w:w="1053" w:type="dxa"/>
            <w:vAlign w:val="center"/>
          </w:tcPr>
          <w:p w14:paraId="55CA00C2" w14:textId="77777777" w:rsidR="00001ABA" w:rsidRPr="00060C24" w:rsidRDefault="00001ABA" w:rsidP="001863C5">
            <w:pPr>
              <w:pStyle w:val="NoSpacing"/>
              <w:rPr>
                <w:rFonts w:ascii="Arial" w:hAnsi="Arial" w:cs="Arial"/>
              </w:rPr>
            </w:pPr>
          </w:p>
        </w:tc>
        <w:tc>
          <w:tcPr>
            <w:tcW w:w="941" w:type="dxa"/>
            <w:vAlign w:val="center"/>
          </w:tcPr>
          <w:p w14:paraId="418BE832" w14:textId="77777777" w:rsidR="00001ABA" w:rsidRPr="00060C24" w:rsidRDefault="00001ABA" w:rsidP="001863C5">
            <w:pPr>
              <w:pStyle w:val="NoSpacing"/>
              <w:rPr>
                <w:rFonts w:ascii="Arial" w:hAnsi="Arial" w:cs="Arial"/>
              </w:rPr>
            </w:pPr>
          </w:p>
        </w:tc>
        <w:tc>
          <w:tcPr>
            <w:tcW w:w="828" w:type="dxa"/>
            <w:vAlign w:val="center"/>
          </w:tcPr>
          <w:p w14:paraId="2F579836" w14:textId="77777777" w:rsidR="00001ABA" w:rsidRPr="00060C24" w:rsidRDefault="00001ABA" w:rsidP="001863C5">
            <w:pPr>
              <w:pStyle w:val="NoSpacing"/>
              <w:rPr>
                <w:rFonts w:ascii="Arial" w:hAnsi="Arial" w:cs="Arial"/>
              </w:rPr>
            </w:pPr>
          </w:p>
        </w:tc>
      </w:tr>
    </w:tbl>
    <w:p w14:paraId="6989F5D1" w14:textId="77777777" w:rsidR="00001ABA" w:rsidRPr="00060C24" w:rsidRDefault="00001ABA" w:rsidP="00001ABA">
      <w:pPr>
        <w:spacing w:after="0" w:line="360" w:lineRule="auto"/>
        <w:rPr>
          <w:rFonts w:ascii="Arial" w:hAnsi="Arial" w:cs="Arial"/>
          <w:b/>
          <w:sz w:val="20"/>
          <w:szCs w:val="20"/>
        </w:rPr>
      </w:pPr>
    </w:p>
    <w:p w14:paraId="4BE5E608" w14:textId="0DC3EA9B" w:rsidR="00001ABA" w:rsidRPr="00060C24" w:rsidRDefault="00001ABA" w:rsidP="00001ABA">
      <w:pPr>
        <w:pStyle w:val="NoSpacing"/>
        <w:jc w:val="both"/>
        <w:rPr>
          <w:rFonts w:ascii="Arial" w:hAnsi="Arial" w:cs="Arial"/>
          <w:b/>
        </w:rPr>
      </w:pPr>
      <w:r w:rsidRPr="00060C24">
        <w:rPr>
          <w:rFonts w:ascii="Arial" w:hAnsi="Arial" w:cs="Arial"/>
          <w:sz w:val="20"/>
          <w:szCs w:val="20"/>
        </w:rPr>
        <w:t>ANOVA was evaluated at a 95% confidence level (α=0.05). Terms with p&lt;0.05 were considered statistically significant</w:t>
      </w:r>
      <w:r w:rsidRPr="00060C24">
        <w:rPr>
          <w:rFonts w:ascii="Arial" w:hAnsi="Arial" w:cs="Arial"/>
          <w:b/>
          <w:sz w:val="20"/>
          <w:szCs w:val="20"/>
        </w:rPr>
        <w:t>. R</w:t>
      </w:r>
      <w:r w:rsidRPr="00060C24">
        <w:rPr>
          <w:rFonts w:ascii="Arial" w:hAnsi="Arial" w:cs="Arial"/>
          <w:b/>
          <w:sz w:val="20"/>
          <w:szCs w:val="20"/>
          <w:vertAlign w:val="superscript"/>
        </w:rPr>
        <w:t>2</w:t>
      </w:r>
      <w:r w:rsidRPr="00060C24">
        <w:rPr>
          <w:rFonts w:ascii="Arial" w:hAnsi="Arial" w:cs="Arial"/>
          <w:b/>
          <w:sz w:val="20"/>
          <w:szCs w:val="20"/>
        </w:rPr>
        <w:t xml:space="preserve"> = 98.99%, R</w:t>
      </w:r>
      <w:r w:rsidRPr="00060C24">
        <w:rPr>
          <w:rFonts w:ascii="Arial" w:hAnsi="Arial" w:cs="Arial"/>
          <w:b/>
          <w:sz w:val="20"/>
          <w:szCs w:val="20"/>
          <w:vertAlign w:val="superscript"/>
        </w:rPr>
        <w:t>2</w:t>
      </w:r>
      <w:r w:rsidRPr="00060C24">
        <w:rPr>
          <w:rFonts w:ascii="Arial" w:hAnsi="Arial" w:cs="Arial"/>
          <w:b/>
          <w:sz w:val="20"/>
          <w:szCs w:val="20"/>
        </w:rPr>
        <w:t xml:space="preserve"> (pred.) = 98.53% and R</w:t>
      </w:r>
      <w:r w:rsidRPr="00060C24">
        <w:rPr>
          <w:rFonts w:ascii="Arial" w:hAnsi="Arial" w:cs="Arial"/>
          <w:b/>
          <w:sz w:val="20"/>
          <w:szCs w:val="20"/>
          <w:vertAlign w:val="superscript"/>
        </w:rPr>
        <w:t>2</w:t>
      </w:r>
      <w:r w:rsidRPr="00060C24">
        <w:rPr>
          <w:rFonts w:ascii="Arial" w:hAnsi="Arial" w:cs="Arial"/>
          <w:b/>
          <w:sz w:val="20"/>
          <w:szCs w:val="20"/>
        </w:rPr>
        <w:t xml:space="preserve"> (adj) = 98.83%</w:t>
      </w:r>
    </w:p>
    <w:p w14:paraId="01A37EA2" w14:textId="77777777" w:rsidR="004D479C" w:rsidRPr="00060C24" w:rsidRDefault="004D479C" w:rsidP="00B81A40">
      <w:pPr>
        <w:rPr>
          <w:rFonts w:ascii="Arial" w:hAnsi="Arial" w:cs="Arial"/>
          <w:lang w:val="en-US"/>
        </w:rPr>
      </w:pPr>
    </w:p>
    <w:p w14:paraId="6A59194C" w14:textId="77777777" w:rsidR="00613DAC" w:rsidRPr="00060C24" w:rsidRDefault="00613DAC" w:rsidP="00B81A40">
      <w:pPr>
        <w:rPr>
          <w:rFonts w:ascii="Arial" w:hAnsi="Arial" w:cs="Arial"/>
          <w:lang w:val="en-US"/>
        </w:rPr>
      </w:pPr>
    </w:p>
    <w:p w14:paraId="6EAEB351" w14:textId="6C696421" w:rsidR="00603FB8" w:rsidRPr="00060C24" w:rsidRDefault="00603FB8" w:rsidP="00603FB8">
      <w:pPr>
        <w:pStyle w:val="Caption"/>
        <w:jc w:val="center"/>
        <w:rPr>
          <w:rFonts w:ascii="Arial" w:hAnsi="Arial" w:cs="Arial"/>
          <w:noProof/>
        </w:rPr>
      </w:pPr>
      <w:r w:rsidRPr="00060C24">
        <w:rPr>
          <w:rFonts w:ascii="Arial" w:hAnsi="Arial" w:cs="Arial"/>
          <w:noProof/>
          <w:lang w:val="en-GB" w:eastAsia="en-GB"/>
        </w:rPr>
        <w:drawing>
          <wp:inline distT="0" distB="0" distL="0" distR="0" wp14:anchorId="6522449A" wp14:editId="3A5866B8">
            <wp:extent cx="5494020" cy="3665220"/>
            <wp:effectExtent l="0" t="0" r="0" b="0"/>
            <wp:docPr id="62563860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94020" cy="3665220"/>
                    </a:xfrm>
                    <a:prstGeom prst="rect">
                      <a:avLst/>
                    </a:prstGeom>
                    <a:noFill/>
                    <a:ln>
                      <a:noFill/>
                    </a:ln>
                  </pic:spPr>
                </pic:pic>
              </a:graphicData>
            </a:graphic>
          </wp:inline>
        </w:drawing>
      </w:r>
    </w:p>
    <w:p w14:paraId="1E322CE4" w14:textId="611DF76B" w:rsidR="00001ABA" w:rsidRPr="00060C24" w:rsidRDefault="0001732A" w:rsidP="00F51006">
      <w:pPr>
        <w:pStyle w:val="Caption"/>
        <w:jc w:val="center"/>
        <w:rPr>
          <w:rFonts w:ascii="Arial" w:hAnsi="Arial" w:cs="Arial"/>
          <w:i w:val="0"/>
          <w:iCs w:val="0"/>
          <w:color w:val="auto"/>
          <w:sz w:val="20"/>
          <w:szCs w:val="20"/>
        </w:rPr>
      </w:pPr>
      <w:r w:rsidRPr="00060C24">
        <w:rPr>
          <w:rFonts w:ascii="Arial" w:hAnsi="Arial" w:cs="Arial"/>
          <w:b/>
          <w:bCs/>
          <w:i w:val="0"/>
          <w:iCs w:val="0"/>
          <w:color w:val="auto"/>
          <w:sz w:val="20"/>
          <w:szCs w:val="20"/>
        </w:rPr>
        <w:t xml:space="preserve">Figure </w:t>
      </w:r>
      <w:r w:rsidRPr="00060C24">
        <w:rPr>
          <w:rFonts w:ascii="Arial" w:hAnsi="Arial" w:cs="Arial"/>
          <w:b/>
          <w:bCs/>
          <w:i w:val="0"/>
          <w:iCs w:val="0"/>
          <w:color w:val="auto"/>
          <w:sz w:val="20"/>
          <w:szCs w:val="20"/>
        </w:rPr>
        <w:fldChar w:fldCharType="begin"/>
      </w:r>
      <w:r w:rsidRPr="00060C24">
        <w:rPr>
          <w:rFonts w:ascii="Arial" w:hAnsi="Arial" w:cs="Arial"/>
          <w:b/>
          <w:bCs/>
          <w:i w:val="0"/>
          <w:iCs w:val="0"/>
          <w:color w:val="auto"/>
          <w:sz w:val="20"/>
          <w:szCs w:val="20"/>
        </w:rPr>
        <w:instrText xml:space="preserve"> SEQ Figure \* ARABIC </w:instrText>
      </w:r>
      <w:r w:rsidRPr="00060C24">
        <w:rPr>
          <w:rFonts w:ascii="Arial" w:hAnsi="Arial" w:cs="Arial"/>
          <w:b/>
          <w:bCs/>
          <w:i w:val="0"/>
          <w:iCs w:val="0"/>
          <w:color w:val="auto"/>
          <w:sz w:val="20"/>
          <w:szCs w:val="20"/>
        </w:rPr>
        <w:fldChar w:fldCharType="separate"/>
      </w:r>
      <w:r w:rsidR="00E07EF3" w:rsidRPr="00060C24">
        <w:rPr>
          <w:rFonts w:ascii="Arial" w:hAnsi="Arial" w:cs="Arial"/>
          <w:b/>
          <w:bCs/>
          <w:i w:val="0"/>
          <w:iCs w:val="0"/>
          <w:noProof/>
          <w:color w:val="auto"/>
          <w:sz w:val="20"/>
          <w:szCs w:val="20"/>
        </w:rPr>
        <w:t>25</w:t>
      </w:r>
      <w:r w:rsidRPr="00060C24">
        <w:rPr>
          <w:rFonts w:ascii="Arial" w:hAnsi="Arial" w:cs="Arial"/>
          <w:b/>
          <w:bCs/>
          <w:i w:val="0"/>
          <w:iCs w:val="0"/>
          <w:color w:val="auto"/>
          <w:sz w:val="20"/>
          <w:szCs w:val="20"/>
        </w:rPr>
        <w:fldChar w:fldCharType="end"/>
      </w:r>
      <w:r w:rsidRPr="00060C24">
        <w:rPr>
          <w:rFonts w:ascii="Arial" w:hAnsi="Arial" w:cs="Arial"/>
          <w:i w:val="0"/>
          <w:iCs w:val="0"/>
          <w:color w:val="auto"/>
          <w:sz w:val="20"/>
          <w:szCs w:val="20"/>
        </w:rPr>
        <w:t xml:space="preserve"> Residual diagnostic plots for the TS</w:t>
      </w:r>
      <w:r w:rsidRPr="00060C24">
        <w:rPr>
          <w:rFonts w:ascii="Arial" w:hAnsi="Arial" w:cs="Arial"/>
          <w:i w:val="0"/>
          <w:iCs w:val="0"/>
          <w:color w:val="auto"/>
          <w:sz w:val="20"/>
          <w:szCs w:val="20"/>
          <w:vertAlign w:val="subscript"/>
        </w:rPr>
        <w:t>IC45</w:t>
      </w:r>
      <w:r w:rsidRPr="00060C24">
        <w:rPr>
          <w:rFonts w:ascii="Arial" w:hAnsi="Arial" w:cs="Arial"/>
          <w:i w:val="0"/>
          <w:iCs w:val="0"/>
          <w:color w:val="auto"/>
          <w:sz w:val="20"/>
          <w:szCs w:val="20"/>
        </w:rPr>
        <w:t xml:space="preserve"> RSM model, including normal probability, residuals versus fits, histogram, and residuals versus order plots.</w:t>
      </w:r>
    </w:p>
    <w:p w14:paraId="43326341" w14:textId="77777777" w:rsidR="00F51006" w:rsidRPr="00060C24" w:rsidRDefault="00F51006" w:rsidP="00F51006">
      <w:pPr>
        <w:rPr>
          <w:lang w:val="en-US"/>
        </w:rPr>
      </w:pPr>
    </w:p>
    <w:bookmarkEnd w:id="0"/>
    <w:p w14:paraId="4753DD42" w14:textId="77777777" w:rsidR="001F4B36" w:rsidRPr="00060C24" w:rsidRDefault="001F4B36">
      <w:pPr>
        <w:spacing w:after="200" w:line="276" w:lineRule="auto"/>
        <w:rPr>
          <w:rFonts w:ascii="Arial" w:eastAsiaTheme="majorEastAsia" w:hAnsi="Arial" w:cs="Arial"/>
          <w:b/>
          <w:kern w:val="0"/>
          <w:sz w:val="28"/>
          <w:szCs w:val="40"/>
        </w:rPr>
      </w:pPr>
      <w:r w:rsidRPr="00060C24">
        <w:rPr>
          <w:rFonts w:ascii="Arial" w:hAnsi="Arial" w:cs="Arial"/>
        </w:rPr>
        <w:br w:type="page"/>
      </w:r>
    </w:p>
    <w:p w14:paraId="39C2B5E1" w14:textId="5E6AEEB1" w:rsidR="00BC4AC7" w:rsidRPr="00060C24" w:rsidRDefault="00BC4AC7" w:rsidP="00BC4AC7">
      <w:pPr>
        <w:pStyle w:val="Heading1"/>
        <w:rPr>
          <w:rFonts w:cs="Arial"/>
        </w:rPr>
      </w:pPr>
      <w:r w:rsidRPr="00060C24">
        <w:rPr>
          <w:rFonts w:cs="Arial"/>
        </w:rPr>
        <w:lastRenderedPageBreak/>
        <w:t>References</w:t>
      </w:r>
    </w:p>
    <w:p w14:paraId="6AC7DCB3" w14:textId="77777777" w:rsidR="00925817" w:rsidRPr="00060C24" w:rsidRDefault="0008631C" w:rsidP="00925817">
      <w:pPr>
        <w:pStyle w:val="Bibliography"/>
        <w:jc w:val="both"/>
        <w:rPr>
          <w:rFonts w:ascii="Arial" w:hAnsi="Arial" w:cs="Arial"/>
          <w:sz w:val="24"/>
          <w:szCs w:val="24"/>
        </w:rPr>
      </w:pPr>
      <w:r w:rsidRPr="00060C24">
        <w:rPr>
          <w:rFonts w:ascii="Arial" w:hAnsi="Arial" w:cs="Arial"/>
          <w:b/>
          <w:bCs/>
          <w:sz w:val="24"/>
          <w:szCs w:val="24"/>
        </w:rPr>
        <w:fldChar w:fldCharType="begin"/>
      </w:r>
      <w:r w:rsidR="00925817" w:rsidRPr="00060C24">
        <w:rPr>
          <w:rFonts w:ascii="Arial" w:hAnsi="Arial" w:cs="Arial"/>
          <w:b/>
          <w:bCs/>
          <w:sz w:val="24"/>
          <w:szCs w:val="24"/>
        </w:rPr>
        <w:instrText xml:space="preserve"> ADDIN ZOTERO_BIBL {"uncited":[],"omitted":[],"custom":[]} CSL_BIBLIOGRAPHY </w:instrText>
      </w:r>
      <w:r w:rsidRPr="00060C24">
        <w:rPr>
          <w:rFonts w:ascii="Arial" w:hAnsi="Arial" w:cs="Arial"/>
          <w:b/>
          <w:bCs/>
          <w:sz w:val="24"/>
          <w:szCs w:val="24"/>
        </w:rPr>
        <w:fldChar w:fldCharType="separate"/>
      </w:r>
      <w:r w:rsidR="00925817" w:rsidRPr="00060C24">
        <w:rPr>
          <w:rFonts w:ascii="Arial" w:hAnsi="Arial" w:cs="Arial"/>
          <w:sz w:val="24"/>
          <w:szCs w:val="24"/>
        </w:rPr>
        <w:t xml:space="preserve">Alafaghani, A. </w:t>
      </w:r>
      <w:r w:rsidR="00925817" w:rsidRPr="00060C24">
        <w:rPr>
          <w:rFonts w:ascii="Arial" w:hAnsi="Arial" w:cs="Arial"/>
          <w:i/>
          <w:iCs/>
          <w:sz w:val="24"/>
          <w:szCs w:val="24"/>
        </w:rPr>
        <w:t>et al.</w:t>
      </w:r>
      <w:r w:rsidR="00925817" w:rsidRPr="00060C24">
        <w:rPr>
          <w:rFonts w:ascii="Arial" w:hAnsi="Arial" w:cs="Arial"/>
          <w:sz w:val="24"/>
          <w:szCs w:val="24"/>
        </w:rPr>
        <w:t xml:space="preserve"> (2017) ‘Experimental Optimization of Fused Deposition Modelling Processing Parameters: A Design-for-Manufacturing Approach’, </w:t>
      </w:r>
      <w:r w:rsidR="00925817" w:rsidRPr="00060C24">
        <w:rPr>
          <w:rFonts w:ascii="Arial" w:hAnsi="Arial" w:cs="Arial"/>
          <w:i/>
          <w:iCs/>
          <w:sz w:val="24"/>
          <w:szCs w:val="24"/>
        </w:rPr>
        <w:t>Procedia Manufacturing</w:t>
      </w:r>
      <w:r w:rsidR="00925817" w:rsidRPr="00060C24">
        <w:rPr>
          <w:rFonts w:ascii="Arial" w:hAnsi="Arial" w:cs="Arial"/>
          <w:sz w:val="24"/>
          <w:szCs w:val="24"/>
        </w:rPr>
        <w:t>, 10, pp. 791–803. Available at: https://doi.org/10.1016/j.promfg.2017.07.079.</w:t>
      </w:r>
    </w:p>
    <w:p w14:paraId="106AB08C" w14:textId="77777777" w:rsidR="00925817" w:rsidRPr="00060C24" w:rsidRDefault="00925817" w:rsidP="00925817">
      <w:pPr>
        <w:pStyle w:val="Bibliography"/>
        <w:jc w:val="both"/>
        <w:rPr>
          <w:rFonts w:ascii="Arial" w:hAnsi="Arial" w:cs="Arial"/>
          <w:sz w:val="24"/>
          <w:szCs w:val="24"/>
        </w:rPr>
      </w:pPr>
      <w:r w:rsidRPr="00060C24">
        <w:rPr>
          <w:rFonts w:ascii="Arial" w:hAnsi="Arial" w:cs="Arial"/>
          <w:sz w:val="24"/>
          <w:szCs w:val="24"/>
        </w:rPr>
        <w:t xml:space="preserve">Alzyod, H., Borbas, L. and Ficzere, P. (2023) ‘Rapid prediction and optimization of the impact of printing parameters on the residual stress of FDM-ABS parts using L27 orthogonal array design and FEA’, </w:t>
      </w:r>
      <w:r w:rsidRPr="00060C24">
        <w:rPr>
          <w:rFonts w:ascii="Arial" w:hAnsi="Arial" w:cs="Arial"/>
          <w:i/>
          <w:iCs/>
          <w:sz w:val="24"/>
          <w:szCs w:val="24"/>
        </w:rPr>
        <w:t>Materials Today: Proceedings</w:t>
      </w:r>
      <w:r w:rsidRPr="00060C24">
        <w:rPr>
          <w:rFonts w:ascii="Arial" w:hAnsi="Arial" w:cs="Arial"/>
          <w:sz w:val="24"/>
          <w:szCs w:val="24"/>
        </w:rPr>
        <w:t>, 93, pp. 583–588. Available at: https://doi.org/10.1016/j.matpr.2023.02.213.</w:t>
      </w:r>
    </w:p>
    <w:p w14:paraId="6803A587" w14:textId="77777777" w:rsidR="00925817" w:rsidRPr="00060C24" w:rsidRDefault="00925817" w:rsidP="00925817">
      <w:pPr>
        <w:pStyle w:val="Bibliography"/>
        <w:jc w:val="both"/>
        <w:rPr>
          <w:rFonts w:ascii="Arial" w:hAnsi="Arial" w:cs="Arial"/>
          <w:sz w:val="24"/>
          <w:szCs w:val="24"/>
        </w:rPr>
      </w:pPr>
      <w:r w:rsidRPr="00060C24">
        <w:rPr>
          <w:rFonts w:ascii="Arial" w:hAnsi="Arial" w:cs="Arial"/>
          <w:sz w:val="24"/>
          <w:szCs w:val="24"/>
        </w:rPr>
        <w:t xml:space="preserve">Alzyod, H., Ficzere, P. and Borbas, L. (2024) ‘Optimizing ironing parameters in material extrusion (MEX) technology: enhancing efficiency and performance’, </w:t>
      </w:r>
      <w:r w:rsidRPr="00060C24">
        <w:rPr>
          <w:rFonts w:ascii="Arial" w:hAnsi="Arial" w:cs="Arial"/>
          <w:i/>
          <w:iCs/>
          <w:sz w:val="24"/>
          <w:szCs w:val="24"/>
        </w:rPr>
        <w:t>Discover Applied Sciences</w:t>
      </w:r>
      <w:r w:rsidRPr="00060C24">
        <w:rPr>
          <w:rFonts w:ascii="Arial" w:hAnsi="Arial" w:cs="Arial"/>
          <w:sz w:val="24"/>
          <w:szCs w:val="24"/>
        </w:rPr>
        <w:t>, 6(11), p. 578. Available at: https://doi.org/10.1007/s42452-024-06249-7.</w:t>
      </w:r>
    </w:p>
    <w:p w14:paraId="6EF20E7F" w14:textId="77777777" w:rsidR="00925817" w:rsidRPr="00060C24" w:rsidRDefault="00925817" w:rsidP="00925817">
      <w:pPr>
        <w:pStyle w:val="Bibliography"/>
        <w:jc w:val="both"/>
        <w:rPr>
          <w:rFonts w:ascii="Arial" w:hAnsi="Arial" w:cs="Arial"/>
          <w:sz w:val="24"/>
          <w:szCs w:val="24"/>
        </w:rPr>
      </w:pPr>
      <w:r w:rsidRPr="00060C24">
        <w:rPr>
          <w:rFonts w:ascii="Arial" w:hAnsi="Arial" w:cs="Arial"/>
          <w:sz w:val="24"/>
          <w:szCs w:val="24"/>
        </w:rPr>
        <w:t xml:space="preserve">Alzyod, H., Konya, G. and Ficzere, P. (2025) ‘Maximizing material removal rate and surface smoothness in MEX parts through turning process optimization using BBD’, </w:t>
      </w:r>
      <w:r w:rsidRPr="00060C24">
        <w:rPr>
          <w:rFonts w:ascii="Arial" w:hAnsi="Arial" w:cs="Arial"/>
          <w:i/>
          <w:iCs/>
          <w:sz w:val="24"/>
          <w:szCs w:val="24"/>
        </w:rPr>
        <w:t>Progress in Additive Manufacturing</w:t>
      </w:r>
      <w:r w:rsidRPr="00060C24">
        <w:rPr>
          <w:rFonts w:ascii="Arial" w:hAnsi="Arial" w:cs="Arial"/>
          <w:sz w:val="24"/>
          <w:szCs w:val="24"/>
        </w:rPr>
        <w:t>, 10(11), pp. 10295–10309. Available at: https://doi.org/10.1007/s40964-025-01241-y.</w:t>
      </w:r>
    </w:p>
    <w:p w14:paraId="572311E6" w14:textId="77777777" w:rsidR="00925817" w:rsidRPr="00060C24" w:rsidRDefault="00925817" w:rsidP="00925817">
      <w:pPr>
        <w:pStyle w:val="Bibliography"/>
        <w:jc w:val="both"/>
        <w:rPr>
          <w:rFonts w:ascii="Arial" w:hAnsi="Arial" w:cs="Arial"/>
          <w:sz w:val="24"/>
          <w:szCs w:val="24"/>
        </w:rPr>
      </w:pPr>
      <w:r w:rsidRPr="00060C24">
        <w:rPr>
          <w:rFonts w:ascii="Arial" w:hAnsi="Arial" w:cs="Arial"/>
          <w:sz w:val="24"/>
          <w:szCs w:val="24"/>
        </w:rPr>
        <w:t xml:space="preserve">Ambade, V. </w:t>
      </w:r>
      <w:r w:rsidRPr="00060C24">
        <w:rPr>
          <w:rFonts w:ascii="Arial" w:hAnsi="Arial" w:cs="Arial"/>
          <w:i/>
          <w:iCs/>
          <w:sz w:val="24"/>
          <w:szCs w:val="24"/>
        </w:rPr>
        <w:t>et al.</w:t>
      </w:r>
      <w:r w:rsidRPr="00060C24">
        <w:rPr>
          <w:rFonts w:ascii="Arial" w:hAnsi="Arial" w:cs="Arial"/>
          <w:sz w:val="24"/>
          <w:szCs w:val="24"/>
        </w:rPr>
        <w:t xml:space="preserve"> (2023) ‘Influence of FDM process parameters on tensile strength of parts printed by PLA material’, </w:t>
      </w:r>
      <w:r w:rsidRPr="00060C24">
        <w:rPr>
          <w:rFonts w:ascii="Arial" w:hAnsi="Arial" w:cs="Arial"/>
          <w:i/>
          <w:iCs/>
          <w:sz w:val="24"/>
          <w:szCs w:val="24"/>
        </w:rPr>
        <w:t>International Journal on Interactive Design and Manufacturing (IJIDeM)</w:t>
      </w:r>
      <w:r w:rsidRPr="00060C24">
        <w:rPr>
          <w:rFonts w:ascii="Arial" w:hAnsi="Arial" w:cs="Arial"/>
          <w:sz w:val="24"/>
          <w:szCs w:val="24"/>
        </w:rPr>
        <w:t xml:space="preserve"> [Preprint]. Available at: https://doi.org/10.1007/s12008-023-01490-7.</w:t>
      </w:r>
    </w:p>
    <w:p w14:paraId="777296D1" w14:textId="77777777" w:rsidR="00925817" w:rsidRPr="00060C24" w:rsidRDefault="00925817" w:rsidP="00925817">
      <w:pPr>
        <w:pStyle w:val="Bibliography"/>
        <w:jc w:val="both"/>
        <w:rPr>
          <w:rFonts w:ascii="Arial" w:hAnsi="Arial" w:cs="Arial"/>
          <w:sz w:val="24"/>
          <w:szCs w:val="24"/>
        </w:rPr>
      </w:pPr>
      <w:r w:rsidRPr="00060C24">
        <w:rPr>
          <w:rFonts w:ascii="Arial" w:hAnsi="Arial" w:cs="Arial"/>
          <w:sz w:val="24"/>
          <w:szCs w:val="24"/>
        </w:rPr>
        <w:t xml:space="preserve">Bembenek, M., Kowalski, Ł. and Kosoń-Schab, A. (2022) ‘Research on the Influence of Processing Parameters on the Specific Tensile Strength of FDM Additive Manufactured PET-G and PLA Materials’, </w:t>
      </w:r>
      <w:r w:rsidRPr="00060C24">
        <w:rPr>
          <w:rFonts w:ascii="Arial" w:hAnsi="Arial" w:cs="Arial"/>
          <w:i/>
          <w:iCs/>
          <w:sz w:val="24"/>
          <w:szCs w:val="24"/>
        </w:rPr>
        <w:t>Polymers</w:t>
      </w:r>
      <w:r w:rsidRPr="00060C24">
        <w:rPr>
          <w:rFonts w:ascii="Arial" w:hAnsi="Arial" w:cs="Arial"/>
          <w:sz w:val="24"/>
          <w:szCs w:val="24"/>
        </w:rPr>
        <w:t>, 14(12), p. 2446. Available at: https://doi.org/10.3390/polym14122446.</w:t>
      </w:r>
    </w:p>
    <w:p w14:paraId="0210D035" w14:textId="77777777" w:rsidR="00925817" w:rsidRPr="00060C24" w:rsidRDefault="00925817" w:rsidP="00925817">
      <w:pPr>
        <w:pStyle w:val="Bibliography"/>
        <w:jc w:val="both"/>
        <w:rPr>
          <w:rFonts w:ascii="Arial" w:hAnsi="Arial" w:cs="Arial"/>
          <w:sz w:val="24"/>
          <w:szCs w:val="24"/>
        </w:rPr>
      </w:pPr>
      <w:r w:rsidRPr="00060C24">
        <w:rPr>
          <w:rFonts w:ascii="Arial" w:hAnsi="Arial" w:cs="Arial"/>
          <w:sz w:val="24"/>
          <w:szCs w:val="24"/>
        </w:rPr>
        <w:t xml:space="preserve">Berman, B. (2012) ‘3-D printing: The new industrial revolution’, </w:t>
      </w:r>
      <w:r w:rsidRPr="00060C24">
        <w:rPr>
          <w:rFonts w:ascii="Arial" w:hAnsi="Arial" w:cs="Arial"/>
          <w:i/>
          <w:iCs/>
          <w:sz w:val="24"/>
          <w:szCs w:val="24"/>
        </w:rPr>
        <w:t>Business Horizons</w:t>
      </w:r>
      <w:r w:rsidRPr="00060C24">
        <w:rPr>
          <w:rFonts w:ascii="Arial" w:hAnsi="Arial" w:cs="Arial"/>
          <w:sz w:val="24"/>
          <w:szCs w:val="24"/>
        </w:rPr>
        <w:t>, 55(2), pp. 155–162. Available at: https://doi.org/10.1016/j.bushor.2011.11.003.</w:t>
      </w:r>
    </w:p>
    <w:p w14:paraId="5A103388" w14:textId="77777777" w:rsidR="00925817" w:rsidRPr="00060C24" w:rsidRDefault="00925817" w:rsidP="00925817">
      <w:pPr>
        <w:pStyle w:val="Bibliography"/>
        <w:jc w:val="both"/>
        <w:rPr>
          <w:rFonts w:ascii="Arial" w:hAnsi="Arial" w:cs="Arial"/>
          <w:sz w:val="24"/>
          <w:szCs w:val="24"/>
        </w:rPr>
      </w:pPr>
      <w:r w:rsidRPr="00060C24">
        <w:rPr>
          <w:rFonts w:ascii="Arial" w:hAnsi="Arial" w:cs="Arial"/>
          <w:sz w:val="24"/>
          <w:szCs w:val="24"/>
        </w:rPr>
        <w:t xml:space="preserve">Deng, K. </w:t>
      </w:r>
      <w:r w:rsidRPr="00060C24">
        <w:rPr>
          <w:rFonts w:ascii="Arial" w:hAnsi="Arial" w:cs="Arial"/>
          <w:i/>
          <w:iCs/>
          <w:sz w:val="24"/>
          <w:szCs w:val="24"/>
        </w:rPr>
        <w:t>et al.</w:t>
      </w:r>
      <w:r w:rsidRPr="00060C24">
        <w:rPr>
          <w:rFonts w:ascii="Arial" w:hAnsi="Arial" w:cs="Arial"/>
          <w:sz w:val="24"/>
          <w:szCs w:val="24"/>
        </w:rPr>
        <w:t xml:space="preserve"> (2019) ‘Rule of Mixtures Model to Determine Elastic Modulus and Tensile Strength of 3D Printed Carbon Fiber Reinforced Nylon’, </w:t>
      </w:r>
      <w:r w:rsidRPr="00060C24">
        <w:rPr>
          <w:rFonts w:ascii="Arial" w:hAnsi="Arial" w:cs="Arial"/>
          <w:i/>
          <w:iCs/>
          <w:sz w:val="24"/>
          <w:szCs w:val="24"/>
        </w:rPr>
        <w:t>Volume 2A: 45th Design Automation Conference</w:t>
      </w:r>
      <w:r w:rsidRPr="00060C24">
        <w:rPr>
          <w:rFonts w:ascii="Arial" w:hAnsi="Arial" w:cs="Arial"/>
          <w:sz w:val="24"/>
          <w:szCs w:val="24"/>
        </w:rPr>
        <w:t xml:space="preserve">. </w:t>
      </w:r>
      <w:r w:rsidRPr="00060C24">
        <w:rPr>
          <w:rFonts w:ascii="Arial" w:hAnsi="Arial" w:cs="Arial"/>
          <w:i/>
          <w:iCs/>
          <w:sz w:val="24"/>
          <w:szCs w:val="24"/>
        </w:rPr>
        <w:t>ASME 2019 International Design Engineering Technical Conferences and Computers and Information in Engineering Conference</w:t>
      </w:r>
      <w:r w:rsidRPr="00060C24">
        <w:rPr>
          <w:rFonts w:ascii="Arial" w:hAnsi="Arial" w:cs="Arial"/>
          <w:sz w:val="24"/>
          <w:szCs w:val="24"/>
        </w:rPr>
        <w:t>, Anaheim, California, USA: American Society of Mechanical Engineers, p. V02AT03A039. Available at: https://doi.org/10.1115/DETC2019-98024.</w:t>
      </w:r>
    </w:p>
    <w:p w14:paraId="3A95BDAD" w14:textId="77777777" w:rsidR="00925817" w:rsidRPr="00060C24" w:rsidRDefault="00925817" w:rsidP="00925817">
      <w:pPr>
        <w:pStyle w:val="Bibliography"/>
        <w:jc w:val="both"/>
        <w:rPr>
          <w:rFonts w:ascii="Arial" w:hAnsi="Arial" w:cs="Arial"/>
          <w:sz w:val="24"/>
          <w:szCs w:val="24"/>
        </w:rPr>
      </w:pPr>
      <w:r w:rsidRPr="00060C24">
        <w:rPr>
          <w:rFonts w:ascii="Arial" w:hAnsi="Arial" w:cs="Arial"/>
          <w:sz w:val="24"/>
          <w:szCs w:val="24"/>
        </w:rPr>
        <w:t xml:space="preserve">Enzi, A., Ali, D. and F. Huayier, A. (2023) ‘Parametric Prediction of FDM Process to Improve Tensile Properties Using Taguchi Method and Artificial Neural Network’, </w:t>
      </w:r>
      <w:r w:rsidRPr="00060C24">
        <w:rPr>
          <w:rFonts w:ascii="Arial" w:hAnsi="Arial" w:cs="Arial"/>
          <w:i/>
          <w:iCs/>
          <w:sz w:val="24"/>
          <w:szCs w:val="24"/>
        </w:rPr>
        <w:t>Advances in Science and Technology Research Journal</w:t>
      </w:r>
      <w:r w:rsidRPr="00060C24">
        <w:rPr>
          <w:rFonts w:ascii="Arial" w:hAnsi="Arial" w:cs="Arial"/>
          <w:sz w:val="24"/>
          <w:szCs w:val="24"/>
        </w:rPr>
        <w:t>, 17(4), pp. 130–138. Available at: https://doi.org/10.12913/22998624/169572.</w:t>
      </w:r>
    </w:p>
    <w:p w14:paraId="1D9A7B74" w14:textId="77777777" w:rsidR="00925817" w:rsidRPr="00060C24" w:rsidRDefault="00925817" w:rsidP="00925817">
      <w:pPr>
        <w:pStyle w:val="Bibliography"/>
        <w:jc w:val="both"/>
        <w:rPr>
          <w:rFonts w:ascii="Arial" w:hAnsi="Arial" w:cs="Arial"/>
          <w:sz w:val="24"/>
          <w:szCs w:val="24"/>
        </w:rPr>
      </w:pPr>
      <w:r w:rsidRPr="00060C24">
        <w:rPr>
          <w:rFonts w:ascii="Arial" w:hAnsi="Arial" w:cs="Arial"/>
          <w:sz w:val="24"/>
          <w:szCs w:val="24"/>
        </w:rPr>
        <w:t xml:space="preserve">Farashi, S. and Vafaee, F. (2022) ‘Effect of printing parameters on the tensile strength of FDM 3D samples: a meta-analysis focusing on layer thickness and sample orientation’, </w:t>
      </w:r>
      <w:r w:rsidRPr="00060C24">
        <w:rPr>
          <w:rFonts w:ascii="Arial" w:hAnsi="Arial" w:cs="Arial"/>
          <w:i/>
          <w:iCs/>
          <w:sz w:val="24"/>
          <w:szCs w:val="24"/>
        </w:rPr>
        <w:t>Progress in Additive Manufacturing</w:t>
      </w:r>
      <w:r w:rsidRPr="00060C24">
        <w:rPr>
          <w:rFonts w:ascii="Arial" w:hAnsi="Arial" w:cs="Arial"/>
          <w:sz w:val="24"/>
          <w:szCs w:val="24"/>
        </w:rPr>
        <w:t>, 7(4), pp. 565–582. Available at: https://doi.org/10.1007/s40964-021-00247-6.</w:t>
      </w:r>
    </w:p>
    <w:p w14:paraId="4A7ED04E" w14:textId="77777777" w:rsidR="00925817" w:rsidRPr="00060C24" w:rsidRDefault="00925817" w:rsidP="00925817">
      <w:pPr>
        <w:pStyle w:val="Bibliography"/>
        <w:jc w:val="both"/>
        <w:rPr>
          <w:rFonts w:ascii="Arial" w:hAnsi="Arial" w:cs="Arial"/>
          <w:sz w:val="24"/>
          <w:szCs w:val="24"/>
        </w:rPr>
      </w:pPr>
      <w:r w:rsidRPr="00060C24">
        <w:rPr>
          <w:rFonts w:ascii="Arial" w:hAnsi="Arial" w:cs="Arial"/>
          <w:sz w:val="24"/>
          <w:szCs w:val="24"/>
        </w:rPr>
        <w:lastRenderedPageBreak/>
        <w:t xml:space="preserve">Fountas, N.A. </w:t>
      </w:r>
      <w:r w:rsidRPr="00060C24">
        <w:rPr>
          <w:rFonts w:ascii="Arial" w:hAnsi="Arial" w:cs="Arial"/>
          <w:i/>
          <w:iCs/>
          <w:sz w:val="24"/>
          <w:szCs w:val="24"/>
        </w:rPr>
        <w:t>et al.</w:t>
      </w:r>
      <w:r w:rsidRPr="00060C24">
        <w:rPr>
          <w:rFonts w:ascii="Arial" w:hAnsi="Arial" w:cs="Arial"/>
          <w:sz w:val="24"/>
          <w:szCs w:val="24"/>
        </w:rPr>
        <w:t xml:space="preserve"> (2023) ‘Statistical modelling and optimization of mechanical properties for PLA and PLA/Wood FDM materials’, </w:t>
      </w:r>
      <w:r w:rsidRPr="00060C24">
        <w:rPr>
          <w:rFonts w:ascii="Arial" w:hAnsi="Arial" w:cs="Arial"/>
          <w:i/>
          <w:iCs/>
          <w:sz w:val="24"/>
          <w:szCs w:val="24"/>
        </w:rPr>
        <w:t>Materials Today: Proceedings</w:t>
      </w:r>
      <w:r w:rsidRPr="00060C24">
        <w:rPr>
          <w:rFonts w:ascii="Arial" w:hAnsi="Arial" w:cs="Arial"/>
          <w:sz w:val="24"/>
          <w:szCs w:val="24"/>
        </w:rPr>
        <w:t>, p. S2214785323045467. Available at: https://doi.org/10.1016/j.matpr.2023.08.276.</w:t>
      </w:r>
    </w:p>
    <w:p w14:paraId="7E0A1EE4" w14:textId="77777777" w:rsidR="00925817" w:rsidRPr="00060C24" w:rsidRDefault="00925817" w:rsidP="00925817">
      <w:pPr>
        <w:pStyle w:val="Bibliography"/>
        <w:jc w:val="both"/>
        <w:rPr>
          <w:rFonts w:ascii="Arial" w:hAnsi="Arial" w:cs="Arial"/>
          <w:sz w:val="24"/>
          <w:szCs w:val="24"/>
        </w:rPr>
      </w:pPr>
      <w:r w:rsidRPr="00060C24">
        <w:rPr>
          <w:rFonts w:ascii="Arial" w:hAnsi="Arial" w:cs="Arial"/>
          <w:sz w:val="24"/>
          <w:szCs w:val="24"/>
        </w:rPr>
        <w:t xml:space="preserve">Gibson, I. </w:t>
      </w:r>
      <w:r w:rsidRPr="00060C24">
        <w:rPr>
          <w:rFonts w:ascii="Arial" w:hAnsi="Arial" w:cs="Arial"/>
          <w:i/>
          <w:iCs/>
          <w:sz w:val="24"/>
          <w:szCs w:val="24"/>
        </w:rPr>
        <w:t>et al.</w:t>
      </w:r>
      <w:r w:rsidRPr="00060C24">
        <w:rPr>
          <w:rFonts w:ascii="Arial" w:hAnsi="Arial" w:cs="Arial"/>
          <w:sz w:val="24"/>
          <w:szCs w:val="24"/>
        </w:rPr>
        <w:t xml:space="preserve"> (2021) </w:t>
      </w:r>
      <w:r w:rsidRPr="00060C24">
        <w:rPr>
          <w:rFonts w:ascii="Arial" w:hAnsi="Arial" w:cs="Arial"/>
          <w:i/>
          <w:iCs/>
          <w:sz w:val="24"/>
          <w:szCs w:val="24"/>
        </w:rPr>
        <w:t>Additive Manufacturing Technologies</w:t>
      </w:r>
      <w:r w:rsidRPr="00060C24">
        <w:rPr>
          <w:rFonts w:ascii="Arial" w:hAnsi="Arial" w:cs="Arial"/>
          <w:sz w:val="24"/>
          <w:szCs w:val="24"/>
        </w:rPr>
        <w:t>. Cham: Springer International Publishing. Available at: https://doi.org/10.1007/978-3-030-56127-7.</w:t>
      </w:r>
    </w:p>
    <w:p w14:paraId="655019DF" w14:textId="77777777" w:rsidR="00925817" w:rsidRPr="00060C24" w:rsidRDefault="00925817" w:rsidP="00925817">
      <w:pPr>
        <w:pStyle w:val="Bibliography"/>
        <w:jc w:val="both"/>
        <w:rPr>
          <w:rFonts w:ascii="Arial" w:hAnsi="Arial" w:cs="Arial"/>
          <w:sz w:val="24"/>
          <w:szCs w:val="24"/>
        </w:rPr>
      </w:pPr>
      <w:r w:rsidRPr="00060C24">
        <w:rPr>
          <w:rFonts w:ascii="Arial" w:hAnsi="Arial" w:cs="Arial"/>
          <w:sz w:val="24"/>
          <w:szCs w:val="24"/>
        </w:rPr>
        <w:t xml:space="preserve">Giri, J. </w:t>
      </w:r>
      <w:r w:rsidRPr="00060C24">
        <w:rPr>
          <w:rFonts w:ascii="Arial" w:hAnsi="Arial" w:cs="Arial"/>
          <w:i/>
          <w:iCs/>
          <w:sz w:val="24"/>
          <w:szCs w:val="24"/>
        </w:rPr>
        <w:t>et al.</w:t>
      </w:r>
      <w:r w:rsidRPr="00060C24">
        <w:rPr>
          <w:rFonts w:ascii="Arial" w:hAnsi="Arial" w:cs="Arial"/>
          <w:sz w:val="24"/>
          <w:szCs w:val="24"/>
        </w:rPr>
        <w:t xml:space="preserve"> (2021) ‘Effect of process parameters on mechanical properties of 3d printed samples using FDM process’, </w:t>
      </w:r>
      <w:r w:rsidRPr="00060C24">
        <w:rPr>
          <w:rFonts w:ascii="Arial" w:hAnsi="Arial" w:cs="Arial"/>
          <w:i/>
          <w:iCs/>
          <w:sz w:val="24"/>
          <w:szCs w:val="24"/>
        </w:rPr>
        <w:t>Materials Today: Proceedings</w:t>
      </w:r>
      <w:r w:rsidRPr="00060C24">
        <w:rPr>
          <w:rFonts w:ascii="Arial" w:hAnsi="Arial" w:cs="Arial"/>
          <w:sz w:val="24"/>
          <w:szCs w:val="24"/>
        </w:rPr>
        <w:t>, 47, pp. 5856–5861. Available at: https://doi.org/10.1016/j.matpr.2021.04.283.</w:t>
      </w:r>
    </w:p>
    <w:p w14:paraId="4CFD6264" w14:textId="77777777" w:rsidR="00925817" w:rsidRPr="00060C24" w:rsidRDefault="00925817" w:rsidP="00925817">
      <w:pPr>
        <w:pStyle w:val="Bibliography"/>
        <w:jc w:val="both"/>
        <w:rPr>
          <w:rFonts w:ascii="Arial" w:hAnsi="Arial" w:cs="Arial"/>
          <w:sz w:val="24"/>
          <w:szCs w:val="24"/>
        </w:rPr>
      </w:pPr>
      <w:r w:rsidRPr="00060C24">
        <w:rPr>
          <w:rFonts w:ascii="Arial" w:hAnsi="Arial" w:cs="Arial"/>
          <w:sz w:val="24"/>
          <w:szCs w:val="24"/>
        </w:rPr>
        <w:t xml:space="preserve">Griffiths, C.A. </w:t>
      </w:r>
      <w:r w:rsidRPr="00060C24">
        <w:rPr>
          <w:rFonts w:ascii="Arial" w:hAnsi="Arial" w:cs="Arial"/>
          <w:i/>
          <w:iCs/>
          <w:sz w:val="24"/>
          <w:szCs w:val="24"/>
        </w:rPr>
        <w:t>et al.</w:t>
      </w:r>
      <w:r w:rsidRPr="00060C24">
        <w:rPr>
          <w:rFonts w:ascii="Arial" w:hAnsi="Arial" w:cs="Arial"/>
          <w:sz w:val="24"/>
          <w:szCs w:val="24"/>
        </w:rPr>
        <w:t xml:space="preserve"> (2016) ‘Effect of Build Parameters on Processing Efficiency and Material Performance in Fused Deposition Modelling’, </w:t>
      </w:r>
      <w:r w:rsidRPr="00060C24">
        <w:rPr>
          <w:rFonts w:ascii="Arial" w:hAnsi="Arial" w:cs="Arial"/>
          <w:i/>
          <w:iCs/>
          <w:sz w:val="24"/>
          <w:szCs w:val="24"/>
        </w:rPr>
        <w:t>Procedia CIRP</w:t>
      </w:r>
      <w:r w:rsidRPr="00060C24">
        <w:rPr>
          <w:rFonts w:ascii="Arial" w:hAnsi="Arial" w:cs="Arial"/>
          <w:sz w:val="24"/>
          <w:szCs w:val="24"/>
        </w:rPr>
        <w:t>, 49, pp. 28–32. Available at: https://doi.org/10.1016/j.procir.2015.07.024.</w:t>
      </w:r>
    </w:p>
    <w:p w14:paraId="2FB48320" w14:textId="77777777" w:rsidR="00925817" w:rsidRPr="00060C24" w:rsidRDefault="00925817" w:rsidP="00925817">
      <w:pPr>
        <w:pStyle w:val="Bibliography"/>
        <w:jc w:val="both"/>
        <w:rPr>
          <w:rFonts w:ascii="Arial" w:hAnsi="Arial" w:cs="Arial"/>
          <w:sz w:val="24"/>
          <w:szCs w:val="24"/>
        </w:rPr>
      </w:pPr>
      <w:r w:rsidRPr="00060C24">
        <w:rPr>
          <w:rFonts w:ascii="Arial" w:hAnsi="Arial" w:cs="Arial"/>
          <w:sz w:val="24"/>
          <w:szCs w:val="24"/>
        </w:rPr>
        <w:t xml:space="preserve">Gurrala, P.K. and Regalla, S.P. (2014) ‘Part strength evolution with bonding between filaments in fused deposition modelling: This paper studies how coalescence of filaments contributes to the strength of final FDM part’, </w:t>
      </w:r>
      <w:r w:rsidRPr="00060C24">
        <w:rPr>
          <w:rFonts w:ascii="Arial" w:hAnsi="Arial" w:cs="Arial"/>
          <w:i/>
          <w:iCs/>
          <w:sz w:val="24"/>
          <w:szCs w:val="24"/>
        </w:rPr>
        <w:t>Virtual and Physical Prototyping</w:t>
      </w:r>
      <w:r w:rsidRPr="00060C24">
        <w:rPr>
          <w:rFonts w:ascii="Arial" w:hAnsi="Arial" w:cs="Arial"/>
          <w:sz w:val="24"/>
          <w:szCs w:val="24"/>
        </w:rPr>
        <w:t>, 9(3), pp. 141–149. Available at: https://doi.org/10.1080/17452759.2014.913400.</w:t>
      </w:r>
    </w:p>
    <w:p w14:paraId="3B173293" w14:textId="77777777" w:rsidR="00925817" w:rsidRPr="00060C24" w:rsidRDefault="00925817" w:rsidP="00925817">
      <w:pPr>
        <w:pStyle w:val="Bibliography"/>
        <w:jc w:val="both"/>
        <w:rPr>
          <w:rFonts w:ascii="Arial" w:hAnsi="Arial" w:cs="Arial"/>
          <w:sz w:val="24"/>
          <w:szCs w:val="24"/>
        </w:rPr>
      </w:pPr>
      <w:r w:rsidRPr="00060C24">
        <w:rPr>
          <w:rFonts w:ascii="Arial" w:hAnsi="Arial" w:cs="Arial"/>
          <w:sz w:val="24"/>
          <w:szCs w:val="24"/>
        </w:rPr>
        <w:t xml:space="preserve">Hasan, A., Fahad, M. and Khan, M.A. (2024) ‘Effect of print parameters on the tensile strength and built time of FDM-printed PLA parts’, </w:t>
      </w:r>
      <w:r w:rsidRPr="00060C24">
        <w:rPr>
          <w:rFonts w:ascii="Arial" w:hAnsi="Arial" w:cs="Arial"/>
          <w:i/>
          <w:iCs/>
          <w:sz w:val="24"/>
          <w:szCs w:val="24"/>
        </w:rPr>
        <w:t>The International Journal of Advanced Manufacturing Technology</w:t>
      </w:r>
      <w:r w:rsidRPr="00060C24">
        <w:rPr>
          <w:rFonts w:ascii="Arial" w:hAnsi="Arial" w:cs="Arial"/>
          <w:sz w:val="24"/>
          <w:szCs w:val="24"/>
        </w:rPr>
        <w:t xml:space="preserve"> [Preprint]. Available at: https://doi.org/10.1007/s00170-024-13506-x.</w:t>
      </w:r>
    </w:p>
    <w:p w14:paraId="03FC03FA" w14:textId="77777777" w:rsidR="00925817" w:rsidRPr="00060C24" w:rsidRDefault="00925817" w:rsidP="00925817">
      <w:pPr>
        <w:pStyle w:val="Bibliography"/>
        <w:jc w:val="both"/>
        <w:rPr>
          <w:rFonts w:ascii="Arial" w:hAnsi="Arial" w:cs="Arial"/>
          <w:sz w:val="24"/>
          <w:szCs w:val="24"/>
        </w:rPr>
      </w:pPr>
      <w:r w:rsidRPr="00060C24">
        <w:rPr>
          <w:rFonts w:ascii="Arial" w:hAnsi="Arial" w:cs="Arial"/>
          <w:sz w:val="24"/>
          <w:szCs w:val="24"/>
        </w:rPr>
        <w:t xml:space="preserve">Hikmat, M., Rostam, S. and Ahmed, Y.M. (2021) ‘Investigation of tensile property-based Taguchi method of PLA parts fabricated by FDM 3D printing technology’, </w:t>
      </w:r>
      <w:r w:rsidRPr="00060C24">
        <w:rPr>
          <w:rFonts w:ascii="Arial" w:hAnsi="Arial" w:cs="Arial"/>
          <w:i/>
          <w:iCs/>
          <w:sz w:val="24"/>
          <w:szCs w:val="24"/>
        </w:rPr>
        <w:t>Results in Engineering</w:t>
      </w:r>
      <w:r w:rsidRPr="00060C24">
        <w:rPr>
          <w:rFonts w:ascii="Arial" w:hAnsi="Arial" w:cs="Arial"/>
          <w:sz w:val="24"/>
          <w:szCs w:val="24"/>
        </w:rPr>
        <w:t>, 11, p. 100264. Available at: https://doi.org/10.1016/j.rineng.2021.100264.</w:t>
      </w:r>
    </w:p>
    <w:p w14:paraId="763147BD" w14:textId="77777777" w:rsidR="00925817" w:rsidRPr="00060C24" w:rsidRDefault="00925817" w:rsidP="00925817">
      <w:pPr>
        <w:pStyle w:val="Bibliography"/>
        <w:jc w:val="both"/>
        <w:rPr>
          <w:rFonts w:ascii="Arial" w:hAnsi="Arial" w:cs="Arial"/>
          <w:sz w:val="24"/>
          <w:szCs w:val="24"/>
        </w:rPr>
      </w:pPr>
      <w:r w:rsidRPr="00060C24">
        <w:rPr>
          <w:rFonts w:ascii="Arial" w:hAnsi="Arial" w:cs="Arial"/>
          <w:sz w:val="24"/>
          <w:szCs w:val="24"/>
        </w:rPr>
        <w:t xml:space="preserve">Homrani, K. </w:t>
      </w:r>
      <w:r w:rsidRPr="00060C24">
        <w:rPr>
          <w:rFonts w:ascii="Arial" w:hAnsi="Arial" w:cs="Arial"/>
          <w:i/>
          <w:iCs/>
          <w:sz w:val="24"/>
          <w:szCs w:val="24"/>
        </w:rPr>
        <w:t>et al.</w:t>
      </w:r>
      <w:r w:rsidRPr="00060C24">
        <w:rPr>
          <w:rFonts w:ascii="Arial" w:hAnsi="Arial" w:cs="Arial"/>
          <w:sz w:val="24"/>
          <w:szCs w:val="24"/>
        </w:rPr>
        <w:t xml:space="preserve"> (2024) ‘Investigation into Influence of Tensile Properties When Varying Print Settings of 3D-Printed Polylactic Acid Parts: Numerical Model and Validation’, </w:t>
      </w:r>
      <w:r w:rsidRPr="00060C24">
        <w:rPr>
          <w:rFonts w:ascii="Arial" w:hAnsi="Arial" w:cs="Arial"/>
          <w:i/>
          <w:iCs/>
          <w:sz w:val="24"/>
          <w:szCs w:val="24"/>
        </w:rPr>
        <w:t>Polymers</w:t>
      </w:r>
      <w:r w:rsidRPr="00060C24">
        <w:rPr>
          <w:rFonts w:ascii="Arial" w:hAnsi="Arial" w:cs="Arial"/>
          <w:sz w:val="24"/>
          <w:szCs w:val="24"/>
        </w:rPr>
        <w:t>, 16(16), p. 2253. Available at: https://doi.org/10.3390/polym16162253.</w:t>
      </w:r>
    </w:p>
    <w:p w14:paraId="5B9A0728" w14:textId="77777777" w:rsidR="00925817" w:rsidRPr="00060C24" w:rsidRDefault="00925817" w:rsidP="00925817">
      <w:pPr>
        <w:pStyle w:val="Bibliography"/>
        <w:jc w:val="both"/>
        <w:rPr>
          <w:rFonts w:ascii="Arial" w:hAnsi="Arial" w:cs="Arial"/>
          <w:sz w:val="24"/>
          <w:szCs w:val="24"/>
        </w:rPr>
      </w:pPr>
      <w:r w:rsidRPr="00060C24">
        <w:rPr>
          <w:rFonts w:ascii="Arial" w:hAnsi="Arial" w:cs="Arial"/>
          <w:sz w:val="24"/>
          <w:szCs w:val="24"/>
        </w:rPr>
        <w:t xml:space="preserve">Huynh, L.P.T. </w:t>
      </w:r>
      <w:r w:rsidRPr="00060C24">
        <w:rPr>
          <w:rFonts w:ascii="Arial" w:hAnsi="Arial" w:cs="Arial"/>
          <w:i/>
          <w:iCs/>
          <w:sz w:val="24"/>
          <w:szCs w:val="24"/>
        </w:rPr>
        <w:t>et al.</w:t>
      </w:r>
      <w:r w:rsidRPr="00060C24">
        <w:rPr>
          <w:rFonts w:ascii="Arial" w:hAnsi="Arial" w:cs="Arial"/>
          <w:sz w:val="24"/>
          <w:szCs w:val="24"/>
        </w:rPr>
        <w:t xml:space="preserve"> (2019) ‘Effect of Process Parameters on Mechanical Strength of Fabricated Parts using the Fused Deposition Modelling Method’, </w:t>
      </w:r>
      <w:r w:rsidRPr="00060C24">
        <w:rPr>
          <w:rFonts w:ascii="Arial" w:hAnsi="Arial" w:cs="Arial"/>
          <w:i/>
          <w:iCs/>
          <w:sz w:val="24"/>
          <w:szCs w:val="24"/>
        </w:rPr>
        <w:t>Journal of the Korean Society for Precision Engineering</w:t>
      </w:r>
      <w:r w:rsidRPr="00060C24">
        <w:rPr>
          <w:rFonts w:ascii="Arial" w:hAnsi="Arial" w:cs="Arial"/>
          <w:sz w:val="24"/>
          <w:szCs w:val="24"/>
        </w:rPr>
        <w:t>, 36(8), pp. 705–712. Available at: https://doi.org/10.7736/KSPE.2019.36.8.705.</w:t>
      </w:r>
    </w:p>
    <w:p w14:paraId="3F118025" w14:textId="77777777" w:rsidR="00925817" w:rsidRPr="00060C24" w:rsidRDefault="00925817" w:rsidP="00925817">
      <w:pPr>
        <w:pStyle w:val="Bibliography"/>
        <w:jc w:val="both"/>
        <w:rPr>
          <w:rFonts w:ascii="Arial" w:hAnsi="Arial" w:cs="Arial"/>
          <w:sz w:val="24"/>
          <w:szCs w:val="24"/>
        </w:rPr>
      </w:pPr>
      <w:r w:rsidRPr="00060C24">
        <w:rPr>
          <w:rFonts w:ascii="Arial" w:hAnsi="Arial" w:cs="Arial"/>
          <w:sz w:val="24"/>
          <w:szCs w:val="24"/>
        </w:rPr>
        <w:t xml:space="preserve">Jayasudha, M. </w:t>
      </w:r>
      <w:r w:rsidRPr="00060C24">
        <w:rPr>
          <w:rFonts w:ascii="Arial" w:hAnsi="Arial" w:cs="Arial"/>
          <w:i/>
          <w:iCs/>
          <w:sz w:val="24"/>
          <w:szCs w:val="24"/>
        </w:rPr>
        <w:t>et al.</w:t>
      </w:r>
      <w:r w:rsidRPr="00060C24">
        <w:rPr>
          <w:rFonts w:ascii="Arial" w:hAnsi="Arial" w:cs="Arial"/>
          <w:sz w:val="24"/>
          <w:szCs w:val="24"/>
        </w:rPr>
        <w:t xml:space="preserve"> (2022) ‘Accurate Estimation of Tensile Strength of 3D Printed Parts Using Machine Learning Algorithms’, </w:t>
      </w:r>
      <w:r w:rsidRPr="00060C24">
        <w:rPr>
          <w:rFonts w:ascii="Arial" w:hAnsi="Arial" w:cs="Arial"/>
          <w:i/>
          <w:iCs/>
          <w:sz w:val="24"/>
          <w:szCs w:val="24"/>
        </w:rPr>
        <w:t>Processes</w:t>
      </w:r>
      <w:r w:rsidRPr="00060C24">
        <w:rPr>
          <w:rFonts w:ascii="Arial" w:hAnsi="Arial" w:cs="Arial"/>
          <w:sz w:val="24"/>
          <w:szCs w:val="24"/>
        </w:rPr>
        <w:t>, 10(6), p. 1158. Available at: https://doi.org/10.3390/pr10061158.</w:t>
      </w:r>
    </w:p>
    <w:p w14:paraId="1D6DD386" w14:textId="77777777" w:rsidR="00925817" w:rsidRPr="00060C24" w:rsidRDefault="00925817" w:rsidP="00925817">
      <w:pPr>
        <w:pStyle w:val="Bibliography"/>
        <w:jc w:val="both"/>
        <w:rPr>
          <w:rFonts w:ascii="Arial" w:hAnsi="Arial" w:cs="Arial"/>
          <w:sz w:val="24"/>
          <w:szCs w:val="24"/>
        </w:rPr>
      </w:pPr>
      <w:r w:rsidRPr="00060C24">
        <w:rPr>
          <w:rFonts w:ascii="Arial" w:hAnsi="Arial" w:cs="Arial"/>
          <w:sz w:val="24"/>
          <w:szCs w:val="24"/>
        </w:rPr>
        <w:t xml:space="preserve">Marșavina, L. </w:t>
      </w:r>
      <w:r w:rsidRPr="00060C24">
        <w:rPr>
          <w:rFonts w:ascii="Arial" w:hAnsi="Arial" w:cs="Arial"/>
          <w:i/>
          <w:iCs/>
          <w:sz w:val="24"/>
          <w:szCs w:val="24"/>
        </w:rPr>
        <w:t>et al.</w:t>
      </w:r>
      <w:r w:rsidRPr="00060C24">
        <w:rPr>
          <w:rFonts w:ascii="Arial" w:hAnsi="Arial" w:cs="Arial"/>
          <w:sz w:val="24"/>
          <w:szCs w:val="24"/>
        </w:rPr>
        <w:t xml:space="preserve"> (2022) ‘Effect of the manufacturing parameters on the tensile and fracture properties of FDM 3D-printed PLA specimens’, </w:t>
      </w:r>
      <w:r w:rsidRPr="00060C24">
        <w:rPr>
          <w:rFonts w:ascii="Arial" w:hAnsi="Arial" w:cs="Arial"/>
          <w:i/>
          <w:iCs/>
          <w:sz w:val="24"/>
          <w:szCs w:val="24"/>
        </w:rPr>
        <w:t>Engineering Fracture Mechanics</w:t>
      </w:r>
      <w:r w:rsidRPr="00060C24">
        <w:rPr>
          <w:rFonts w:ascii="Arial" w:hAnsi="Arial" w:cs="Arial"/>
          <w:sz w:val="24"/>
          <w:szCs w:val="24"/>
        </w:rPr>
        <w:t>, 274, p. 108766. Available at: https://doi.org/10.1016/j.engfracmech.2022.108766.</w:t>
      </w:r>
    </w:p>
    <w:p w14:paraId="19588B7B" w14:textId="77777777" w:rsidR="00925817" w:rsidRPr="00060C24" w:rsidRDefault="00925817" w:rsidP="00925817">
      <w:pPr>
        <w:pStyle w:val="Bibliography"/>
        <w:jc w:val="both"/>
        <w:rPr>
          <w:rFonts w:ascii="Arial" w:hAnsi="Arial" w:cs="Arial"/>
          <w:sz w:val="24"/>
          <w:szCs w:val="24"/>
        </w:rPr>
      </w:pPr>
      <w:r w:rsidRPr="00060C24">
        <w:rPr>
          <w:rFonts w:ascii="Arial" w:hAnsi="Arial" w:cs="Arial"/>
          <w:sz w:val="24"/>
          <w:szCs w:val="24"/>
        </w:rPr>
        <w:t xml:space="preserve">Montgomery, D.C. (2017) </w:t>
      </w:r>
      <w:r w:rsidRPr="00060C24">
        <w:rPr>
          <w:rFonts w:ascii="Arial" w:hAnsi="Arial" w:cs="Arial"/>
          <w:i/>
          <w:iCs/>
          <w:sz w:val="24"/>
          <w:szCs w:val="24"/>
        </w:rPr>
        <w:t>Design and analysis of experiments</w:t>
      </w:r>
      <w:r w:rsidRPr="00060C24">
        <w:rPr>
          <w:rFonts w:ascii="Arial" w:hAnsi="Arial" w:cs="Arial"/>
          <w:sz w:val="24"/>
          <w:szCs w:val="24"/>
        </w:rPr>
        <w:t>. Ninth edition. Hoboken, NJ: John Wiley &amp; Sons, Inc.</w:t>
      </w:r>
    </w:p>
    <w:p w14:paraId="74EBB251" w14:textId="77777777" w:rsidR="00925817" w:rsidRPr="00060C24" w:rsidRDefault="00925817" w:rsidP="00925817">
      <w:pPr>
        <w:pStyle w:val="Bibliography"/>
        <w:jc w:val="both"/>
        <w:rPr>
          <w:rFonts w:ascii="Arial" w:hAnsi="Arial" w:cs="Arial"/>
          <w:sz w:val="24"/>
          <w:szCs w:val="24"/>
        </w:rPr>
      </w:pPr>
      <w:r w:rsidRPr="00060C24">
        <w:rPr>
          <w:rFonts w:ascii="Arial" w:hAnsi="Arial" w:cs="Arial"/>
          <w:sz w:val="24"/>
          <w:szCs w:val="24"/>
        </w:rPr>
        <w:lastRenderedPageBreak/>
        <w:t xml:space="preserve">Nali, P. and Carrera, E. (2012) ‘A numerical assessment on two-dimensional failure criteria for composite layered structures’, </w:t>
      </w:r>
      <w:r w:rsidRPr="00060C24">
        <w:rPr>
          <w:rFonts w:ascii="Arial" w:hAnsi="Arial" w:cs="Arial"/>
          <w:i/>
          <w:iCs/>
          <w:sz w:val="24"/>
          <w:szCs w:val="24"/>
        </w:rPr>
        <w:t>Composites Part B: Engineering</w:t>
      </w:r>
      <w:r w:rsidRPr="00060C24">
        <w:rPr>
          <w:rFonts w:ascii="Arial" w:hAnsi="Arial" w:cs="Arial"/>
          <w:sz w:val="24"/>
          <w:szCs w:val="24"/>
        </w:rPr>
        <w:t>, 43(2), pp. 280–289. Available at: https://doi.org/10.1016/j.compositesb.2011.06.018.</w:t>
      </w:r>
    </w:p>
    <w:p w14:paraId="1124B5F4" w14:textId="77777777" w:rsidR="00925817" w:rsidRPr="00060C24" w:rsidRDefault="00925817" w:rsidP="00925817">
      <w:pPr>
        <w:pStyle w:val="Bibliography"/>
        <w:jc w:val="both"/>
        <w:rPr>
          <w:rFonts w:ascii="Arial" w:hAnsi="Arial" w:cs="Arial"/>
          <w:sz w:val="24"/>
          <w:szCs w:val="24"/>
        </w:rPr>
      </w:pPr>
      <w:r w:rsidRPr="00060C24">
        <w:rPr>
          <w:rFonts w:ascii="Arial" w:hAnsi="Arial" w:cs="Arial"/>
          <w:sz w:val="24"/>
          <w:szCs w:val="24"/>
        </w:rPr>
        <w:t xml:space="preserve">Panico, A. </w:t>
      </w:r>
      <w:r w:rsidRPr="00060C24">
        <w:rPr>
          <w:rFonts w:ascii="Arial" w:hAnsi="Arial" w:cs="Arial"/>
          <w:i/>
          <w:iCs/>
          <w:sz w:val="24"/>
          <w:szCs w:val="24"/>
        </w:rPr>
        <w:t>et al.</w:t>
      </w:r>
      <w:r w:rsidRPr="00060C24">
        <w:rPr>
          <w:rFonts w:ascii="Arial" w:hAnsi="Arial" w:cs="Arial"/>
          <w:sz w:val="24"/>
          <w:szCs w:val="24"/>
        </w:rPr>
        <w:t xml:space="preserve"> (2025) ‘Multi objective optimization of FDM 3D printing parameters set via design of experiments and machine learning algorithms’, </w:t>
      </w:r>
      <w:r w:rsidRPr="00060C24">
        <w:rPr>
          <w:rFonts w:ascii="Arial" w:hAnsi="Arial" w:cs="Arial"/>
          <w:i/>
          <w:iCs/>
          <w:sz w:val="24"/>
          <w:szCs w:val="24"/>
        </w:rPr>
        <w:t>Scientific Reports</w:t>
      </w:r>
      <w:r w:rsidRPr="00060C24">
        <w:rPr>
          <w:rFonts w:ascii="Arial" w:hAnsi="Arial" w:cs="Arial"/>
          <w:sz w:val="24"/>
          <w:szCs w:val="24"/>
        </w:rPr>
        <w:t>, 15(1), p. 16753. Available at: https://doi.org/10.1038/s41598-025-01016-z.</w:t>
      </w:r>
    </w:p>
    <w:p w14:paraId="4865141A" w14:textId="77777777" w:rsidR="00925817" w:rsidRPr="00060C24" w:rsidRDefault="00925817" w:rsidP="00925817">
      <w:pPr>
        <w:pStyle w:val="Bibliography"/>
        <w:jc w:val="both"/>
        <w:rPr>
          <w:rFonts w:ascii="Arial" w:hAnsi="Arial" w:cs="Arial"/>
          <w:sz w:val="24"/>
          <w:szCs w:val="24"/>
        </w:rPr>
      </w:pPr>
      <w:r w:rsidRPr="00060C24">
        <w:rPr>
          <w:rFonts w:ascii="Arial" w:hAnsi="Arial" w:cs="Arial"/>
          <w:sz w:val="24"/>
          <w:szCs w:val="24"/>
        </w:rPr>
        <w:t>‘Plastics. Determination of tensile properties Test conditions for moulding and extrusion plastics’ (2012). BSI British Standards. Available at: https://doi.org/10.3403/30216860.</w:t>
      </w:r>
    </w:p>
    <w:p w14:paraId="68C107B4" w14:textId="77777777" w:rsidR="00925817" w:rsidRPr="00060C24" w:rsidRDefault="00925817" w:rsidP="00925817">
      <w:pPr>
        <w:pStyle w:val="Bibliography"/>
        <w:jc w:val="both"/>
        <w:rPr>
          <w:rFonts w:ascii="Arial" w:hAnsi="Arial" w:cs="Arial"/>
          <w:sz w:val="24"/>
          <w:szCs w:val="24"/>
        </w:rPr>
      </w:pPr>
      <w:r w:rsidRPr="00060C24">
        <w:rPr>
          <w:rFonts w:ascii="Arial" w:hAnsi="Arial" w:cs="Arial"/>
          <w:sz w:val="24"/>
          <w:szCs w:val="24"/>
        </w:rPr>
        <w:t xml:space="preserve">Popescu, D. </w:t>
      </w:r>
      <w:r w:rsidRPr="00060C24">
        <w:rPr>
          <w:rFonts w:ascii="Arial" w:hAnsi="Arial" w:cs="Arial"/>
          <w:i/>
          <w:iCs/>
          <w:sz w:val="24"/>
          <w:szCs w:val="24"/>
        </w:rPr>
        <w:t>et al.</w:t>
      </w:r>
      <w:r w:rsidRPr="00060C24">
        <w:rPr>
          <w:rFonts w:ascii="Arial" w:hAnsi="Arial" w:cs="Arial"/>
          <w:sz w:val="24"/>
          <w:szCs w:val="24"/>
        </w:rPr>
        <w:t xml:space="preserve"> (2018) ‘FDM process parameters influence over the mechanical properties of polymer specimens: A review’, </w:t>
      </w:r>
      <w:r w:rsidRPr="00060C24">
        <w:rPr>
          <w:rFonts w:ascii="Arial" w:hAnsi="Arial" w:cs="Arial"/>
          <w:i/>
          <w:iCs/>
          <w:sz w:val="24"/>
          <w:szCs w:val="24"/>
        </w:rPr>
        <w:t>Polymer Testing</w:t>
      </w:r>
      <w:r w:rsidRPr="00060C24">
        <w:rPr>
          <w:rFonts w:ascii="Arial" w:hAnsi="Arial" w:cs="Arial"/>
          <w:sz w:val="24"/>
          <w:szCs w:val="24"/>
        </w:rPr>
        <w:t>, 69, pp. 157–166. Available at: https://doi.org/10.1016/j.polymertesting.2018.05.020.</w:t>
      </w:r>
    </w:p>
    <w:p w14:paraId="5051718F" w14:textId="77777777" w:rsidR="00925817" w:rsidRPr="00060C24" w:rsidRDefault="00925817" w:rsidP="00925817">
      <w:pPr>
        <w:pStyle w:val="Bibliography"/>
        <w:jc w:val="both"/>
        <w:rPr>
          <w:rFonts w:ascii="Arial" w:hAnsi="Arial" w:cs="Arial"/>
          <w:sz w:val="24"/>
          <w:szCs w:val="24"/>
        </w:rPr>
      </w:pPr>
      <w:r w:rsidRPr="00060C24">
        <w:rPr>
          <w:rFonts w:ascii="Arial" w:hAnsi="Arial" w:cs="Arial"/>
          <w:sz w:val="24"/>
          <w:szCs w:val="24"/>
        </w:rPr>
        <w:t xml:space="preserve">Rajpurohit, S.R. and Dave, H.K. (2020) ‘Prediction and Optimization of Tensile Strength in FDM Based 3D Printing Using ANFIS’, in K. Gupta and M.K. Gupta (eds) </w:t>
      </w:r>
      <w:r w:rsidRPr="00060C24">
        <w:rPr>
          <w:rFonts w:ascii="Arial" w:hAnsi="Arial" w:cs="Arial"/>
          <w:i/>
          <w:iCs/>
          <w:sz w:val="24"/>
          <w:szCs w:val="24"/>
        </w:rPr>
        <w:t>Optimization of Manufacturing Processes</w:t>
      </w:r>
      <w:r w:rsidRPr="00060C24">
        <w:rPr>
          <w:rFonts w:ascii="Arial" w:hAnsi="Arial" w:cs="Arial"/>
          <w:sz w:val="24"/>
          <w:szCs w:val="24"/>
        </w:rPr>
        <w:t>. Cham: Springer International Publishing (Springer Series in Advanced Manufacturing), pp. 111–128. Available at: https://doi.org/10.1007/978-3-030-19638-7_5.</w:t>
      </w:r>
    </w:p>
    <w:p w14:paraId="5F7E6DBD" w14:textId="77777777" w:rsidR="00925817" w:rsidRPr="00060C24" w:rsidRDefault="00925817" w:rsidP="00925817">
      <w:pPr>
        <w:pStyle w:val="Bibliography"/>
        <w:jc w:val="both"/>
        <w:rPr>
          <w:rFonts w:ascii="Arial" w:hAnsi="Arial" w:cs="Arial"/>
          <w:sz w:val="24"/>
          <w:szCs w:val="24"/>
        </w:rPr>
      </w:pPr>
      <w:r w:rsidRPr="00060C24">
        <w:rPr>
          <w:rFonts w:ascii="Arial" w:hAnsi="Arial" w:cs="Arial"/>
          <w:sz w:val="24"/>
          <w:szCs w:val="24"/>
        </w:rPr>
        <w:t xml:space="preserve">Samykano, M. (2021) ‘Mechanical Property and Prediction Model for FDM-3D Printed Polylactic Acid (PLA)’, </w:t>
      </w:r>
      <w:r w:rsidRPr="00060C24">
        <w:rPr>
          <w:rFonts w:ascii="Arial" w:hAnsi="Arial" w:cs="Arial"/>
          <w:i/>
          <w:iCs/>
          <w:sz w:val="24"/>
          <w:szCs w:val="24"/>
        </w:rPr>
        <w:t>Arabian Journal for Science and Engineering</w:t>
      </w:r>
      <w:r w:rsidRPr="00060C24">
        <w:rPr>
          <w:rFonts w:ascii="Arial" w:hAnsi="Arial" w:cs="Arial"/>
          <w:sz w:val="24"/>
          <w:szCs w:val="24"/>
        </w:rPr>
        <w:t>, 46(8), pp. 7875–7892. Available at: https://doi.org/10.1007/s13369-021-05617-4.</w:t>
      </w:r>
    </w:p>
    <w:p w14:paraId="1044CFFE" w14:textId="77777777" w:rsidR="00925817" w:rsidRPr="00060C24" w:rsidRDefault="00925817" w:rsidP="00925817">
      <w:pPr>
        <w:pStyle w:val="Bibliography"/>
        <w:jc w:val="both"/>
        <w:rPr>
          <w:rFonts w:ascii="Arial" w:hAnsi="Arial" w:cs="Arial"/>
          <w:sz w:val="24"/>
          <w:szCs w:val="24"/>
        </w:rPr>
      </w:pPr>
      <w:r w:rsidRPr="00060C24">
        <w:rPr>
          <w:rFonts w:ascii="Arial" w:hAnsi="Arial" w:cs="Arial"/>
          <w:sz w:val="24"/>
          <w:szCs w:val="24"/>
        </w:rPr>
        <w:t xml:space="preserve">Singh, M. and Bharti, P.S. (2023) ‘Identification of Process Parameter Combination for Maximum Tensile Strength in 3D Printed Polylactic Acid Specimens Using Regression and ANOVA’, in S. Yadav et al. (eds) </w:t>
      </w:r>
      <w:r w:rsidRPr="00060C24">
        <w:rPr>
          <w:rFonts w:ascii="Arial" w:hAnsi="Arial" w:cs="Arial"/>
          <w:i/>
          <w:iCs/>
          <w:sz w:val="24"/>
          <w:szCs w:val="24"/>
        </w:rPr>
        <w:t>Advances in Mechanical and Energy Technology</w:t>
      </w:r>
      <w:r w:rsidRPr="00060C24">
        <w:rPr>
          <w:rFonts w:ascii="Arial" w:hAnsi="Arial" w:cs="Arial"/>
          <w:sz w:val="24"/>
          <w:szCs w:val="24"/>
        </w:rPr>
        <w:t>. Singapore: Springer Nature Singapore (Lecture Notes in Mechanical Engineering), pp. 217–225. Available at: https://doi.org/10.1007/978-981-19-1618-2_21.</w:t>
      </w:r>
    </w:p>
    <w:p w14:paraId="3AEBFF11" w14:textId="77777777" w:rsidR="00925817" w:rsidRPr="00060C24" w:rsidRDefault="00925817" w:rsidP="00925817">
      <w:pPr>
        <w:pStyle w:val="Bibliography"/>
        <w:jc w:val="both"/>
        <w:rPr>
          <w:rFonts w:ascii="Arial" w:hAnsi="Arial" w:cs="Arial"/>
          <w:sz w:val="24"/>
          <w:szCs w:val="24"/>
        </w:rPr>
      </w:pPr>
      <w:r w:rsidRPr="00060C24">
        <w:rPr>
          <w:rFonts w:ascii="Arial" w:hAnsi="Arial" w:cs="Arial"/>
          <w:sz w:val="24"/>
          <w:szCs w:val="24"/>
        </w:rPr>
        <w:t xml:space="preserve">Sood, A.K., Ohdar, R.K. and Mahapatra, S.S. (2010) ‘Parametric appraisal of mechanical property of fused deposition modelling processed parts’, </w:t>
      </w:r>
      <w:r w:rsidRPr="00060C24">
        <w:rPr>
          <w:rFonts w:ascii="Arial" w:hAnsi="Arial" w:cs="Arial"/>
          <w:i/>
          <w:iCs/>
          <w:sz w:val="24"/>
          <w:szCs w:val="24"/>
        </w:rPr>
        <w:t>Materials &amp; Design</w:t>
      </w:r>
      <w:r w:rsidRPr="00060C24">
        <w:rPr>
          <w:rFonts w:ascii="Arial" w:hAnsi="Arial" w:cs="Arial"/>
          <w:sz w:val="24"/>
          <w:szCs w:val="24"/>
        </w:rPr>
        <w:t>, 31(1), pp. 287–295. Available at: https://doi.org/10.1016/j.matdes.2009.06.016.</w:t>
      </w:r>
    </w:p>
    <w:p w14:paraId="0AA50712" w14:textId="77777777" w:rsidR="00925817" w:rsidRPr="00060C24" w:rsidRDefault="00925817" w:rsidP="00925817">
      <w:pPr>
        <w:pStyle w:val="Bibliography"/>
        <w:jc w:val="both"/>
        <w:rPr>
          <w:rFonts w:ascii="Arial" w:hAnsi="Arial" w:cs="Arial"/>
          <w:sz w:val="24"/>
          <w:szCs w:val="24"/>
        </w:rPr>
      </w:pPr>
      <w:r w:rsidRPr="00060C24">
        <w:rPr>
          <w:rFonts w:ascii="Arial" w:hAnsi="Arial" w:cs="Arial"/>
          <w:sz w:val="24"/>
          <w:szCs w:val="24"/>
        </w:rPr>
        <w:t xml:space="preserve">Srinivasan, R. </w:t>
      </w:r>
      <w:r w:rsidRPr="00060C24">
        <w:rPr>
          <w:rFonts w:ascii="Arial" w:hAnsi="Arial" w:cs="Arial"/>
          <w:i/>
          <w:iCs/>
          <w:sz w:val="24"/>
          <w:szCs w:val="24"/>
        </w:rPr>
        <w:t>et al.</w:t>
      </w:r>
      <w:r w:rsidRPr="00060C24">
        <w:rPr>
          <w:rFonts w:ascii="Arial" w:hAnsi="Arial" w:cs="Arial"/>
          <w:sz w:val="24"/>
          <w:szCs w:val="24"/>
        </w:rPr>
        <w:t xml:space="preserve"> (2020) ‘Prediction of tensile strength in FDM printed ABS parts using response surface methodology (RSM)’, </w:t>
      </w:r>
      <w:r w:rsidRPr="00060C24">
        <w:rPr>
          <w:rFonts w:ascii="Arial" w:hAnsi="Arial" w:cs="Arial"/>
          <w:i/>
          <w:iCs/>
          <w:sz w:val="24"/>
          <w:szCs w:val="24"/>
        </w:rPr>
        <w:t>Materials Today: Proceedings</w:t>
      </w:r>
      <w:r w:rsidRPr="00060C24">
        <w:rPr>
          <w:rFonts w:ascii="Arial" w:hAnsi="Arial" w:cs="Arial"/>
          <w:sz w:val="24"/>
          <w:szCs w:val="24"/>
        </w:rPr>
        <w:t>, 27, pp. 1827–1832. Available at: https://doi.org/10.1016/j.matpr.2020.03.788.</w:t>
      </w:r>
    </w:p>
    <w:p w14:paraId="780CF37C" w14:textId="77777777" w:rsidR="00925817" w:rsidRPr="00060C24" w:rsidRDefault="00925817" w:rsidP="00925817">
      <w:pPr>
        <w:pStyle w:val="Bibliography"/>
        <w:jc w:val="both"/>
        <w:rPr>
          <w:rFonts w:ascii="Arial" w:hAnsi="Arial" w:cs="Arial"/>
          <w:sz w:val="24"/>
          <w:szCs w:val="24"/>
        </w:rPr>
      </w:pPr>
      <w:r w:rsidRPr="00060C24">
        <w:rPr>
          <w:rFonts w:ascii="Arial" w:hAnsi="Arial" w:cs="Arial"/>
          <w:sz w:val="24"/>
          <w:szCs w:val="24"/>
        </w:rPr>
        <w:t xml:space="preserve">Torres, J. </w:t>
      </w:r>
      <w:r w:rsidRPr="00060C24">
        <w:rPr>
          <w:rFonts w:ascii="Arial" w:hAnsi="Arial" w:cs="Arial"/>
          <w:i/>
          <w:iCs/>
          <w:sz w:val="24"/>
          <w:szCs w:val="24"/>
        </w:rPr>
        <w:t>et al.</w:t>
      </w:r>
      <w:r w:rsidRPr="00060C24">
        <w:rPr>
          <w:rFonts w:ascii="Arial" w:hAnsi="Arial" w:cs="Arial"/>
          <w:sz w:val="24"/>
          <w:szCs w:val="24"/>
        </w:rPr>
        <w:t xml:space="preserve"> (2016) ‘An approach for mechanical property optimization of fused deposition modeling with polylactic acid via design of experiments’, </w:t>
      </w:r>
      <w:r w:rsidRPr="00060C24">
        <w:rPr>
          <w:rFonts w:ascii="Arial" w:hAnsi="Arial" w:cs="Arial"/>
          <w:i/>
          <w:iCs/>
          <w:sz w:val="24"/>
          <w:szCs w:val="24"/>
        </w:rPr>
        <w:t>Rapid Prototyping Journal</w:t>
      </w:r>
      <w:r w:rsidRPr="00060C24">
        <w:rPr>
          <w:rFonts w:ascii="Arial" w:hAnsi="Arial" w:cs="Arial"/>
          <w:sz w:val="24"/>
          <w:szCs w:val="24"/>
        </w:rPr>
        <w:t>, 22(2), pp. 387–404. Available at: https://doi.org/10.1108/RPJ-07-2014-0083.</w:t>
      </w:r>
    </w:p>
    <w:p w14:paraId="23E5D3DC" w14:textId="77777777" w:rsidR="00925817" w:rsidRPr="00060C24" w:rsidRDefault="00925817" w:rsidP="00925817">
      <w:pPr>
        <w:pStyle w:val="Bibliography"/>
        <w:jc w:val="both"/>
        <w:rPr>
          <w:rFonts w:ascii="Arial" w:hAnsi="Arial" w:cs="Arial"/>
          <w:sz w:val="24"/>
          <w:szCs w:val="24"/>
        </w:rPr>
      </w:pPr>
      <w:r w:rsidRPr="00060C24">
        <w:rPr>
          <w:rFonts w:ascii="Arial" w:hAnsi="Arial" w:cs="Arial"/>
          <w:sz w:val="24"/>
          <w:szCs w:val="24"/>
        </w:rPr>
        <w:t xml:space="preserve">Tsai, S.W. and Hahn, H.T. (1980) </w:t>
      </w:r>
      <w:r w:rsidRPr="00060C24">
        <w:rPr>
          <w:rFonts w:ascii="Arial" w:hAnsi="Arial" w:cs="Arial"/>
          <w:i/>
          <w:iCs/>
          <w:sz w:val="24"/>
          <w:szCs w:val="24"/>
        </w:rPr>
        <w:t>Introduction to composite materials</w:t>
      </w:r>
      <w:r w:rsidRPr="00060C24">
        <w:rPr>
          <w:rFonts w:ascii="Arial" w:hAnsi="Arial" w:cs="Arial"/>
          <w:sz w:val="24"/>
          <w:szCs w:val="24"/>
        </w:rPr>
        <w:t>. Westport, Conn: Technomic Pub.</w:t>
      </w:r>
    </w:p>
    <w:p w14:paraId="42FD637B" w14:textId="77777777" w:rsidR="00925817" w:rsidRPr="00060C24" w:rsidRDefault="00925817" w:rsidP="00925817">
      <w:pPr>
        <w:pStyle w:val="Bibliography"/>
        <w:jc w:val="both"/>
        <w:rPr>
          <w:rFonts w:ascii="Arial" w:hAnsi="Arial" w:cs="Arial"/>
          <w:sz w:val="24"/>
          <w:szCs w:val="24"/>
        </w:rPr>
      </w:pPr>
      <w:r w:rsidRPr="00060C24">
        <w:rPr>
          <w:rFonts w:ascii="Arial" w:hAnsi="Arial" w:cs="Arial"/>
          <w:sz w:val="24"/>
          <w:szCs w:val="24"/>
        </w:rPr>
        <w:t xml:space="preserve">Volkov, G. and Smirnov, I. (2022) ‘A probabilistic approach to evaluate dynamic and static strength of quasi-brittle materials through high-rate testing’, </w:t>
      </w:r>
      <w:r w:rsidRPr="00060C24">
        <w:rPr>
          <w:rFonts w:ascii="Arial" w:hAnsi="Arial" w:cs="Arial"/>
          <w:i/>
          <w:iCs/>
          <w:sz w:val="24"/>
          <w:szCs w:val="24"/>
        </w:rPr>
        <w:t xml:space="preserve">International </w:t>
      </w:r>
      <w:r w:rsidRPr="00060C24">
        <w:rPr>
          <w:rFonts w:ascii="Arial" w:hAnsi="Arial" w:cs="Arial"/>
          <w:i/>
          <w:iCs/>
          <w:sz w:val="24"/>
          <w:szCs w:val="24"/>
        </w:rPr>
        <w:lastRenderedPageBreak/>
        <w:t>Journal of Mechanical Sciences</w:t>
      </w:r>
      <w:r w:rsidRPr="00060C24">
        <w:rPr>
          <w:rFonts w:ascii="Arial" w:hAnsi="Arial" w:cs="Arial"/>
          <w:sz w:val="24"/>
          <w:szCs w:val="24"/>
        </w:rPr>
        <w:t>, 216, p. 106960. Available at: https://doi.org/10.1016/j.ijmecsci.2021.106960.</w:t>
      </w:r>
    </w:p>
    <w:p w14:paraId="0DDE473E" w14:textId="77777777" w:rsidR="00925817" w:rsidRPr="00060C24" w:rsidRDefault="00925817" w:rsidP="00925817">
      <w:pPr>
        <w:pStyle w:val="Bibliography"/>
        <w:jc w:val="both"/>
        <w:rPr>
          <w:rFonts w:ascii="Arial" w:hAnsi="Arial" w:cs="Arial"/>
          <w:sz w:val="24"/>
          <w:szCs w:val="24"/>
        </w:rPr>
      </w:pPr>
      <w:r w:rsidRPr="00060C24">
        <w:rPr>
          <w:rFonts w:ascii="Arial" w:hAnsi="Arial" w:cs="Arial"/>
          <w:sz w:val="24"/>
          <w:szCs w:val="24"/>
        </w:rPr>
        <w:t xml:space="preserve">Yao, T. </w:t>
      </w:r>
      <w:r w:rsidRPr="00060C24">
        <w:rPr>
          <w:rFonts w:ascii="Arial" w:hAnsi="Arial" w:cs="Arial"/>
          <w:i/>
          <w:iCs/>
          <w:sz w:val="24"/>
          <w:szCs w:val="24"/>
        </w:rPr>
        <w:t>et al.</w:t>
      </w:r>
      <w:r w:rsidRPr="00060C24">
        <w:rPr>
          <w:rFonts w:ascii="Arial" w:hAnsi="Arial" w:cs="Arial"/>
          <w:sz w:val="24"/>
          <w:szCs w:val="24"/>
        </w:rPr>
        <w:t xml:space="preserve"> (2019) ‘A method to predict the ultimate tensile strength of 3D printing polylactic acid (PLA) materials with different printing orientations’, </w:t>
      </w:r>
      <w:r w:rsidRPr="00060C24">
        <w:rPr>
          <w:rFonts w:ascii="Arial" w:hAnsi="Arial" w:cs="Arial"/>
          <w:i/>
          <w:iCs/>
          <w:sz w:val="24"/>
          <w:szCs w:val="24"/>
        </w:rPr>
        <w:t>Composites Part B: Engineering</w:t>
      </w:r>
      <w:r w:rsidRPr="00060C24">
        <w:rPr>
          <w:rFonts w:ascii="Arial" w:hAnsi="Arial" w:cs="Arial"/>
          <w:sz w:val="24"/>
          <w:szCs w:val="24"/>
        </w:rPr>
        <w:t>, 163, pp. 393–402. Available at: https://doi.org/10.1016/j.compositesb.2019.01.025.</w:t>
      </w:r>
    </w:p>
    <w:p w14:paraId="235FDC08" w14:textId="77777777" w:rsidR="00925817" w:rsidRPr="00060C24" w:rsidRDefault="00925817" w:rsidP="00925817">
      <w:pPr>
        <w:pStyle w:val="Bibliography"/>
        <w:jc w:val="both"/>
        <w:rPr>
          <w:rFonts w:ascii="Arial" w:hAnsi="Arial" w:cs="Arial"/>
          <w:sz w:val="24"/>
          <w:szCs w:val="24"/>
        </w:rPr>
      </w:pPr>
      <w:r w:rsidRPr="00060C24">
        <w:rPr>
          <w:rFonts w:ascii="Arial" w:hAnsi="Arial" w:cs="Arial"/>
          <w:sz w:val="24"/>
          <w:szCs w:val="24"/>
        </w:rPr>
        <w:t xml:space="preserve">Yilan, F. </w:t>
      </w:r>
      <w:r w:rsidRPr="00060C24">
        <w:rPr>
          <w:rFonts w:ascii="Arial" w:hAnsi="Arial" w:cs="Arial"/>
          <w:i/>
          <w:iCs/>
          <w:sz w:val="24"/>
          <w:szCs w:val="24"/>
        </w:rPr>
        <w:t>et al.</w:t>
      </w:r>
      <w:r w:rsidRPr="00060C24">
        <w:rPr>
          <w:rFonts w:ascii="Arial" w:hAnsi="Arial" w:cs="Arial"/>
          <w:sz w:val="24"/>
          <w:szCs w:val="24"/>
        </w:rPr>
        <w:t xml:space="preserve"> (2023) ‘The Effects of Different Process Parameters of PLA+ on Tensile Strengths in 3D Printer Produced by Fused Deposition Modeling’, </w:t>
      </w:r>
      <w:r w:rsidRPr="00060C24">
        <w:rPr>
          <w:rFonts w:ascii="Arial" w:hAnsi="Arial" w:cs="Arial"/>
          <w:i/>
          <w:iCs/>
          <w:sz w:val="24"/>
          <w:szCs w:val="24"/>
        </w:rPr>
        <w:t>El-Cezeri Fen ve Mühendislik Dergisi</w:t>
      </w:r>
      <w:r w:rsidRPr="00060C24">
        <w:rPr>
          <w:rFonts w:ascii="Arial" w:hAnsi="Arial" w:cs="Arial"/>
          <w:sz w:val="24"/>
          <w:szCs w:val="24"/>
        </w:rPr>
        <w:t xml:space="preserve"> [Preprint]. Available at: https://doi.org/10.31202/ecjse.1179492.</w:t>
      </w:r>
    </w:p>
    <w:p w14:paraId="2F88F5D3" w14:textId="77777777" w:rsidR="00925817" w:rsidRPr="00060C24" w:rsidRDefault="00925817" w:rsidP="00925817">
      <w:pPr>
        <w:pStyle w:val="Bibliography"/>
        <w:jc w:val="both"/>
        <w:rPr>
          <w:rFonts w:ascii="Arial" w:hAnsi="Arial" w:cs="Arial"/>
          <w:sz w:val="24"/>
          <w:szCs w:val="24"/>
        </w:rPr>
      </w:pPr>
      <w:r w:rsidRPr="00060C24">
        <w:rPr>
          <w:rFonts w:ascii="Arial" w:hAnsi="Arial" w:cs="Arial"/>
          <w:sz w:val="24"/>
          <w:szCs w:val="24"/>
        </w:rPr>
        <w:t xml:space="preserve">Zhao, Y., Chen, Y. and Zhou, Y. (2019) ‘Novel mechanical models of tensile strength and elastic property of FDM AM PLA materials: Experimental and theoretical analyses’, </w:t>
      </w:r>
      <w:r w:rsidRPr="00060C24">
        <w:rPr>
          <w:rFonts w:ascii="Arial" w:hAnsi="Arial" w:cs="Arial"/>
          <w:i/>
          <w:iCs/>
          <w:sz w:val="24"/>
          <w:szCs w:val="24"/>
        </w:rPr>
        <w:t>Materials &amp; Design</w:t>
      </w:r>
      <w:r w:rsidRPr="00060C24">
        <w:rPr>
          <w:rFonts w:ascii="Arial" w:hAnsi="Arial" w:cs="Arial"/>
          <w:sz w:val="24"/>
          <w:szCs w:val="24"/>
        </w:rPr>
        <w:t>, 181, p. 108089. Available at: https://doi.org/10.1016/j.matdes.2019.108089.</w:t>
      </w:r>
    </w:p>
    <w:p w14:paraId="39C2B603" w14:textId="530FD829" w:rsidR="00BC4AC7" w:rsidRPr="00060C24" w:rsidRDefault="0008631C" w:rsidP="001F4B36">
      <w:pPr>
        <w:jc w:val="both"/>
        <w:rPr>
          <w:rFonts w:ascii="Arial" w:hAnsi="Arial" w:cs="Arial"/>
          <w:b/>
          <w:bCs/>
        </w:rPr>
      </w:pPr>
      <w:r w:rsidRPr="00060C24">
        <w:rPr>
          <w:rFonts w:ascii="Arial" w:hAnsi="Arial" w:cs="Arial"/>
          <w:b/>
          <w:bCs/>
          <w:sz w:val="24"/>
          <w:szCs w:val="24"/>
        </w:rPr>
        <w:fldChar w:fldCharType="end"/>
      </w:r>
      <w:r w:rsidR="00BC4AC7" w:rsidRPr="00060C24">
        <w:rPr>
          <w:rFonts w:ascii="Arial" w:hAnsi="Arial" w:cs="Arial"/>
          <w:b/>
          <w:bCs/>
        </w:rPr>
        <w:t>Statements and Declarations</w:t>
      </w:r>
    </w:p>
    <w:p w14:paraId="0C052678" w14:textId="77777777" w:rsidR="009B4FAD" w:rsidRPr="00060C24" w:rsidRDefault="00BC4AC7" w:rsidP="001F4B36">
      <w:pPr>
        <w:jc w:val="both"/>
        <w:rPr>
          <w:rFonts w:ascii="Arial" w:hAnsi="Arial" w:cs="Arial"/>
        </w:rPr>
      </w:pPr>
      <w:r w:rsidRPr="00060C24">
        <w:rPr>
          <w:rFonts w:ascii="Arial" w:hAnsi="Arial" w:cs="Arial"/>
          <w:b/>
          <w:bCs/>
        </w:rPr>
        <w:t>Authors’ Declaration</w:t>
      </w:r>
      <w:r w:rsidR="002C577E" w:rsidRPr="00060C24">
        <w:rPr>
          <w:rFonts w:ascii="Arial" w:hAnsi="Arial" w:cs="Arial"/>
        </w:rPr>
        <w:t xml:space="preserve">: </w:t>
      </w:r>
      <w:r w:rsidRPr="00060C24">
        <w:rPr>
          <w:rFonts w:ascii="Arial" w:hAnsi="Arial" w:cs="Arial"/>
        </w:rPr>
        <w:t>The authors declare that they have no known competing financial interests or personal relationships that could have appeared to influence the work reported in this paper. All authors contributed to the study conception, design and execution.</w:t>
      </w:r>
    </w:p>
    <w:p w14:paraId="39C2B605" w14:textId="711B0D84" w:rsidR="00BC4AC7" w:rsidRPr="00060C24" w:rsidRDefault="009B4FAD" w:rsidP="001F4B36">
      <w:pPr>
        <w:jc w:val="both"/>
        <w:rPr>
          <w:rFonts w:ascii="Arial" w:hAnsi="Arial" w:cs="Arial"/>
        </w:rPr>
      </w:pPr>
      <w:r w:rsidRPr="00060C24">
        <w:rPr>
          <w:rFonts w:ascii="Arial" w:hAnsi="Arial" w:cs="Arial"/>
          <w:b/>
          <w:bCs/>
        </w:rPr>
        <w:t>Data Availability Statement:</w:t>
      </w:r>
      <w:r w:rsidRPr="00060C24">
        <w:rPr>
          <w:rFonts w:ascii="Arial" w:hAnsi="Arial" w:cs="Arial"/>
        </w:rPr>
        <w:t xml:space="preserve"> The datasets generated during and/or analysed during the current study are available from the corresponding author on reasonable request.</w:t>
      </w:r>
      <w:r w:rsidR="00BC4AC7" w:rsidRPr="00060C24">
        <w:rPr>
          <w:rFonts w:ascii="Arial" w:hAnsi="Arial" w:cs="Arial"/>
        </w:rPr>
        <w:t xml:space="preserve"> </w:t>
      </w:r>
    </w:p>
    <w:p w14:paraId="320CB70F" w14:textId="0C7FBC93" w:rsidR="00217C47" w:rsidRPr="00060C24" w:rsidRDefault="00217C47" w:rsidP="001F4B36">
      <w:pPr>
        <w:jc w:val="both"/>
        <w:rPr>
          <w:rFonts w:ascii="Arial" w:hAnsi="Arial" w:cs="Arial"/>
        </w:rPr>
      </w:pPr>
      <w:r w:rsidRPr="00060C24">
        <w:rPr>
          <w:rFonts w:ascii="Arial" w:hAnsi="Arial" w:cs="Arial"/>
          <w:b/>
          <w:bCs/>
        </w:rPr>
        <w:t>Funding Declaration:</w:t>
      </w:r>
      <w:r w:rsidRPr="00060C24">
        <w:rPr>
          <w:rFonts w:ascii="Arial" w:hAnsi="Arial" w:cs="Arial"/>
        </w:rPr>
        <w:t xml:space="preserve"> The project was funded by NED University of Engineering and Technology (Pakistan)</w:t>
      </w:r>
      <w:r w:rsidR="0011740E" w:rsidRPr="00060C24">
        <w:rPr>
          <w:rFonts w:ascii="Arial" w:hAnsi="Arial" w:cs="Arial"/>
        </w:rPr>
        <w:t>.</w:t>
      </w:r>
    </w:p>
    <w:p w14:paraId="49704BA2" w14:textId="382FDF6B" w:rsidR="00100576" w:rsidRPr="00E03C39" w:rsidRDefault="002C577E" w:rsidP="00292519">
      <w:pPr>
        <w:jc w:val="both"/>
        <w:rPr>
          <w:rFonts w:ascii="Arial" w:hAnsi="Arial" w:cs="Arial"/>
        </w:rPr>
      </w:pPr>
      <w:r w:rsidRPr="00060C24">
        <w:rPr>
          <w:rFonts w:ascii="Arial" w:hAnsi="Arial" w:cs="Arial"/>
          <w:b/>
          <w:bCs/>
        </w:rPr>
        <w:t>Ethics, Consent to Participate, and Consent to Publish declarations</w:t>
      </w:r>
      <w:r w:rsidRPr="00060C24">
        <w:rPr>
          <w:rFonts w:ascii="Arial" w:hAnsi="Arial" w:cs="Arial"/>
        </w:rPr>
        <w:t xml:space="preserve">: </w:t>
      </w:r>
      <w:r w:rsidR="007026C7" w:rsidRPr="00060C24">
        <w:rPr>
          <w:rFonts w:ascii="Arial" w:hAnsi="Arial" w:cs="Arial"/>
        </w:rPr>
        <w:t>N</w:t>
      </w:r>
      <w:r w:rsidRPr="00060C24">
        <w:rPr>
          <w:rFonts w:ascii="Arial" w:hAnsi="Arial" w:cs="Arial"/>
        </w:rPr>
        <w:t>ot applicable.</w:t>
      </w:r>
    </w:p>
    <w:sectPr w:rsidR="00100576" w:rsidRPr="00E03C39" w:rsidSect="00A102EC">
      <w:pgSz w:w="11906" w:h="16838"/>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1BD51" w14:textId="77777777" w:rsidR="00832CBD" w:rsidRDefault="00832CBD" w:rsidP="00E9214C">
      <w:pPr>
        <w:spacing w:after="0" w:line="240" w:lineRule="auto"/>
      </w:pPr>
      <w:r>
        <w:separator/>
      </w:r>
    </w:p>
  </w:endnote>
  <w:endnote w:type="continuationSeparator" w:id="0">
    <w:p w14:paraId="3342C195" w14:textId="77777777" w:rsidR="00832CBD" w:rsidRDefault="00832CBD" w:rsidP="00E92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FF06A" w14:textId="77777777" w:rsidR="00832CBD" w:rsidRDefault="00832CBD" w:rsidP="00E9214C">
      <w:pPr>
        <w:spacing w:after="0" w:line="240" w:lineRule="auto"/>
      </w:pPr>
      <w:r>
        <w:separator/>
      </w:r>
    </w:p>
  </w:footnote>
  <w:footnote w:type="continuationSeparator" w:id="0">
    <w:p w14:paraId="487E4EA7" w14:textId="77777777" w:rsidR="00832CBD" w:rsidRDefault="00832CBD" w:rsidP="00E921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4727"/>
    <w:multiLevelType w:val="multilevel"/>
    <w:tmpl w:val="C1543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0A0603"/>
    <w:multiLevelType w:val="multilevel"/>
    <w:tmpl w:val="3904BF10"/>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CC21D04"/>
    <w:multiLevelType w:val="multilevel"/>
    <w:tmpl w:val="053622DA"/>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0D5F3237"/>
    <w:multiLevelType w:val="multilevel"/>
    <w:tmpl w:val="438A5A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174AE0"/>
    <w:multiLevelType w:val="hybridMultilevel"/>
    <w:tmpl w:val="E61A1EAC"/>
    <w:lvl w:ilvl="0" w:tplc="3A58962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C7179E"/>
    <w:multiLevelType w:val="multilevel"/>
    <w:tmpl w:val="6E0C1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61327E"/>
    <w:multiLevelType w:val="multilevel"/>
    <w:tmpl w:val="B0E85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7417F5"/>
    <w:multiLevelType w:val="multilevel"/>
    <w:tmpl w:val="74C07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8C6B33"/>
    <w:multiLevelType w:val="multilevel"/>
    <w:tmpl w:val="EC5E74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641028"/>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F604C9A"/>
    <w:multiLevelType w:val="multilevel"/>
    <w:tmpl w:val="014616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342DBC"/>
    <w:multiLevelType w:val="multilevel"/>
    <w:tmpl w:val="A3EC2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E407C0"/>
    <w:multiLevelType w:val="multilevel"/>
    <w:tmpl w:val="0409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3340698C"/>
    <w:multiLevelType w:val="multilevel"/>
    <w:tmpl w:val="211A465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34E86A6E"/>
    <w:multiLevelType w:val="multilevel"/>
    <w:tmpl w:val="211A465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392C14B7"/>
    <w:multiLevelType w:val="multilevel"/>
    <w:tmpl w:val="211A465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394019A5"/>
    <w:multiLevelType w:val="multilevel"/>
    <w:tmpl w:val="211A465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3C8D374F"/>
    <w:multiLevelType w:val="multilevel"/>
    <w:tmpl w:val="EC5E74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D065A71"/>
    <w:multiLevelType w:val="hybridMultilevel"/>
    <w:tmpl w:val="52E8F6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D1512A3"/>
    <w:multiLevelType w:val="hybridMultilevel"/>
    <w:tmpl w:val="B98A77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7C8110F"/>
    <w:multiLevelType w:val="multilevel"/>
    <w:tmpl w:val="272AD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8B165CA"/>
    <w:multiLevelType w:val="multilevel"/>
    <w:tmpl w:val="83D40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4A1034"/>
    <w:multiLevelType w:val="hybridMultilevel"/>
    <w:tmpl w:val="906E67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C470017"/>
    <w:multiLevelType w:val="multilevel"/>
    <w:tmpl w:val="211A465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54B73514"/>
    <w:multiLevelType w:val="multilevel"/>
    <w:tmpl w:val="03BC8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7D343C"/>
    <w:multiLevelType w:val="multilevel"/>
    <w:tmpl w:val="EC5E74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DC772ED"/>
    <w:multiLevelType w:val="multilevel"/>
    <w:tmpl w:val="211A465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667439BB"/>
    <w:multiLevelType w:val="multilevel"/>
    <w:tmpl w:val="EC5E74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92D22A8"/>
    <w:multiLevelType w:val="multilevel"/>
    <w:tmpl w:val="8FA4F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ED15FA"/>
    <w:multiLevelType w:val="hybridMultilevel"/>
    <w:tmpl w:val="B8A06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33C2449"/>
    <w:multiLevelType w:val="multilevel"/>
    <w:tmpl w:val="6CA09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89539CD"/>
    <w:multiLevelType w:val="hybridMultilevel"/>
    <w:tmpl w:val="3B7666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9EE7701"/>
    <w:multiLevelType w:val="hybridMultilevel"/>
    <w:tmpl w:val="64349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355A2B"/>
    <w:multiLevelType w:val="multilevel"/>
    <w:tmpl w:val="211A465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num w:numId="1" w16cid:durableId="698312991">
    <w:abstractNumId w:val="3"/>
  </w:num>
  <w:num w:numId="2" w16cid:durableId="219361564">
    <w:abstractNumId w:val="11"/>
  </w:num>
  <w:num w:numId="3" w16cid:durableId="461463867">
    <w:abstractNumId w:val="24"/>
  </w:num>
  <w:num w:numId="4" w16cid:durableId="555169176">
    <w:abstractNumId w:val="10"/>
  </w:num>
  <w:num w:numId="5" w16cid:durableId="653996777">
    <w:abstractNumId w:val="5"/>
  </w:num>
  <w:num w:numId="6" w16cid:durableId="1209493144">
    <w:abstractNumId w:val="30"/>
  </w:num>
  <w:num w:numId="7" w16cid:durableId="1457482756">
    <w:abstractNumId w:val="28"/>
  </w:num>
  <w:num w:numId="8" w16cid:durableId="1575506110">
    <w:abstractNumId w:val="0"/>
  </w:num>
  <w:num w:numId="9" w16cid:durableId="242029961">
    <w:abstractNumId w:val="27"/>
  </w:num>
  <w:num w:numId="10" w16cid:durableId="1392148388">
    <w:abstractNumId w:val="21"/>
  </w:num>
  <w:num w:numId="11" w16cid:durableId="299500382">
    <w:abstractNumId w:val="6"/>
  </w:num>
  <w:num w:numId="12" w16cid:durableId="1603419464">
    <w:abstractNumId w:val="20"/>
  </w:num>
  <w:num w:numId="13" w16cid:durableId="1513715116">
    <w:abstractNumId w:val="31"/>
  </w:num>
  <w:num w:numId="14" w16cid:durableId="1861119537">
    <w:abstractNumId w:val="22"/>
  </w:num>
  <w:num w:numId="15" w16cid:durableId="521087849">
    <w:abstractNumId w:val="19"/>
  </w:num>
  <w:num w:numId="16" w16cid:durableId="1090616103">
    <w:abstractNumId w:val="23"/>
  </w:num>
  <w:num w:numId="17" w16cid:durableId="1425878499">
    <w:abstractNumId w:val="15"/>
  </w:num>
  <w:num w:numId="18" w16cid:durableId="308444044">
    <w:abstractNumId w:val="8"/>
  </w:num>
  <w:num w:numId="19" w16cid:durableId="1617172486">
    <w:abstractNumId w:val="25"/>
  </w:num>
  <w:num w:numId="20" w16cid:durableId="1855532121">
    <w:abstractNumId w:val="17"/>
  </w:num>
  <w:num w:numId="21" w16cid:durableId="176311553">
    <w:abstractNumId w:val="9"/>
  </w:num>
  <w:num w:numId="22" w16cid:durableId="1203250283">
    <w:abstractNumId w:val="16"/>
  </w:num>
  <w:num w:numId="23" w16cid:durableId="1685742671">
    <w:abstractNumId w:val="7"/>
  </w:num>
  <w:num w:numId="24" w16cid:durableId="1462381995">
    <w:abstractNumId w:val="13"/>
  </w:num>
  <w:num w:numId="25" w16cid:durableId="1362247481">
    <w:abstractNumId w:val="1"/>
  </w:num>
  <w:num w:numId="26" w16cid:durableId="839463734">
    <w:abstractNumId w:val="2"/>
  </w:num>
  <w:num w:numId="27" w16cid:durableId="1584949633">
    <w:abstractNumId w:val="33"/>
  </w:num>
  <w:num w:numId="28" w16cid:durableId="2016421118">
    <w:abstractNumId w:val="14"/>
  </w:num>
  <w:num w:numId="29" w16cid:durableId="865748661">
    <w:abstractNumId w:val="26"/>
  </w:num>
  <w:num w:numId="30" w16cid:durableId="820928458">
    <w:abstractNumId w:val="4"/>
  </w:num>
  <w:num w:numId="31" w16cid:durableId="1596203092">
    <w:abstractNumId w:val="12"/>
  </w:num>
  <w:num w:numId="32" w16cid:durableId="1071273730">
    <w:abstractNumId w:val="12"/>
  </w:num>
  <w:num w:numId="33" w16cid:durableId="874468828">
    <w:abstractNumId w:val="12"/>
  </w:num>
  <w:num w:numId="34" w16cid:durableId="127865080">
    <w:abstractNumId w:val="12"/>
  </w:num>
  <w:num w:numId="35" w16cid:durableId="1928802016">
    <w:abstractNumId w:val="12"/>
  </w:num>
  <w:num w:numId="36" w16cid:durableId="990914230">
    <w:abstractNumId w:val="12"/>
  </w:num>
  <w:num w:numId="37" w16cid:durableId="397287342">
    <w:abstractNumId w:val="12"/>
  </w:num>
  <w:num w:numId="38" w16cid:durableId="1933660111">
    <w:abstractNumId w:val="32"/>
  </w:num>
  <w:num w:numId="39" w16cid:durableId="188571802">
    <w:abstractNumId w:val="29"/>
  </w:num>
  <w:num w:numId="40" w16cid:durableId="833571734">
    <w:abstractNumId w:val="12"/>
  </w:num>
  <w:num w:numId="41" w16cid:durableId="81549203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4045"/>
    <w:rsid w:val="00001ABA"/>
    <w:rsid w:val="00004FE1"/>
    <w:rsid w:val="00007C9E"/>
    <w:rsid w:val="0001732A"/>
    <w:rsid w:val="00027DAC"/>
    <w:rsid w:val="0003285A"/>
    <w:rsid w:val="0003351E"/>
    <w:rsid w:val="000367CF"/>
    <w:rsid w:val="00040B5F"/>
    <w:rsid w:val="0004494F"/>
    <w:rsid w:val="0005685F"/>
    <w:rsid w:val="00060C24"/>
    <w:rsid w:val="00066372"/>
    <w:rsid w:val="000709CE"/>
    <w:rsid w:val="00070D0E"/>
    <w:rsid w:val="0007490F"/>
    <w:rsid w:val="0008631C"/>
    <w:rsid w:val="0009736C"/>
    <w:rsid w:val="000975AE"/>
    <w:rsid w:val="00097E80"/>
    <w:rsid w:val="000B2757"/>
    <w:rsid w:val="000D0CD3"/>
    <w:rsid w:val="000D1C68"/>
    <w:rsid w:val="000D33E1"/>
    <w:rsid w:val="000E0C97"/>
    <w:rsid w:val="000E4248"/>
    <w:rsid w:val="000E5F4F"/>
    <w:rsid w:val="000F129F"/>
    <w:rsid w:val="000F6D29"/>
    <w:rsid w:val="000F7606"/>
    <w:rsid w:val="00100576"/>
    <w:rsid w:val="00103230"/>
    <w:rsid w:val="001033BE"/>
    <w:rsid w:val="00106403"/>
    <w:rsid w:val="00111851"/>
    <w:rsid w:val="00115917"/>
    <w:rsid w:val="0011740E"/>
    <w:rsid w:val="001428E4"/>
    <w:rsid w:val="001529F7"/>
    <w:rsid w:val="00163214"/>
    <w:rsid w:val="0017433B"/>
    <w:rsid w:val="00175838"/>
    <w:rsid w:val="00177732"/>
    <w:rsid w:val="00180155"/>
    <w:rsid w:val="00184BB4"/>
    <w:rsid w:val="001864A2"/>
    <w:rsid w:val="001B17FB"/>
    <w:rsid w:val="001B4D8F"/>
    <w:rsid w:val="001B5999"/>
    <w:rsid w:val="001B5AE0"/>
    <w:rsid w:val="001C0536"/>
    <w:rsid w:val="001C1FDD"/>
    <w:rsid w:val="001D1996"/>
    <w:rsid w:val="001D212B"/>
    <w:rsid w:val="001D502B"/>
    <w:rsid w:val="001E2153"/>
    <w:rsid w:val="001E5FE4"/>
    <w:rsid w:val="001E6277"/>
    <w:rsid w:val="001F025C"/>
    <w:rsid w:val="001F067D"/>
    <w:rsid w:val="001F41A4"/>
    <w:rsid w:val="001F4B36"/>
    <w:rsid w:val="001F7156"/>
    <w:rsid w:val="0020256C"/>
    <w:rsid w:val="00202B06"/>
    <w:rsid w:val="0020430B"/>
    <w:rsid w:val="00206A11"/>
    <w:rsid w:val="0021265D"/>
    <w:rsid w:val="00217C47"/>
    <w:rsid w:val="0022573B"/>
    <w:rsid w:val="00226DBE"/>
    <w:rsid w:val="00245B54"/>
    <w:rsid w:val="00250F1F"/>
    <w:rsid w:val="002510EC"/>
    <w:rsid w:val="00283C15"/>
    <w:rsid w:val="00284411"/>
    <w:rsid w:val="00292519"/>
    <w:rsid w:val="002A306F"/>
    <w:rsid w:val="002B0169"/>
    <w:rsid w:val="002B2B54"/>
    <w:rsid w:val="002B5CEB"/>
    <w:rsid w:val="002B7B2F"/>
    <w:rsid w:val="002C04FD"/>
    <w:rsid w:val="002C2D4C"/>
    <w:rsid w:val="002C577E"/>
    <w:rsid w:val="002C607B"/>
    <w:rsid w:val="002C6680"/>
    <w:rsid w:val="002D12C2"/>
    <w:rsid w:val="002F754E"/>
    <w:rsid w:val="003028F4"/>
    <w:rsid w:val="00311155"/>
    <w:rsid w:val="00317C16"/>
    <w:rsid w:val="003269D2"/>
    <w:rsid w:val="003316A9"/>
    <w:rsid w:val="00335658"/>
    <w:rsid w:val="00345363"/>
    <w:rsid w:val="00345862"/>
    <w:rsid w:val="00350056"/>
    <w:rsid w:val="0036059E"/>
    <w:rsid w:val="00373EEF"/>
    <w:rsid w:val="003852EE"/>
    <w:rsid w:val="003901D6"/>
    <w:rsid w:val="00390F82"/>
    <w:rsid w:val="003B0745"/>
    <w:rsid w:val="003B6E21"/>
    <w:rsid w:val="003B7D5E"/>
    <w:rsid w:val="003C07D4"/>
    <w:rsid w:val="003C1393"/>
    <w:rsid w:val="003C1AA1"/>
    <w:rsid w:val="003C5C4B"/>
    <w:rsid w:val="003D5853"/>
    <w:rsid w:val="003E642E"/>
    <w:rsid w:val="003F0590"/>
    <w:rsid w:val="003F161E"/>
    <w:rsid w:val="00405675"/>
    <w:rsid w:val="0041060A"/>
    <w:rsid w:val="00415BD6"/>
    <w:rsid w:val="00420FF3"/>
    <w:rsid w:val="0042340D"/>
    <w:rsid w:val="00427A80"/>
    <w:rsid w:val="0043097A"/>
    <w:rsid w:val="0044360C"/>
    <w:rsid w:val="00447A1E"/>
    <w:rsid w:val="004530EC"/>
    <w:rsid w:val="00453A6D"/>
    <w:rsid w:val="00453DF9"/>
    <w:rsid w:val="00454BC5"/>
    <w:rsid w:val="004946AE"/>
    <w:rsid w:val="004965BD"/>
    <w:rsid w:val="00497F32"/>
    <w:rsid w:val="004B74B7"/>
    <w:rsid w:val="004C4E5D"/>
    <w:rsid w:val="004C5D2A"/>
    <w:rsid w:val="004D30B4"/>
    <w:rsid w:val="004D479C"/>
    <w:rsid w:val="004D5DD7"/>
    <w:rsid w:val="004E3B00"/>
    <w:rsid w:val="004E4BC6"/>
    <w:rsid w:val="004F15D9"/>
    <w:rsid w:val="004F3B49"/>
    <w:rsid w:val="00522811"/>
    <w:rsid w:val="00522A20"/>
    <w:rsid w:val="0052540B"/>
    <w:rsid w:val="00533439"/>
    <w:rsid w:val="005422F5"/>
    <w:rsid w:val="0054338A"/>
    <w:rsid w:val="00546A3B"/>
    <w:rsid w:val="00550B03"/>
    <w:rsid w:val="00551564"/>
    <w:rsid w:val="0056529F"/>
    <w:rsid w:val="0056591C"/>
    <w:rsid w:val="00576A43"/>
    <w:rsid w:val="00576CA1"/>
    <w:rsid w:val="005802E1"/>
    <w:rsid w:val="00580C5E"/>
    <w:rsid w:val="00587FF2"/>
    <w:rsid w:val="0059625C"/>
    <w:rsid w:val="00596404"/>
    <w:rsid w:val="0059694B"/>
    <w:rsid w:val="005A0EE0"/>
    <w:rsid w:val="005A3135"/>
    <w:rsid w:val="005A4045"/>
    <w:rsid w:val="005B3844"/>
    <w:rsid w:val="005B40F7"/>
    <w:rsid w:val="005C2D71"/>
    <w:rsid w:val="005E09A7"/>
    <w:rsid w:val="005E4834"/>
    <w:rsid w:val="005F2E93"/>
    <w:rsid w:val="005F38ED"/>
    <w:rsid w:val="005F5F9C"/>
    <w:rsid w:val="005F79C6"/>
    <w:rsid w:val="00603A75"/>
    <w:rsid w:val="00603FB8"/>
    <w:rsid w:val="00604107"/>
    <w:rsid w:val="00611CD9"/>
    <w:rsid w:val="00613DAC"/>
    <w:rsid w:val="00613EA9"/>
    <w:rsid w:val="006151C7"/>
    <w:rsid w:val="00620085"/>
    <w:rsid w:val="006207C6"/>
    <w:rsid w:val="006217BD"/>
    <w:rsid w:val="006346C5"/>
    <w:rsid w:val="00635C09"/>
    <w:rsid w:val="0064320D"/>
    <w:rsid w:val="006467D0"/>
    <w:rsid w:val="00651119"/>
    <w:rsid w:val="00652E6D"/>
    <w:rsid w:val="00653C16"/>
    <w:rsid w:val="00656196"/>
    <w:rsid w:val="00680139"/>
    <w:rsid w:val="006B28BD"/>
    <w:rsid w:val="006B590A"/>
    <w:rsid w:val="006C43BE"/>
    <w:rsid w:val="006C7CC7"/>
    <w:rsid w:val="006D68BC"/>
    <w:rsid w:val="006F0446"/>
    <w:rsid w:val="006F3D9E"/>
    <w:rsid w:val="006F4EEB"/>
    <w:rsid w:val="007026C7"/>
    <w:rsid w:val="00704C41"/>
    <w:rsid w:val="007065C0"/>
    <w:rsid w:val="0070676D"/>
    <w:rsid w:val="007167DF"/>
    <w:rsid w:val="00717197"/>
    <w:rsid w:val="0071786F"/>
    <w:rsid w:val="00730868"/>
    <w:rsid w:val="00731590"/>
    <w:rsid w:val="0073401C"/>
    <w:rsid w:val="00734C77"/>
    <w:rsid w:val="00737B6E"/>
    <w:rsid w:val="00741AA1"/>
    <w:rsid w:val="007441E7"/>
    <w:rsid w:val="00746047"/>
    <w:rsid w:val="00747C07"/>
    <w:rsid w:val="00750D30"/>
    <w:rsid w:val="0076367B"/>
    <w:rsid w:val="00771F70"/>
    <w:rsid w:val="007736E5"/>
    <w:rsid w:val="00777842"/>
    <w:rsid w:val="0079431E"/>
    <w:rsid w:val="007A3105"/>
    <w:rsid w:val="007C08D6"/>
    <w:rsid w:val="007F0D04"/>
    <w:rsid w:val="00806754"/>
    <w:rsid w:val="00811722"/>
    <w:rsid w:val="00811912"/>
    <w:rsid w:val="0082484C"/>
    <w:rsid w:val="00825603"/>
    <w:rsid w:val="00827721"/>
    <w:rsid w:val="00830B9E"/>
    <w:rsid w:val="0083134C"/>
    <w:rsid w:val="00832CBD"/>
    <w:rsid w:val="00857831"/>
    <w:rsid w:val="00871EE3"/>
    <w:rsid w:val="00876820"/>
    <w:rsid w:val="008815E6"/>
    <w:rsid w:val="008908C9"/>
    <w:rsid w:val="008A2CC9"/>
    <w:rsid w:val="008C64E4"/>
    <w:rsid w:val="008D6524"/>
    <w:rsid w:val="008F1B20"/>
    <w:rsid w:val="008F3B74"/>
    <w:rsid w:val="009014D5"/>
    <w:rsid w:val="00904A24"/>
    <w:rsid w:val="009108A5"/>
    <w:rsid w:val="0091475B"/>
    <w:rsid w:val="00914B82"/>
    <w:rsid w:val="00922F16"/>
    <w:rsid w:val="00924811"/>
    <w:rsid w:val="00925817"/>
    <w:rsid w:val="00926FDD"/>
    <w:rsid w:val="00932D4F"/>
    <w:rsid w:val="00933A2E"/>
    <w:rsid w:val="009556DB"/>
    <w:rsid w:val="00957041"/>
    <w:rsid w:val="00963783"/>
    <w:rsid w:val="0096638B"/>
    <w:rsid w:val="00975B95"/>
    <w:rsid w:val="00976B86"/>
    <w:rsid w:val="0098078C"/>
    <w:rsid w:val="00981662"/>
    <w:rsid w:val="00990EA5"/>
    <w:rsid w:val="00994557"/>
    <w:rsid w:val="009A1810"/>
    <w:rsid w:val="009A2E74"/>
    <w:rsid w:val="009B0F44"/>
    <w:rsid w:val="009B4FAD"/>
    <w:rsid w:val="009B64B2"/>
    <w:rsid w:val="009B7302"/>
    <w:rsid w:val="009C5C56"/>
    <w:rsid w:val="009C72A2"/>
    <w:rsid w:val="009D6091"/>
    <w:rsid w:val="009E0959"/>
    <w:rsid w:val="009F51DC"/>
    <w:rsid w:val="009F56FA"/>
    <w:rsid w:val="00A01ADB"/>
    <w:rsid w:val="00A04983"/>
    <w:rsid w:val="00A061FE"/>
    <w:rsid w:val="00A102EC"/>
    <w:rsid w:val="00A16E2F"/>
    <w:rsid w:val="00A2065B"/>
    <w:rsid w:val="00A358A7"/>
    <w:rsid w:val="00A42129"/>
    <w:rsid w:val="00A50E72"/>
    <w:rsid w:val="00A551F2"/>
    <w:rsid w:val="00A60B89"/>
    <w:rsid w:val="00A72616"/>
    <w:rsid w:val="00A7506B"/>
    <w:rsid w:val="00A76F06"/>
    <w:rsid w:val="00A82570"/>
    <w:rsid w:val="00A84ED2"/>
    <w:rsid w:val="00A87119"/>
    <w:rsid w:val="00A87530"/>
    <w:rsid w:val="00A92D20"/>
    <w:rsid w:val="00A932CD"/>
    <w:rsid w:val="00A94594"/>
    <w:rsid w:val="00AA209F"/>
    <w:rsid w:val="00AB1418"/>
    <w:rsid w:val="00AC1BE9"/>
    <w:rsid w:val="00AC4AC1"/>
    <w:rsid w:val="00AD3334"/>
    <w:rsid w:val="00AE1887"/>
    <w:rsid w:val="00AE1E2B"/>
    <w:rsid w:val="00AE559F"/>
    <w:rsid w:val="00AF0123"/>
    <w:rsid w:val="00AF4AA6"/>
    <w:rsid w:val="00AF4C0C"/>
    <w:rsid w:val="00B0327A"/>
    <w:rsid w:val="00B07068"/>
    <w:rsid w:val="00B114EF"/>
    <w:rsid w:val="00B1214D"/>
    <w:rsid w:val="00B127A0"/>
    <w:rsid w:val="00B13283"/>
    <w:rsid w:val="00B152FA"/>
    <w:rsid w:val="00B15AB6"/>
    <w:rsid w:val="00B20861"/>
    <w:rsid w:val="00B23E58"/>
    <w:rsid w:val="00B25F84"/>
    <w:rsid w:val="00B30D66"/>
    <w:rsid w:val="00B366B3"/>
    <w:rsid w:val="00B40FF8"/>
    <w:rsid w:val="00B44391"/>
    <w:rsid w:val="00B53031"/>
    <w:rsid w:val="00B6151E"/>
    <w:rsid w:val="00B642F9"/>
    <w:rsid w:val="00B8109C"/>
    <w:rsid w:val="00B81A40"/>
    <w:rsid w:val="00B925AE"/>
    <w:rsid w:val="00B93C20"/>
    <w:rsid w:val="00B9613B"/>
    <w:rsid w:val="00B97087"/>
    <w:rsid w:val="00BA1ACE"/>
    <w:rsid w:val="00BA2024"/>
    <w:rsid w:val="00BA25B3"/>
    <w:rsid w:val="00BA7314"/>
    <w:rsid w:val="00BB050F"/>
    <w:rsid w:val="00BC4AC7"/>
    <w:rsid w:val="00BD1CE4"/>
    <w:rsid w:val="00BD2571"/>
    <w:rsid w:val="00BD416B"/>
    <w:rsid w:val="00BD763D"/>
    <w:rsid w:val="00C00726"/>
    <w:rsid w:val="00C04907"/>
    <w:rsid w:val="00C1048C"/>
    <w:rsid w:val="00C11784"/>
    <w:rsid w:val="00C4127E"/>
    <w:rsid w:val="00C4198E"/>
    <w:rsid w:val="00C505BC"/>
    <w:rsid w:val="00C529E1"/>
    <w:rsid w:val="00C64B55"/>
    <w:rsid w:val="00C72C46"/>
    <w:rsid w:val="00C765DE"/>
    <w:rsid w:val="00C77EC9"/>
    <w:rsid w:val="00C82EBC"/>
    <w:rsid w:val="00C8395A"/>
    <w:rsid w:val="00C84FB5"/>
    <w:rsid w:val="00C8562E"/>
    <w:rsid w:val="00C91956"/>
    <w:rsid w:val="00C928DA"/>
    <w:rsid w:val="00C93C70"/>
    <w:rsid w:val="00CC5DED"/>
    <w:rsid w:val="00CD75E2"/>
    <w:rsid w:val="00CF0D5A"/>
    <w:rsid w:val="00CF42FE"/>
    <w:rsid w:val="00CF7935"/>
    <w:rsid w:val="00D03C03"/>
    <w:rsid w:val="00D17EDF"/>
    <w:rsid w:val="00D25D08"/>
    <w:rsid w:val="00D3162C"/>
    <w:rsid w:val="00D34605"/>
    <w:rsid w:val="00D37797"/>
    <w:rsid w:val="00D40E4E"/>
    <w:rsid w:val="00D41A4B"/>
    <w:rsid w:val="00D52A1B"/>
    <w:rsid w:val="00D64028"/>
    <w:rsid w:val="00D663B1"/>
    <w:rsid w:val="00D66C8F"/>
    <w:rsid w:val="00D6768C"/>
    <w:rsid w:val="00D7269E"/>
    <w:rsid w:val="00D72F85"/>
    <w:rsid w:val="00D77497"/>
    <w:rsid w:val="00D87EC9"/>
    <w:rsid w:val="00D90D89"/>
    <w:rsid w:val="00D92BAF"/>
    <w:rsid w:val="00DC0F98"/>
    <w:rsid w:val="00DD1C6D"/>
    <w:rsid w:val="00DD50D1"/>
    <w:rsid w:val="00DD7F96"/>
    <w:rsid w:val="00DE6E40"/>
    <w:rsid w:val="00DF258A"/>
    <w:rsid w:val="00DF634C"/>
    <w:rsid w:val="00DF6F12"/>
    <w:rsid w:val="00E010EF"/>
    <w:rsid w:val="00E03C39"/>
    <w:rsid w:val="00E043B5"/>
    <w:rsid w:val="00E05A78"/>
    <w:rsid w:val="00E07EF3"/>
    <w:rsid w:val="00E11168"/>
    <w:rsid w:val="00E145A9"/>
    <w:rsid w:val="00E14ECC"/>
    <w:rsid w:val="00E23536"/>
    <w:rsid w:val="00E24094"/>
    <w:rsid w:val="00E248D3"/>
    <w:rsid w:val="00E25AAC"/>
    <w:rsid w:val="00E33F0A"/>
    <w:rsid w:val="00E45469"/>
    <w:rsid w:val="00E54907"/>
    <w:rsid w:val="00E60BDC"/>
    <w:rsid w:val="00E61019"/>
    <w:rsid w:val="00E74038"/>
    <w:rsid w:val="00E75D4C"/>
    <w:rsid w:val="00E864C9"/>
    <w:rsid w:val="00E90174"/>
    <w:rsid w:val="00E9214C"/>
    <w:rsid w:val="00E92595"/>
    <w:rsid w:val="00EA1BE2"/>
    <w:rsid w:val="00EA5FE8"/>
    <w:rsid w:val="00EA6B31"/>
    <w:rsid w:val="00EB0AFC"/>
    <w:rsid w:val="00EB21A1"/>
    <w:rsid w:val="00EC2BF9"/>
    <w:rsid w:val="00EC41D2"/>
    <w:rsid w:val="00ED16CD"/>
    <w:rsid w:val="00ED6A7E"/>
    <w:rsid w:val="00ED6C0B"/>
    <w:rsid w:val="00EF0F9A"/>
    <w:rsid w:val="00EF4F01"/>
    <w:rsid w:val="00F03438"/>
    <w:rsid w:val="00F13D24"/>
    <w:rsid w:val="00F16C4F"/>
    <w:rsid w:val="00F210FD"/>
    <w:rsid w:val="00F21493"/>
    <w:rsid w:val="00F372A9"/>
    <w:rsid w:val="00F40236"/>
    <w:rsid w:val="00F51006"/>
    <w:rsid w:val="00FA77F5"/>
    <w:rsid w:val="00FB55A7"/>
    <w:rsid w:val="00FB6BD4"/>
    <w:rsid w:val="00FC1E92"/>
    <w:rsid w:val="00FC64CD"/>
    <w:rsid w:val="00FD5E4F"/>
    <w:rsid w:val="00FE1D65"/>
    <w:rsid w:val="00FF66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2AFD5"/>
  <w15:docId w15:val="{10301855-1473-4293-8413-A093D286B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02EC"/>
    <w:pPr>
      <w:spacing w:after="160" w:line="259" w:lineRule="auto"/>
    </w:pPr>
    <w:rPr>
      <w:kern w:val="2"/>
      <w14:ligatures w14:val="standardContextual"/>
    </w:rPr>
  </w:style>
  <w:style w:type="paragraph" w:styleId="Heading1">
    <w:name w:val="heading 1"/>
    <w:basedOn w:val="Normal"/>
    <w:next w:val="Normal"/>
    <w:link w:val="Heading1Char"/>
    <w:uiPriority w:val="9"/>
    <w:qFormat/>
    <w:rsid w:val="00D90D89"/>
    <w:pPr>
      <w:keepNext/>
      <w:keepLines/>
      <w:numPr>
        <w:numId w:val="31"/>
      </w:numPr>
      <w:spacing w:before="360" w:after="80"/>
      <w:outlineLvl w:val="0"/>
    </w:pPr>
    <w:rPr>
      <w:rFonts w:ascii="Arial" w:eastAsiaTheme="majorEastAsia" w:hAnsi="Arial" w:cstheme="majorBidi"/>
      <w:b/>
      <w:kern w:val="0"/>
      <w:sz w:val="28"/>
      <w:szCs w:val="40"/>
    </w:rPr>
  </w:style>
  <w:style w:type="paragraph" w:styleId="Heading2">
    <w:name w:val="heading 2"/>
    <w:basedOn w:val="Normal"/>
    <w:next w:val="Normal"/>
    <w:link w:val="Heading2Char"/>
    <w:uiPriority w:val="9"/>
    <w:unhideWhenUsed/>
    <w:qFormat/>
    <w:rsid w:val="00D90D89"/>
    <w:pPr>
      <w:keepNext/>
      <w:keepLines/>
      <w:numPr>
        <w:ilvl w:val="1"/>
        <w:numId w:val="31"/>
      </w:numPr>
      <w:spacing w:before="160" w:after="80"/>
      <w:outlineLvl w:val="1"/>
    </w:pPr>
    <w:rPr>
      <w:rFonts w:ascii="Arial" w:eastAsiaTheme="majorEastAsia" w:hAnsi="Arial" w:cstheme="majorBidi"/>
      <w:b/>
      <w:kern w:val="0"/>
      <w:sz w:val="26"/>
      <w:szCs w:val="32"/>
    </w:rPr>
  </w:style>
  <w:style w:type="paragraph" w:styleId="Heading3">
    <w:name w:val="heading 3"/>
    <w:basedOn w:val="Normal"/>
    <w:next w:val="Normal"/>
    <w:link w:val="Heading3Char"/>
    <w:uiPriority w:val="9"/>
    <w:unhideWhenUsed/>
    <w:qFormat/>
    <w:rsid w:val="0044360C"/>
    <w:pPr>
      <w:keepNext/>
      <w:keepLines/>
      <w:numPr>
        <w:ilvl w:val="2"/>
        <w:numId w:val="31"/>
      </w:numPr>
      <w:spacing w:before="160" w:after="80"/>
      <w:outlineLvl w:val="2"/>
    </w:pPr>
    <w:rPr>
      <w:rFonts w:eastAsiaTheme="majorEastAsia" w:cstheme="majorBidi"/>
      <w:color w:val="365F91" w:themeColor="accent1" w:themeShade="BF"/>
      <w:kern w:val="0"/>
      <w:sz w:val="28"/>
      <w:szCs w:val="28"/>
    </w:rPr>
  </w:style>
  <w:style w:type="paragraph" w:styleId="Heading4">
    <w:name w:val="heading 4"/>
    <w:basedOn w:val="Normal"/>
    <w:next w:val="Normal"/>
    <w:link w:val="Heading4Char"/>
    <w:uiPriority w:val="9"/>
    <w:semiHidden/>
    <w:unhideWhenUsed/>
    <w:qFormat/>
    <w:rsid w:val="0044360C"/>
    <w:pPr>
      <w:keepNext/>
      <w:keepLines/>
      <w:numPr>
        <w:ilvl w:val="3"/>
        <w:numId w:val="31"/>
      </w:numPr>
      <w:spacing w:before="80" w:after="40"/>
      <w:outlineLvl w:val="3"/>
    </w:pPr>
    <w:rPr>
      <w:rFonts w:eastAsiaTheme="majorEastAsia" w:cstheme="majorBidi"/>
      <w:i/>
      <w:iCs/>
      <w:color w:val="365F91" w:themeColor="accent1" w:themeShade="BF"/>
      <w:kern w:val="0"/>
    </w:rPr>
  </w:style>
  <w:style w:type="paragraph" w:styleId="Heading5">
    <w:name w:val="heading 5"/>
    <w:basedOn w:val="Normal"/>
    <w:next w:val="Normal"/>
    <w:link w:val="Heading5Char"/>
    <w:uiPriority w:val="9"/>
    <w:semiHidden/>
    <w:unhideWhenUsed/>
    <w:qFormat/>
    <w:rsid w:val="0044360C"/>
    <w:pPr>
      <w:keepNext/>
      <w:keepLines/>
      <w:numPr>
        <w:ilvl w:val="4"/>
        <w:numId w:val="31"/>
      </w:numPr>
      <w:spacing w:before="80" w:after="40"/>
      <w:outlineLvl w:val="4"/>
    </w:pPr>
    <w:rPr>
      <w:rFonts w:eastAsiaTheme="majorEastAsia" w:cstheme="majorBidi"/>
      <w:color w:val="365F91" w:themeColor="accent1" w:themeShade="BF"/>
      <w:kern w:val="0"/>
    </w:rPr>
  </w:style>
  <w:style w:type="paragraph" w:styleId="Heading6">
    <w:name w:val="heading 6"/>
    <w:basedOn w:val="Normal"/>
    <w:next w:val="Normal"/>
    <w:link w:val="Heading6Char"/>
    <w:uiPriority w:val="9"/>
    <w:semiHidden/>
    <w:unhideWhenUsed/>
    <w:qFormat/>
    <w:rsid w:val="0044360C"/>
    <w:pPr>
      <w:keepNext/>
      <w:keepLines/>
      <w:numPr>
        <w:ilvl w:val="5"/>
        <w:numId w:val="31"/>
      </w:numPr>
      <w:spacing w:before="40" w:after="0"/>
      <w:outlineLvl w:val="5"/>
    </w:pPr>
    <w:rPr>
      <w:rFonts w:eastAsiaTheme="majorEastAsia" w:cstheme="majorBidi"/>
      <w:i/>
      <w:iCs/>
      <w:color w:val="595959" w:themeColor="text1" w:themeTint="A6"/>
      <w:kern w:val="0"/>
    </w:rPr>
  </w:style>
  <w:style w:type="paragraph" w:styleId="Heading7">
    <w:name w:val="heading 7"/>
    <w:basedOn w:val="Normal"/>
    <w:next w:val="Normal"/>
    <w:link w:val="Heading7Char"/>
    <w:uiPriority w:val="9"/>
    <w:semiHidden/>
    <w:unhideWhenUsed/>
    <w:qFormat/>
    <w:rsid w:val="0044360C"/>
    <w:pPr>
      <w:keepNext/>
      <w:keepLines/>
      <w:numPr>
        <w:ilvl w:val="6"/>
        <w:numId w:val="31"/>
      </w:numPr>
      <w:spacing w:before="40" w:after="0"/>
      <w:outlineLvl w:val="6"/>
    </w:pPr>
    <w:rPr>
      <w:rFonts w:eastAsiaTheme="majorEastAsia" w:cstheme="majorBidi"/>
      <w:color w:val="595959" w:themeColor="text1" w:themeTint="A6"/>
      <w:kern w:val="0"/>
    </w:rPr>
  </w:style>
  <w:style w:type="paragraph" w:styleId="Heading8">
    <w:name w:val="heading 8"/>
    <w:basedOn w:val="Normal"/>
    <w:next w:val="Normal"/>
    <w:link w:val="Heading8Char"/>
    <w:uiPriority w:val="9"/>
    <w:semiHidden/>
    <w:unhideWhenUsed/>
    <w:qFormat/>
    <w:rsid w:val="0044360C"/>
    <w:pPr>
      <w:keepNext/>
      <w:keepLines/>
      <w:numPr>
        <w:ilvl w:val="7"/>
        <w:numId w:val="31"/>
      </w:numPr>
      <w:spacing w:after="0"/>
      <w:outlineLvl w:val="7"/>
    </w:pPr>
    <w:rPr>
      <w:rFonts w:eastAsiaTheme="majorEastAsia" w:cstheme="majorBidi"/>
      <w:i/>
      <w:iCs/>
      <w:color w:val="272727" w:themeColor="text1" w:themeTint="D8"/>
      <w:kern w:val="0"/>
    </w:rPr>
  </w:style>
  <w:style w:type="paragraph" w:styleId="Heading9">
    <w:name w:val="heading 9"/>
    <w:basedOn w:val="Normal"/>
    <w:next w:val="Normal"/>
    <w:link w:val="Heading9Char"/>
    <w:uiPriority w:val="9"/>
    <w:semiHidden/>
    <w:unhideWhenUsed/>
    <w:qFormat/>
    <w:rsid w:val="0044360C"/>
    <w:pPr>
      <w:keepNext/>
      <w:keepLines/>
      <w:numPr>
        <w:ilvl w:val="8"/>
        <w:numId w:val="31"/>
      </w:numPr>
      <w:spacing w:after="0"/>
      <w:outlineLvl w:val="8"/>
    </w:pPr>
    <w:rPr>
      <w:rFonts w:eastAsiaTheme="majorEastAsia" w:cstheme="majorBidi"/>
      <w:color w:val="272727" w:themeColor="text1" w:themeTint="D8"/>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9195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C91956"/>
    <w:rPr>
      <w:b/>
      <w:bCs/>
    </w:rPr>
  </w:style>
  <w:style w:type="character" w:customStyle="1" w:styleId="Heading1Char">
    <w:name w:val="Heading 1 Char"/>
    <w:basedOn w:val="DefaultParagraphFont"/>
    <w:link w:val="Heading1"/>
    <w:uiPriority w:val="9"/>
    <w:rsid w:val="00D90D89"/>
    <w:rPr>
      <w:rFonts w:ascii="Arial" w:eastAsiaTheme="majorEastAsia" w:hAnsi="Arial" w:cstheme="majorBidi"/>
      <w:b/>
      <w:sz w:val="28"/>
      <w:szCs w:val="40"/>
      <w14:ligatures w14:val="standardContextual"/>
    </w:rPr>
  </w:style>
  <w:style w:type="character" w:customStyle="1" w:styleId="Heading2Char">
    <w:name w:val="Heading 2 Char"/>
    <w:basedOn w:val="DefaultParagraphFont"/>
    <w:link w:val="Heading2"/>
    <w:uiPriority w:val="9"/>
    <w:rsid w:val="00D90D89"/>
    <w:rPr>
      <w:rFonts w:ascii="Arial" w:eastAsiaTheme="majorEastAsia" w:hAnsi="Arial" w:cstheme="majorBidi"/>
      <w:b/>
      <w:sz w:val="26"/>
      <w:szCs w:val="32"/>
      <w14:ligatures w14:val="standardContextual"/>
    </w:rPr>
  </w:style>
  <w:style w:type="character" w:customStyle="1" w:styleId="Heading3Char">
    <w:name w:val="Heading 3 Char"/>
    <w:basedOn w:val="DefaultParagraphFont"/>
    <w:link w:val="Heading3"/>
    <w:uiPriority w:val="9"/>
    <w:rsid w:val="0044360C"/>
    <w:rPr>
      <w:rFonts w:eastAsiaTheme="majorEastAsia" w:cstheme="majorBidi"/>
      <w:color w:val="365F91" w:themeColor="accent1" w:themeShade="BF"/>
      <w:sz w:val="28"/>
      <w:szCs w:val="28"/>
      <w14:ligatures w14:val="standardContextual"/>
    </w:rPr>
  </w:style>
  <w:style w:type="character" w:customStyle="1" w:styleId="Heading4Char">
    <w:name w:val="Heading 4 Char"/>
    <w:basedOn w:val="DefaultParagraphFont"/>
    <w:link w:val="Heading4"/>
    <w:uiPriority w:val="9"/>
    <w:semiHidden/>
    <w:rsid w:val="0044360C"/>
    <w:rPr>
      <w:rFonts w:eastAsiaTheme="majorEastAsia" w:cstheme="majorBidi"/>
      <w:i/>
      <w:iCs/>
      <w:color w:val="365F91" w:themeColor="accent1" w:themeShade="BF"/>
      <w14:ligatures w14:val="standardContextual"/>
    </w:rPr>
  </w:style>
  <w:style w:type="character" w:customStyle="1" w:styleId="Heading5Char">
    <w:name w:val="Heading 5 Char"/>
    <w:basedOn w:val="DefaultParagraphFont"/>
    <w:link w:val="Heading5"/>
    <w:uiPriority w:val="9"/>
    <w:semiHidden/>
    <w:rsid w:val="0044360C"/>
    <w:rPr>
      <w:rFonts w:eastAsiaTheme="majorEastAsia" w:cstheme="majorBidi"/>
      <w:color w:val="365F91" w:themeColor="accent1" w:themeShade="BF"/>
      <w14:ligatures w14:val="standardContextual"/>
    </w:rPr>
  </w:style>
  <w:style w:type="character" w:customStyle="1" w:styleId="Heading6Char">
    <w:name w:val="Heading 6 Char"/>
    <w:basedOn w:val="DefaultParagraphFont"/>
    <w:link w:val="Heading6"/>
    <w:uiPriority w:val="9"/>
    <w:semiHidden/>
    <w:rsid w:val="0044360C"/>
    <w:rPr>
      <w:rFonts w:eastAsiaTheme="majorEastAsia" w:cstheme="majorBidi"/>
      <w:i/>
      <w:iCs/>
      <w:color w:val="595959" w:themeColor="text1" w:themeTint="A6"/>
      <w14:ligatures w14:val="standardContextual"/>
    </w:rPr>
  </w:style>
  <w:style w:type="character" w:customStyle="1" w:styleId="Heading7Char">
    <w:name w:val="Heading 7 Char"/>
    <w:basedOn w:val="DefaultParagraphFont"/>
    <w:link w:val="Heading7"/>
    <w:uiPriority w:val="9"/>
    <w:semiHidden/>
    <w:rsid w:val="0044360C"/>
    <w:rPr>
      <w:rFonts w:eastAsiaTheme="majorEastAsia" w:cstheme="majorBidi"/>
      <w:color w:val="595959" w:themeColor="text1" w:themeTint="A6"/>
      <w14:ligatures w14:val="standardContextual"/>
    </w:rPr>
  </w:style>
  <w:style w:type="character" w:customStyle="1" w:styleId="Heading8Char">
    <w:name w:val="Heading 8 Char"/>
    <w:basedOn w:val="DefaultParagraphFont"/>
    <w:link w:val="Heading8"/>
    <w:uiPriority w:val="9"/>
    <w:semiHidden/>
    <w:rsid w:val="0044360C"/>
    <w:rPr>
      <w:rFonts w:eastAsiaTheme="majorEastAsia" w:cstheme="majorBidi"/>
      <w:i/>
      <w:iCs/>
      <w:color w:val="272727" w:themeColor="text1" w:themeTint="D8"/>
      <w14:ligatures w14:val="standardContextual"/>
    </w:rPr>
  </w:style>
  <w:style w:type="character" w:customStyle="1" w:styleId="Heading9Char">
    <w:name w:val="Heading 9 Char"/>
    <w:basedOn w:val="DefaultParagraphFont"/>
    <w:link w:val="Heading9"/>
    <w:uiPriority w:val="9"/>
    <w:semiHidden/>
    <w:rsid w:val="0044360C"/>
    <w:rPr>
      <w:rFonts w:eastAsiaTheme="majorEastAsia" w:cstheme="majorBidi"/>
      <w:color w:val="272727" w:themeColor="text1" w:themeTint="D8"/>
      <w14:ligatures w14:val="standardContextual"/>
    </w:rPr>
  </w:style>
  <w:style w:type="paragraph" w:styleId="Title">
    <w:name w:val="Title"/>
    <w:basedOn w:val="Normal"/>
    <w:next w:val="Normal"/>
    <w:link w:val="TitleChar"/>
    <w:uiPriority w:val="10"/>
    <w:qFormat/>
    <w:rsid w:val="004436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360C"/>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44360C"/>
    <w:pPr>
      <w:numPr>
        <w:ilvl w:val="1"/>
      </w:numPr>
    </w:pPr>
    <w:rPr>
      <w:rFonts w:eastAsiaTheme="majorEastAsia" w:cstheme="majorBidi"/>
      <w:color w:val="595959" w:themeColor="text1" w:themeTint="A6"/>
      <w:spacing w:val="15"/>
      <w:kern w:val="0"/>
      <w:sz w:val="28"/>
      <w:szCs w:val="28"/>
    </w:rPr>
  </w:style>
  <w:style w:type="character" w:customStyle="1" w:styleId="SubtitleChar">
    <w:name w:val="Subtitle Char"/>
    <w:basedOn w:val="DefaultParagraphFont"/>
    <w:link w:val="Subtitle"/>
    <w:uiPriority w:val="11"/>
    <w:rsid w:val="0044360C"/>
    <w:rPr>
      <w:rFonts w:eastAsiaTheme="majorEastAsia" w:cstheme="majorBidi"/>
      <w:color w:val="595959" w:themeColor="text1" w:themeTint="A6"/>
      <w:spacing w:val="15"/>
      <w:sz w:val="28"/>
      <w:szCs w:val="28"/>
      <w14:ligatures w14:val="standardContextual"/>
    </w:rPr>
  </w:style>
  <w:style w:type="paragraph" w:styleId="Quote">
    <w:name w:val="Quote"/>
    <w:basedOn w:val="Normal"/>
    <w:next w:val="Normal"/>
    <w:link w:val="QuoteChar"/>
    <w:uiPriority w:val="29"/>
    <w:qFormat/>
    <w:rsid w:val="0044360C"/>
    <w:pPr>
      <w:spacing w:before="160"/>
      <w:jc w:val="center"/>
    </w:pPr>
    <w:rPr>
      <w:i/>
      <w:iCs/>
      <w:color w:val="404040" w:themeColor="text1" w:themeTint="BF"/>
      <w:kern w:val="0"/>
    </w:rPr>
  </w:style>
  <w:style w:type="character" w:customStyle="1" w:styleId="QuoteChar">
    <w:name w:val="Quote Char"/>
    <w:basedOn w:val="DefaultParagraphFont"/>
    <w:link w:val="Quote"/>
    <w:uiPriority w:val="29"/>
    <w:rsid w:val="0044360C"/>
    <w:rPr>
      <w:i/>
      <w:iCs/>
      <w:color w:val="404040" w:themeColor="text1" w:themeTint="BF"/>
      <w14:ligatures w14:val="standardContextual"/>
    </w:rPr>
  </w:style>
  <w:style w:type="paragraph" w:styleId="ListParagraph">
    <w:name w:val="List Paragraph"/>
    <w:basedOn w:val="Normal"/>
    <w:uiPriority w:val="34"/>
    <w:qFormat/>
    <w:rsid w:val="0044360C"/>
    <w:pPr>
      <w:ind w:left="720"/>
      <w:contextualSpacing/>
    </w:pPr>
    <w:rPr>
      <w:kern w:val="0"/>
    </w:rPr>
  </w:style>
  <w:style w:type="character" w:styleId="IntenseEmphasis">
    <w:name w:val="Intense Emphasis"/>
    <w:basedOn w:val="DefaultParagraphFont"/>
    <w:uiPriority w:val="21"/>
    <w:qFormat/>
    <w:rsid w:val="0044360C"/>
    <w:rPr>
      <w:i/>
      <w:iCs/>
      <w:color w:val="365F91" w:themeColor="accent1" w:themeShade="BF"/>
    </w:rPr>
  </w:style>
  <w:style w:type="paragraph" w:styleId="IntenseQuote">
    <w:name w:val="Intense Quote"/>
    <w:basedOn w:val="Normal"/>
    <w:next w:val="Normal"/>
    <w:link w:val="IntenseQuoteChar"/>
    <w:uiPriority w:val="30"/>
    <w:qFormat/>
    <w:rsid w:val="0044360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kern w:val="0"/>
    </w:rPr>
  </w:style>
  <w:style w:type="character" w:customStyle="1" w:styleId="IntenseQuoteChar">
    <w:name w:val="Intense Quote Char"/>
    <w:basedOn w:val="DefaultParagraphFont"/>
    <w:link w:val="IntenseQuote"/>
    <w:uiPriority w:val="30"/>
    <w:rsid w:val="0044360C"/>
    <w:rPr>
      <w:i/>
      <w:iCs/>
      <w:color w:val="365F91" w:themeColor="accent1" w:themeShade="BF"/>
      <w14:ligatures w14:val="standardContextual"/>
    </w:rPr>
  </w:style>
  <w:style w:type="character" w:styleId="IntenseReference">
    <w:name w:val="Intense Reference"/>
    <w:basedOn w:val="DefaultParagraphFont"/>
    <w:uiPriority w:val="32"/>
    <w:qFormat/>
    <w:rsid w:val="0044360C"/>
    <w:rPr>
      <w:b/>
      <w:bCs/>
      <w:smallCaps/>
      <w:color w:val="365F91" w:themeColor="accent1" w:themeShade="BF"/>
      <w:spacing w:val="5"/>
    </w:rPr>
  </w:style>
  <w:style w:type="character" w:styleId="CommentReference">
    <w:name w:val="annotation reference"/>
    <w:basedOn w:val="DefaultParagraphFont"/>
    <w:uiPriority w:val="99"/>
    <w:semiHidden/>
    <w:unhideWhenUsed/>
    <w:rsid w:val="0044360C"/>
    <w:rPr>
      <w:sz w:val="16"/>
      <w:szCs w:val="16"/>
    </w:rPr>
  </w:style>
  <w:style w:type="paragraph" w:styleId="CommentText">
    <w:name w:val="annotation text"/>
    <w:basedOn w:val="Normal"/>
    <w:link w:val="CommentTextChar"/>
    <w:uiPriority w:val="99"/>
    <w:semiHidden/>
    <w:unhideWhenUsed/>
    <w:rsid w:val="0044360C"/>
    <w:pPr>
      <w:spacing w:line="240" w:lineRule="auto"/>
    </w:pPr>
    <w:rPr>
      <w:kern w:val="0"/>
      <w:sz w:val="20"/>
      <w:szCs w:val="20"/>
    </w:rPr>
  </w:style>
  <w:style w:type="character" w:customStyle="1" w:styleId="CommentTextChar">
    <w:name w:val="Comment Text Char"/>
    <w:basedOn w:val="DefaultParagraphFont"/>
    <w:link w:val="CommentText"/>
    <w:uiPriority w:val="99"/>
    <w:semiHidden/>
    <w:rsid w:val="0044360C"/>
    <w:rPr>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44360C"/>
    <w:rPr>
      <w:b/>
      <w:bCs/>
    </w:rPr>
  </w:style>
  <w:style w:type="character" w:customStyle="1" w:styleId="CommentSubjectChar">
    <w:name w:val="Comment Subject Char"/>
    <w:basedOn w:val="CommentTextChar"/>
    <w:link w:val="CommentSubject"/>
    <w:uiPriority w:val="99"/>
    <w:semiHidden/>
    <w:rsid w:val="0044360C"/>
    <w:rPr>
      <w:b/>
      <w:bCs/>
      <w:sz w:val="20"/>
      <w:szCs w:val="20"/>
      <w14:ligatures w14:val="standardContextual"/>
    </w:rPr>
  </w:style>
  <w:style w:type="character" w:customStyle="1" w:styleId="katex-mathml">
    <w:name w:val="katex-mathml"/>
    <w:basedOn w:val="DefaultParagraphFont"/>
    <w:rsid w:val="0044360C"/>
  </w:style>
  <w:style w:type="character" w:customStyle="1" w:styleId="mord">
    <w:name w:val="mord"/>
    <w:basedOn w:val="DefaultParagraphFont"/>
    <w:rsid w:val="0044360C"/>
  </w:style>
  <w:style w:type="character" w:customStyle="1" w:styleId="mrel">
    <w:name w:val="mrel"/>
    <w:basedOn w:val="DefaultParagraphFont"/>
    <w:rsid w:val="0044360C"/>
  </w:style>
  <w:style w:type="character" w:customStyle="1" w:styleId="vlist-s">
    <w:name w:val="vlist-s"/>
    <w:basedOn w:val="DefaultParagraphFont"/>
    <w:rsid w:val="0044360C"/>
  </w:style>
  <w:style w:type="character" w:customStyle="1" w:styleId="mbin">
    <w:name w:val="mbin"/>
    <w:basedOn w:val="DefaultParagraphFont"/>
    <w:rsid w:val="0044360C"/>
  </w:style>
  <w:style w:type="character" w:customStyle="1" w:styleId="delimsizing">
    <w:name w:val="delimsizing"/>
    <w:basedOn w:val="DefaultParagraphFont"/>
    <w:rsid w:val="0044360C"/>
  </w:style>
  <w:style w:type="paragraph" w:styleId="Caption">
    <w:name w:val="caption"/>
    <w:basedOn w:val="Normal"/>
    <w:next w:val="Normal"/>
    <w:uiPriority w:val="35"/>
    <w:unhideWhenUsed/>
    <w:qFormat/>
    <w:rsid w:val="005B3844"/>
    <w:pPr>
      <w:spacing w:after="120" w:line="240" w:lineRule="auto"/>
    </w:pPr>
    <w:rPr>
      <w:i/>
      <w:iCs/>
      <w:color w:val="1F497D" w:themeColor="text2"/>
      <w:kern w:val="0"/>
      <w:sz w:val="18"/>
      <w:szCs w:val="18"/>
      <w:lang w:val="en-US"/>
      <w14:ligatures w14:val="none"/>
    </w:rPr>
  </w:style>
  <w:style w:type="table" w:customStyle="1" w:styleId="PlainTable21">
    <w:name w:val="Plain Table 21"/>
    <w:basedOn w:val="TableNormal"/>
    <w:uiPriority w:val="42"/>
    <w:rsid w:val="0044360C"/>
    <w:pPr>
      <w:spacing w:after="0" w:line="240" w:lineRule="auto"/>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Spacing">
    <w:name w:val="No Spacing"/>
    <w:uiPriority w:val="1"/>
    <w:qFormat/>
    <w:rsid w:val="0044360C"/>
    <w:pPr>
      <w:spacing w:after="0" w:line="240" w:lineRule="auto"/>
    </w:pPr>
    <w:rPr>
      <w:lang w:val="en-US"/>
    </w:rPr>
  </w:style>
  <w:style w:type="table" w:styleId="TableGrid">
    <w:name w:val="Table Grid"/>
    <w:basedOn w:val="TableNormal"/>
    <w:uiPriority w:val="39"/>
    <w:rsid w:val="0044360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44360C"/>
    <w:pPr>
      <w:spacing w:after="240" w:line="240" w:lineRule="auto"/>
    </w:pPr>
    <w:rPr>
      <w:kern w:val="0"/>
    </w:rPr>
  </w:style>
  <w:style w:type="character" w:styleId="Hyperlink">
    <w:name w:val="Hyperlink"/>
    <w:basedOn w:val="DefaultParagraphFont"/>
    <w:uiPriority w:val="99"/>
    <w:unhideWhenUsed/>
    <w:rsid w:val="0044360C"/>
    <w:rPr>
      <w:color w:val="0000FF" w:themeColor="hyperlink"/>
      <w:u w:val="single"/>
    </w:rPr>
  </w:style>
  <w:style w:type="character" w:customStyle="1" w:styleId="UnresolvedMention1">
    <w:name w:val="Unresolved Mention1"/>
    <w:basedOn w:val="DefaultParagraphFont"/>
    <w:uiPriority w:val="99"/>
    <w:semiHidden/>
    <w:unhideWhenUsed/>
    <w:rsid w:val="0044360C"/>
    <w:rPr>
      <w:color w:val="605E5C"/>
      <w:shd w:val="clear" w:color="auto" w:fill="E1DFDD"/>
    </w:rPr>
  </w:style>
  <w:style w:type="paragraph" w:styleId="BalloonText">
    <w:name w:val="Balloon Text"/>
    <w:basedOn w:val="Normal"/>
    <w:link w:val="BalloonTextChar"/>
    <w:uiPriority w:val="99"/>
    <w:semiHidden/>
    <w:unhideWhenUsed/>
    <w:rsid w:val="0044360C"/>
    <w:pPr>
      <w:spacing w:after="0" w:line="240" w:lineRule="auto"/>
    </w:pPr>
    <w:rPr>
      <w:rFonts w:ascii="Tahoma" w:hAnsi="Tahoma" w:cs="Tahoma"/>
      <w:kern w:val="0"/>
      <w:sz w:val="16"/>
      <w:szCs w:val="16"/>
    </w:rPr>
  </w:style>
  <w:style w:type="character" w:customStyle="1" w:styleId="BalloonTextChar">
    <w:name w:val="Balloon Text Char"/>
    <w:basedOn w:val="DefaultParagraphFont"/>
    <w:link w:val="BalloonText"/>
    <w:uiPriority w:val="99"/>
    <w:semiHidden/>
    <w:rsid w:val="0044360C"/>
    <w:rPr>
      <w:rFonts w:ascii="Tahoma" w:hAnsi="Tahoma" w:cs="Tahoma"/>
      <w:sz w:val="16"/>
      <w:szCs w:val="16"/>
      <w14:ligatures w14:val="standardContextual"/>
    </w:rPr>
  </w:style>
  <w:style w:type="character" w:customStyle="1" w:styleId="UnresolvedMention2">
    <w:name w:val="Unresolved Mention2"/>
    <w:basedOn w:val="DefaultParagraphFont"/>
    <w:uiPriority w:val="99"/>
    <w:semiHidden/>
    <w:unhideWhenUsed/>
    <w:rsid w:val="0064320D"/>
    <w:rPr>
      <w:color w:val="605E5C"/>
      <w:shd w:val="clear" w:color="auto" w:fill="E1DFDD"/>
    </w:rPr>
  </w:style>
  <w:style w:type="table" w:customStyle="1" w:styleId="PlainTable22">
    <w:name w:val="Plain Table 22"/>
    <w:basedOn w:val="TableNormal"/>
    <w:uiPriority w:val="42"/>
    <w:rsid w:val="00D66C8F"/>
    <w:pPr>
      <w:spacing w:after="0" w:line="240" w:lineRule="auto"/>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semiHidden/>
    <w:rsid w:val="00D17EDF"/>
    <w:rPr>
      <w:color w:val="666666"/>
    </w:rPr>
  </w:style>
  <w:style w:type="paragraph" w:customStyle="1" w:styleId="isselectedend">
    <w:name w:val="isselectedend"/>
    <w:basedOn w:val="Normal"/>
    <w:rsid w:val="00B152F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FootnoteText">
    <w:name w:val="footnote text"/>
    <w:basedOn w:val="Normal"/>
    <w:link w:val="FootnoteTextChar"/>
    <w:uiPriority w:val="99"/>
    <w:semiHidden/>
    <w:unhideWhenUsed/>
    <w:rsid w:val="00E9214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9214C"/>
    <w:rPr>
      <w:kern w:val="2"/>
      <w:sz w:val="20"/>
      <w:szCs w:val="20"/>
      <w14:ligatures w14:val="standardContextual"/>
    </w:rPr>
  </w:style>
  <w:style w:type="character" w:styleId="FootnoteReference">
    <w:name w:val="footnote reference"/>
    <w:basedOn w:val="DefaultParagraphFont"/>
    <w:uiPriority w:val="99"/>
    <w:semiHidden/>
    <w:unhideWhenUsed/>
    <w:rsid w:val="00E9214C"/>
    <w:rPr>
      <w:vertAlign w:val="superscript"/>
    </w:rPr>
  </w:style>
  <w:style w:type="paragraph" w:customStyle="1" w:styleId="pdq2pgselectionanchorcontainer">
    <w:name w:val="pdq2pg_selectionanchorcontainer"/>
    <w:basedOn w:val="Normal"/>
    <w:rsid w:val="0073086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Header">
    <w:name w:val="header"/>
    <w:basedOn w:val="Normal"/>
    <w:link w:val="HeaderChar"/>
    <w:uiPriority w:val="99"/>
    <w:unhideWhenUsed/>
    <w:rsid w:val="005422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22F5"/>
    <w:rPr>
      <w:kern w:val="2"/>
      <w14:ligatures w14:val="standardContextual"/>
    </w:rPr>
  </w:style>
  <w:style w:type="paragraph" w:styleId="Footer">
    <w:name w:val="footer"/>
    <w:basedOn w:val="Normal"/>
    <w:link w:val="FooterChar"/>
    <w:uiPriority w:val="99"/>
    <w:unhideWhenUsed/>
    <w:rsid w:val="005422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22F5"/>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96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chart" Target="charts/chart4.xml"/><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chart" Target="charts/chart3.xml"/><Relationship Id="rId25" Type="http://schemas.openxmlformats.org/officeDocument/2006/relationships/image" Target="media/image12.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chart" Target="charts/chart5.xml"/><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1.png"/><Relationship Id="rId32"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chart" Target="charts/chart6.xml"/><Relationship Id="rId28" Type="http://schemas.openxmlformats.org/officeDocument/2006/relationships/image" Target="media/image15.png"/><Relationship Id="rId10" Type="http://schemas.openxmlformats.org/officeDocument/2006/relationships/image" Target="media/image3.png"/><Relationship Id="rId19" Type="http://schemas.openxmlformats.org/officeDocument/2006/relationships/image" Target="media/image8.png"/><Relationship Id="rId31"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1.xml"/><Relationship Id="rId22" Type="http://schemas.openxmlformats.org/officeDocument/2006/relationships/image" Target="media/image10.png"/><Relationship Id="rId27" Type="http://schemas.openxmlformats.org/officeDocument/2006/relationships/image" Target="media/image14.png"/><Relationship Id="rId30" Type="http://schemas.openxmlformats.org/officeDocument/2006/relationships/image" Target="media/image17.png"/><Relationship Id="rId8"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C:/Users/inspiron/Documents/PHD/Paper%20publishing/The%20Model%20(RSM)/The%20Model.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C:/Users/inspiron/Documents/PHD/Paper%20publishing/The%20Model%20(RSM)/The%20Model.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C:/Users/Asif%20Hasan/Documents/PHD/Paper%20publishing/Objective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C:/Users/Asif%20Hasan/Documents/PHD/Paper%20publishing/The%20Model%20(RSM)/The%20Model%20F.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C:/Users/inspiron/Documents/PHD/Paper%20publishing/The%20Model%20(RSM)/The%20Model.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C:/Users/inspiron/Documents/PHD/Paper%20publishing/The%20Model%20(RSM)/The%20Mode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en-US"/>
              <a:t>Mean Experimental Data (MED) vs Calculated Data (CD)</a:t>
            </a:r>
          </a:p>
          <a:p>
            <a:pPr>
              <a:defRPr/>
            </a:pPr>
            <a:r>
              <a:rPr lang="en-US" sz="1000"/>
              <a:t>Layer thickness 0.1mm         Layer thickness 0.2mm         Layer thickness 0.3mm</a:t>
            </a:r>
          </a:p>
        </c:rich>
      </c:tx>
      <c:layout>
        <c:manualLayout>
          <c:xMode val="edge"/>
          <c:yMode val="edge"/>
          <c:x val="0.13346262990188956"/>
          <c:y val="2.3660761154855645E-2"/>
        </c:manualLayout>
      </c:layout>
      <c:overlay val="0"/>
      <c:spPr>
        <a:noFill/>
        <a:ln>
          <a:noFill/>
        </a:ln>
        <a:effectLst/>
      </c:spPr>
    </c:title>
    <c:autoTitleDeleted val="0"/>
    <c:plotArea>
      <c:layout>
        <c:manualLayout>
          <c:layoutTarget val="inner"/>
          <c:xMode val="edge"/>
          <c:yMode val="edge"/>
          <c:x val="0.11007819133309443"/>
          <c:y val="0.16626017060367451"/>
          <c:w val="0.85447819828972993"/>
          <c:h val="0.59584186351706026"/>
        </c:manualLayout>
      </c:layout>
      <c:lineChart>
        <c:grouping val="standard"/>
        <c:varyColors val="0"/>
        <c:ser>
          <c:idx val="0"/>
          <c:order val="0"/>
          <c:tx>
            <c:v>CD</c:v>
          </c:tx>
          <c:spPr>
            <a:ln w="28575" cap="rnd">
              <a:solidFill>
                <a:schemeClr val="accent1"/>
              </a:solidFill>
              <a:round/>
            </a:ln>
            <a:effectLst/>
          </c:spPr>
          <c:marker>
            <c:symbol val="none"/>
          </c:marker>
          <c:errBars>
            <c:errDir val="y"/>
            <c:errBarType val="both"/>
            <c:errValType val="stdErr"/>
            <c:noEndCap val="0"/>
          </c:errBars>
          <c:cat>
            <c:strRef>
              <c:f>Calculations!$C$25:$C$47</c:f>
              <c:strCache>
                <c:ptCount val="23"/>
                <c:pt idx="0">
                  <c:v>0°</c:v>
                </c:pt>
                <c:pt idx="1">
                  <c:v>15°</c:v>
                </c:pt>
                <c:pt idx="2">
                  <c:v>30°</c:v>
                </c:pt>
                <c:pt idx="3">
                  <c:v>45°</c:v>
                </c:pt>
                <c:pt idx="4">
                  <c:v>60°</c:v>
                </c:pt>
                <c:pt idx="5">
                  <c:v>75°</c:v>
                </c:pt>
                <c:pt idx="6">
                  <c:v>90°</c:v>
                </c:pt>
                <c:pt idx="8">
                  <c:v>0°</c:v>
                </c:pt>
                <c:pt idx="9">
                  <c:v>15°</c:v>
                </c:pt>
                <c:pt idx="10">
                  <c:v>30°</c:v>
                </c:pt>
                <c:pt idx="11">
                  <c:v>45°</c:v>
                </c:pt>
                <c:pt idx="12">
                  <c:v>60°</c:v>
                </c:pt>
                <c:pt idx="13">
                  <c:v>75°</c:v>
                </c:pt>
                <c:pt idx="14">
                  <c:v>90°</c:v>
                </c:pt>
                <c:pt idx="16">
                  <c:v>0°</c:v>
                </c:pt>
                <c:pt idx="17">
                  <c:v>15°</c:v>
                </c:pt>
                <c:pt idx="18">
                  <c:v>30°</c:v>
                </c:pt>
                <c:pt idx="19">
                  <c:v>45°</c:v>
                </c:pt>
                <c:pt idx="20">
                  <c:v>60°</c:v>
                </c:pt>
                <c:pt idx="21">
                  <c:v>75°</c:v>
                </c:pt>
                <c:pt idx="22">
                  <c:v>90°</c:v>
                </c:pt>
              </c:strCache>
            </c:strRef>
          </c:cat>
          <c:val>
            <c:numRef>
              <c:f>Calculations!$Z$25:$Z$47</c:f>
              <c:numCache>
                <c:formatCode>0.00</c:formatCode>
                <c:ptCount val="23"/>
                <c:pt idx="0">
                  <c:v>32.936666666666667</c:v>
                </c:pt>
                <c:pt idx="1">
                  <c:v>33.019187837547662</c:v>
                </c:pt>
                <c:pt idx="2">
                  <c:v>33.669659046141405</c:v>
                </c:pt>
                <c:pt idx="3">
                  <c:v>35.785747217357333</c:v>
                </c:pt>
                <c:pt idx="4">
                  <c:v>40.222793092353996</c:v>
                </c:pt>
                <c:pt idx="5">
                  <c:v>46.629257149208705</c:v>
                </c:pt>
                <c:pt idx="6">
                  <c:v>50.393333333333338</c:v>
                </c:pt>
                <c:pt idx="8">
                  <c:v>31.176666666666662</c:v>
                </c:pt>
                <c:pt idx="9">
                  <c:v>31.262535223229552</c:v>
                </c:pt>
                <c:pt idx="10">
                  <c:v>31.906761971348235</c:v>
                </c:pt>
                <c:pt idx="11">
                  <c:v>33.979071918449002</c:v>
                </c:pt>
                <c:pt idx="12">
                  <c:v>38.338620682813165</c:v>
                </c:pt>
                <c:pt idx="13">
                  <c:v>44.712000003018701</c:v>
                </c:pt>
                <c:pt idx="14">
                  <c:v>48.510000000000005</c:v>
                </c:pt>
                <c:pt idx="16">
                  <c:v>28.846666666666664</c:v>
                </c:pt>
                <c:pt idx="17">
                  <c:v>28.967483257988889</c:v>
                </c:pt>
                <c:pt idx="18">
                  <c:v>29.654429219799638</c:v>
                </c:pt>
                <c:pt idx="19">
                  <c:v>31.652067438178783</c:v>
                </c:pt>
                <c:pt idx="20">
                  <c:v>35.698106407326115</c:v>
                </c:pt>
                <c:pt idx="21">
                  <c:v>41.477176186585432</c:v>
                </c:pt>
                <c:pt idx="22">
                  <c:v>44.863333333333337</c:v>
                </c:pt>
              </c:numCache>
            </c:numRef>
          </c:val>
          <c:smooth val="0"/>
          <c:extLst>
            <c:ext xmlns:c16="http://schemas.microsoft.com/office/drawing/2014/chart" uri="{C3380CC4-5D6E-409C-BE32-E72D297353CC}">
              <c16:uniqueId val="{00000000-3E49-4473-AF72-2105D754CA47}"/>
            </c:ext>
          </c:extLst>
        </c:ser>
        <c:ser>
          <c:idx val="1"/>
          <c:order val="1"/>
          <c:tx>
            <c:v>MED</c:v>
          </c:tx>
          <c:spPr>
            <a:ln w="28575" cap="rnd">
              <a:solidFill>
                <a:schemeClr val="accent2"/>
              </a:solidFill>
              <a:round/>
            </a:ln>
            <a:effectLst/>
          </c:spPr>
          <c:marker>
            <c:symbol val="none"/>
          </c:marker>
          <c:errBars>
            <c:errDir val="y"/>
            <c:errBarType val="both"/>
            <c:errValType val="stdErr"/>
            <c:noEndCap val="0"/>
          </c:errBars>
          <c:cat>
            <c:strRef>
              <c:f>Calculations!$C$25:$C$47</c:f>
              <c:strCache>
                <c:ptCount val="23"/>
                <c:pt idx="0">
                  <c:v>0°</c:v>
                </c:pt>
                <c:pt idx="1">
                  <c:v>15°</c:v>
                </c:pt>
                <c:pt idx="2">
                  <c:v>30°</c:v>
                </c:pt>
                <c:pt idx="3">
                  <c:v>45°</c:v>
                </c:pt>
                <c:pt idx="4">
                  <c:v>60°</c:v>
                </c:pt>
                <c:pt idx="5">
                  <c:v>75°</c:v>
                </c:pt>
                <c:pt idx="6">
                  <c:v>90°</c:v>
                </c:pt>
                <c:pt idx="8">
                  <c:v>0°</c:v>
                </c:pt>
                <c:pt idx="9">
                  <c:v>15°</c:v>
                </c:pt>
                <c:pt idx="10">
                  <c:v>30°</c:v>
                </c:pt>
                <c:pt idx="11">
                  <c:v>45°</c:v>
                </c:pt>
                <c:pt idx="12">
                  <c:v>60°</c:v>
                </c:pt>
                <c:pt idx="13">
                  <c:v>75°</c:v>
                </c:pt>
                <c:pt idx="14">
                  <c:v>90°</c:v>
                </c:pt>
                <c:pt idx="16">
                  <c:v>0°</c:v>
                </c:pt>
                <c:pt idx="17">
                  <c:v>15°</c:v>
                </c:pt>
                <c:pt idx="18">
                  <c:v>30°</c:v>
                </c:pt>
                <c:pt idx="19">
                  <c:v>45°</c:v>
                </c:pt>
                <c:pt idx="20">
                  <c:v>60°</c:v>
                </c:pt>
                <c:pt idx="21">
                  <c:v>75°</c:v>
                </c:pt>
                <c:pt idx="22">
                  <c:v>90°</c:v>
                </c:pt>
              </c:strCache>
            </c:strRef>
          </c:cat>
          <c:val>
            <c:numRef>
              <c:f>Calculations!$L$25:$L$47</c:f>
              <c:numCache>
                <c:formatCode>0.00</c:formatCode>
                <c:ptCount val="23"/>
                <c:pt idx="0">
                  <c:v>32.936666666666667</c:v>
                </c:pt>
                <c:pt idx="1">
                  <c:v>33.293333333333329</c:v>
                </c:pt>
                <c:pt idx="2">
                  <c:v>35.073333333333331</c:v>
                </c:pt>
                <c:pt idx="3">
                  <c:v>38.28</c:v>
                </c:pt>
                <c:pt idx="4">
                  <c:v>43.65</c:v>
                </c:pt>
                <c:pt idx="5">
                  <c:v>49.166666666666664</c:v>
                </c:pt>
                <c:pt idx="6">
                  <c:v>50.393333333333338</c:v>
                </c:pt>
                <c:pt idx="8">
                  <c:v>31.176666666666666</c:v>
                </c:pt>
                <c:pt idx="9">
                  <c:v>31.786666666666665</c:v>
                </c:pt>
                <c:pt idx="10">
                  <c:v>33.206666666666663</c:v>
                </c:pt>
                <c:pt idx="11">
                  <c:v>36.276666666666671</c:v>
                </c:pt>
                <c:pt idx="12">
                  <c:v>42.02</c:v>
                </c:pt>
                <c:pt idx="13">
                  <c:v>47.373333333333335</c:v>
                </c:pt>
                <c:pt idx="14">
                  <c:v>48.51</c:v>
                </c:pt>
                <c:pt idx="16">
                  <c:v>28.846666666666664</c:v>
                </c:pt>
                <c:pt idx="17">
                  <c:v>29.45</c:v>
                </c:pt>
                <c:pt idx="18">
                  <c:v>30.439999999999998</c:v>
                </c:pt>
                <c:pt idx="19">
                  <c:v>33.826666666666668</c:v>
                </c:pt>
                <c:pt idx="20">
                  <c:v>39.81</c:v>
                </c:pt>
                <c:pt idx="21">
                  <c:v>44.563333333333333</c:v>
                </c:pt>
                <c:pt idx="22">
                  <c:v>44.863333333333337</c:v>
                </c:pt>
              </c:numCache>
            </c:numRef>
          </c:val>
          <c:smooth val="0"/>
          <c:extLst>
            <c:ext xmlns:c16="http://schemas.microsoft.com/office/drawing/2014/chart" uri="{C3380CC4-5D6E-409C-BE32-E72D297353CC}">
              <c16:uniqueId val="{00000001-3E49-4473-AF72-2105D754CA47}"/>
            </c:ext>
          </c:extLst>
        </c:ser>
        <c:dLbls>
          <c:showLegendKey val="0"/>
          <c:showVal val="0"/>
          <c:showCatName val="0"/>
          <c:showSerName val="0"/>
          <c:showPercent val="0"/>
          <c:showBubbleSize val="0"/>
        </c:dLbls>
        <c:smooth val="0"/>
        <c:axId val="257480960"/>
        <c:axId val="257487232"/>
      </c:lineChart>
      <c:catAx>
        <c:axId val="257480960"/>
        <c:scaling>
          <c:orientation val="minMax"/>
        </c:scaling>
        <c:delete val="0"/>
        <c:axPos val="b"/>
        <c:title>
          <c:tx>
            <c:rich>
              <a:bodyPr rot="0" vert="horz"/>
              <a:lstStyle/>
              <a:p>
                <a:pPr>
                  <a:defRPr/>
                </a:pPr>
                <a:r>
                  <a:rPr lang="en-US"/>
                  <a:t>Print Angle (</a:t>
                </a:r>
                <a:r>
                  <a:rPr lang="en-US" sz="1000" b="1" i="0" u="none" strike="noStrike" kern="1200" baseline="0">
                    <a:solidFill>
                      <a:sysClr val="windowText" lastClr="000000"/>
                    </a:solidFill>
                    <a:latin typeface="Arial" panose="020B0604020202020204" pitchFamily="34" charset="0"/>
                    <a:ea typeface="+mn-ea"/>
                    <a:cs typeface="Arial" panose="020B0604020202020204" pitchFamily="34" charset="0"/>
                  </a:rPr>
                  <a:t>˚</a:t>
                </a:r>
                <a:r>
                  <a:rPr lang="en-US"/>
                  <a:t>)</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en-US"/>
          </a:p>
        </c:txPr>
        <c:crossAx val="257487232"/>
        <c:crosses val="autoZero"/>
        <c:auto val="1"/>
        <c:lblAlgn val="ctr"/>
        <c:lblOffset val="100"/>
        <c:noMultiLvlLbl val="0"/>
      </c:catAx>
      <c:valAx>
        <c:axId val="257487232"/>
        <c:scaling>
          <c:orientation val="minMax"/>
          <c:min val="25"/>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a:pPr>
                <a:r>
                  <a:rPr lang="en-US"/>
                  <a:t>Tensile Strength (MPa)</a:t>
                </a:r>
              </a:p>
            </c:rich>
          </c:tx>
          <c:overlay val="0"/>
          <c:spPr>
            <a:noFill/>
            <a:ln>
              <a:noFill/>
            </a:ln>
            <a:effectLst/>
          </c:spPr>
        </c:title>
        <c:numFmt formatCode="0.00" sourceLinked="1"/>
        <c:majorTickMark val="none"/>
        <c:minorTickMark val="none"/>
        <c:tickLblPos val="nextTo"/>
        <c:spPr>
          <a:noFill/>
          <a:ln>
            <a:noFill/>
          </a:ln>
          <a:effectLst/>
        </c:spPr>
        <c:txPr>
          <a:bodyPr rot="-60000000" vert="horz"/>
          <a:lstStyle/>
          <a:p>
            <a:pPr>
              <a:defRPr/>
            </a:pPr>
            <a:endParaRPr lang="en-US"/>
          </a:p>
        </c:txPr>
        <c:crossAx val="257480960"/>
        <c:crosses val="autoZero"/>
        <c:crossBetween val="between"/>
      </c:valAx>
      <c:spPr>
        <a:solidFill>
          <a:schemeClr val="lt1"/>
        </a:solidFill>
        <a:ln w="25400" cap="flat" cmpd="sng" algn="ctr">
          <a:noFill/>
          <a:prstDash val="solid"/>
        </a:ln>
        <a:effectLst/>
      </c:spPr>
    </c:plotArea>
    <c:legend>
      <c:legendPos val="b"/>
      <c:layout>
        <c:manualLayout>
          <c:xMode val="edge"/>
          <c:yMode val="edge"/>
          <c:x val="0.40884240696906743"/>
          <c:y val="0.91718700787401575"/>
          <c:w val="0.18686372690498559"/>
          <c:h val="7.0312992125984256E-2"/>
        </c:manualLayout>
      </c:layout>
      <c:overlay val="0"/>
      <c:spPr>
        <a:noFill/>
        <a:ln>
          <a:noFill/>
        </a:ln>
        <a:effectLst/>
      </c:spPr>
      <c:txPr>
        <a:bodyPr rot="0" vert="horz"/>
        <a:lstStyle/>
        <a:p>
          <a:pPr>
            <a:defRPr/>
          </a:pPr>
          <a:endParaRPr lang="en-US"/>
        </a:p>
      </c:txPr>
    </c:legend>
    <c:plotVisOnly val="1"/>
    <c:dispBlanksAs val="gap"/>
    <c:showDLblsOverMax val="0"/>
  </c:chart>
  <c:spPr>
    <a:solidFill>
      <a:schemeClr val="lt1"/>
    </a:solidFill>
    <a:ln w="25400" cap="flat" cmpd="sng" algn="ctr">
      <a:noFill/>
      <a:prstDash val="solid"/>
      <a:round/>
    </a:ln>
    <a:effectLst/>
  </c:spPr>
  <c:txPr>
    <a:bodyPr/>
    <a:lstStyle/>
    <a:p>
      <a:pPr>
        <a:defRPr sz="1000">
          <a:solidFill>
            <a:schemeClr val="dk1"/>
          </a:solidFill>
          <a:latin typeface="Arial" panose="020B0604020202020204" pitchFamily="34" charset="0"/>
          <a:ea typeface="+mn-ea"/>
          <a:cs typeface="Arial" panose="020B0604020202020204" pitchFamily="34"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lgn="ctr" rtl="0">
              <a:defRPr/>
            </a:pPr>
            <a:r>
              <a:rPr lang="en-US"/>
              <a:t>Relative Error between Mean Experimental Data (MED) &amp; Calculated Data (CD)</a:t>
            </a:r>
          </a:p>
          <a:p>
            <a:pPr algn="ctr" rtl="0">
              <a:defRPr/>
            </a:pPr>
            <a:endParaRPr lang="en-US"/>
          </a:p>
        </c:rich>
      </c:tx>
      <c:overlay val="0"/>
      <c:spPr>
        <a:noFill/>
        <a:ln>
          <a:noFill/>
        </a:ln>
        <a:effectLst/>
      </c:spPr>
    </c:title>
    <c:autoTitleDeleted val="0"/>
    <c:plotArea>
      <c:layout>
        <c:manualLayout>
          <c:layoutTarget val="inner"/>
          <c:xMode val="edge"/>
          <c:yMode val="edge"/>
          <c:x val="0.13696950559058513"/>
          <c:y val="0.14753381066030233"/>
          <c:w val="0.69327092522231604"/>
          <c:h val="0.74822975588671936"/>
        </c:manualLayout>
      </c:layout>
      <c:lineChart>
        <c:grouping val="standard"/>
        <c:varyColors val="0"/>
        <c:ser>
          <c:idx val="0"/>
          <c:order val="0"/>
          <c:tx>
            <c:v>LT 0.1mm</c:v>
          </c:tx>
          <c:spPr>
            <a:ln w="28575" cap="rnd">
              <a:solidFill>
                <a:schemeClr val="accent1"/>
              </a:solidFill>
              <a:round/>
            </a:ln>
            <a:effectLst/>
          </c:spPr>
          <c:marker>
            <c:symbol val="none"/>
          </c:marker>
          <c:cat>
            <c:strRef>
              <c:f>Calculations!$C$25:$C$31</c:f>
              <c:strCache>
                <c:ptCount val="7"/>
                <c:pt idx="0">
                  <c:v>0°</c:v>
                </c:pt>
                <c:pt idx="1">
                  <c:v>15°</c:v>
                </c:pt>
                <c:pt idx="2">
                  <c:v>30°</c:v>
                </c:pt>
                <c:pt idx="3">
                  <c:v>45°</c:v>
                </c:pt>
                <c:pt idx="4">
                  <c:v>60°</c:v>
                </c:pt>
                <c:pt idx="5">
                  <c:v>75°</c:v>
                </c:pt>
                <c:pt idx="6">
                  <c:v>90°</c:v>
                </c:pt>
              </c:strCache>
            </c:strRef>
          </c:cat>
          <c:val>
            <c:numRef>
              <c:f>Calculations!$AA$25:$AA$31</c:f>
              <c:numCache>
                <c:formatCode>0.00%</c:formatCode>
                <c:ptCount val="7"/>
                <c:pt idx="0">
                  <c:v>0</c:v>
                </c:pt>
                <c:pt idx="1">
                  <c:v>-8.3026117157831425E-3</c:v>
                </c:pt>
                <c:pt idx="2">
                  <c:v>-4.1689590181721463E-2</c:v>
                </c:pt>
                <c:pt idx="3">
                  <c:v>-6.9699614416123434E-2</c:v>
                </c:pt>
                <c:pt idx="4">
                  <c:v>-8.5205592256532903E-2</c:v>
                </c:pt>
                <c:pt idx="5">
                  <c:v>-5.4416683271159921E-2</c:v>
                </c:pt>
                <c:pt idx="6">
                  <c:v>0</c:v>
                </c:pt>
              </c:numCache>
            </c:numRef>
          </c:val>
          <c:smooth val="0"/>
          <c:extLst>
            <c:ext xmlns:c16="http://schemas.microsoft.com/office/drawing/2014/chart" uri="{C3380CC4-5D6E-409C-BE32-E72D297353CC}">
              <c16:uniqueId val="{00000000-DFCF-437B-89F8-A625F1B9C1C9}"/>
            </c:ext>
          </c:extLst>
        </c:ser>
        <c:ser>
          <c:idx val="1"/>
          <c:order val="1"/>
          <c:tx>
            <c:v>LT 0.2mm</c:v>
          </c:tx>
          <c:spPr>
            <a:ln w="28575" cap="rnd">
              <a:solidFill>
                <a:schemeClr val="accent2"/>
              </a:solidFill>
              <a:round/>
            </a:ln>
            <a:effectLst/>
          </c:spPr>
          <c:marker>
            <c:symbol val="none"/>
          </c:marker>
          <c:cat>
            <c:strRef>
              <c:f>Calculations!$C$25:$C$31</c:f>
              <c:strCache>
                <c:ptCount val="7"/>
                <c:pt idx="0">
                  <c:v>0°</c:v>
                </c:pt>
                <c:pt idx="1">
                  <c:v>15°</c:v>
                </c:pt>
                <c:pt idx="2">
                  <c:v>30°</c:v>
                </c:pt>
                <c:pt idx="3">
                  <c:v>45°</c:v>
                </c:pt>
                <c:pt idx="4">
                  <c:v>60°</c:v>
                </c:pt>
                <c:pt idx="5">
                  <c:v>75°</c:v>
                </c:pt>
                <c:pt idx="6">
                  <c:v>90°</c:v>
                </c:pt>
              </c:strCache>
            </c:strRef>
          </c:cat>
          <c:val>
            <c:numRef>
              <c:f>Calculations!$AA$33:$AA$39</c:f>
              <c:numCache>
                <c:formatCode>0.00%</c:formatCode>
                <c:ptCount val="7"/>
                <c:pt idx="0">
                  <c:v>-1.1395425036246663E-16</c:v>
                </c:pt>
                <c:pt idx="1">
                  <c:v>-1.676548110044699E-2</c:v>
                </c:pt>
                <c:pt idx="2">
                  <c:v>-4.0740727513676321E-2</c:v>
                </c:pt>
                <c:pt idx="3">
                  <c:v>-6.7617937115292015E-2</c:v>
                </c:pt>
                <c:pt idx="4">
                  <c:v>-9.6022737689078236E-2</c:v>
                </c:pt>
                <c:pt idx="5">
                  <c:v>-5.9521679417940489E-2</c:v>
                </c:pt>
                <c:pt idx="6">
                  <c:v>1.4647345614514536E-16</c:v>
                </c:pt>
              </c:numCache>
            </c:numRef>
          </c:val>
          <c:smooth val="0"/>
          <c:extLst>
            <c:ext xmlns:c16="http://schemas.microsoft.com/office/drawing/2014/chart" uri="{C3380CC4-5D6E-409C-BE32-E72D297353CC}">
              <c16:uniqueId val="{00000001-DFCF-437B-89F8-A625F1B9C1C9}"/>
            </c:ext>
          </c:extLst>
        </c:ser>
        <c:ser>
          <c:idx val="2"/>
          <c:order val="2"/>
          <c:tx>
            <c:v>LT 0.3mm</c:v>
          </c:tx>
          <c:spPr>
            <a:ln w="28575" cap="rnd">
              <a:solidFill>
                <a:schemeClr val="accent3"/>
              </a:solidFill>
              <a:round/>
            </a:ln>
            <a:effectLst/>
          </c:spPr>
          <c:marker>
            <c:symbol val="none"/>
          </c:marker>
          <c:cat>
            <c:strRef>
              <c:f>Calculations!$C$25:$C$31</c:f>
              <c:strCache>
                <c:ptCount val="7"/>
                <c:pt idx="0">
                  <c:v>0°</c:v>
                </c:pt>
                <c:pt idx="1">
                  <c:v>15°</c:v>
                </c:pt>
                <c:pt idx="2">
                  <c:v>30°</c:v>
                </c:pt>
                <c:pt idx="3">
                  <c:v>45°</c:v>
                </c:pt>
                <c:pt idx="4">
                  <c:v>60°</c:v>
                </c:pt>
                <c:pt idx="5">
                  <c:v>75°</c:v>
                </c:pt>
                <c:pt idx="6">
                  <c:v>90°</c:v>
                </c:pt>
              </c:strCache>
            </c:strRef>
          </c:cat>
          <c:val>
            <c:numRef>
              <c:f>Calculations!$AA$41:$AA$47</c:f>
              <c:numCache>
                <c:formatCode>0.00%</c:formatCode>
                <c:ptCount val="7"/>
                <c:pt idx="0">
                  <c:v>0</c:v>
                </c:pt>
                <c:pt idx="1">
                  <c:v>-1.6657185497053435E-2</c:v>
                </c:pt>
                <c:pt idx="2">
                  <c:v>-2.6490841363955513E-2</c:v>
                </c:pt>
                <c:pt idx="3">
                  <c:v>-6.870322871437079E-2</c:v>
                </c:pt>
                <c:pt idx="4">
                  <c:v>-0.11518520186353713</c:v>
                </c:pt>
                <c:pt idx="5">
                  <c:v>-7.4406153708844514E-2</c:v>
                </c:pt>
                <c:pt idx="6">
                  <c:v>0</c:v>
                </c:pt>
              </c:numCache>
            </c:numRef>
          </c:val>
          <c:smooth val="0"/>
          <c:extLst>
            <c:ext xmlns:c16="http://schemas.microsoft.com/office/drawing/2014/chart" uri="{C3380CC4-5D6E-409C-BE32-E72D297353CC}">
              <c16:uniqueId val="{00000002-DFCF-437B-89F8-A625F1B9C1C9}"/>
            </c:ext>
          </c:extLst>
        </c:ser>
        <c:dLbls>
          <c:showLegendKey val="0"/>
          <c:showVal val="0"/>
          <c:showCatName val="0"/>
          <c:showSerName val="0"/>
          <c:showPercent val="0"/>
          <c:showBubbleSize val="0"/>
        </c:dLbls>
        <c:smooth val="0"/>
        <c:axId val="309754496"/>
        <c:axId val="309756672"/>
      </c:lineChart>
      <c:catAx>
        <c:axId val="309754496"/>
        <c:scaling>
          <c:orientation val="minMax"/>
        </c:scaling>
        <c:delete val="0"/>
        <c:axPos val="b"/>
        <c:title>
          <c:tx>
            <c:rich>
              <a:bodyPr rot="0" vert="horz"/>
              <a:lstStyle/>
              <a:p>
                <a:pPr>
                  <a:defRPr/>
                </a:pPr>
                <a:r>
                  <a:rPr lang="en-US"/>
                  <a:t>Print Angle (</a:t>
                </a:r>
                <a:r>
                  <a:rPr lang="en-GB" sz="1000" b="1" i="0" u="none" strike="noStrike" baseline="0">
                    <a:effectLst/>
                  </a:rPr>
                  <a:t>˚</a:t>
                </a:r>
                <a:r>
                  <a:rPr lang="en-US"/>
                  <a:t>)</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en-US"/>
          </a:p>
        </c:txPr>
        <c:crossAx val="309756672"/>
        <c:crosses val="autoZero"/>
        <c:auto val="1"/>
        <c:lblAlgn val="ctr"/>
        <c:lblOffset val="100"/>
        <c:noMultiLvlLbl val="0"/>
      </c:catAx>
      <c:valAx>
        <c:axId val="3097566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a:pPr>
                <a:r>
                  <a:rPr lang="en-US"/>
                  <a:t>Relative Error (%)</a:t>
                </a:r>
              </a:p>
            </c:rich>
          </c:tx>
          <c:layout>
            <c:manualLayout>
              <c:xMode val="edge"/>
              <c:yMode val="edge"/>
              <c:x val="1.5078426451673618E-2"/>
              <c:y val="0.32885088582677163"/>
            </c:manualLayout>
          </c:layout>
          <c:overlay val="0"/>
          <c:spPr>
            <a:noFill/>
            <a:ln>
              <a:noFill/>
            </a:ln>
            <a:effectLst/>
          </c:spPr>
        </c:title>
        <c:numFmt formatCode="0.00%" sourceLinked="1"/>
        <c:majorTickMark val="none"/>
        <c:minorTickMark val="none"/>
        <c:tickLblPos val="nextTo"/>
        <c:spPr>
          <a:noFill/>
          <a:ln>
            <a:noFill/>
          </a:ln>
          <a:effectLst/>
        </c:spPr>
        <c:txPr>
          <a:bodyPr rot="-60000000" vert="horz"/>
          <a:lstStyle/>
          <a:p>
            <a:pPr>
              <a:defRPr/>
            </a:pPr>
            <a:endParaRPr lang="en-US"/>
          </a:p>
        </c:txPr>
        <c:crossAx val="309754496"/>
        <c:crosses val="autoZero"/>
        <c:crossBetween val="between"/>
      </c:valAx>
      <c:spPr>
        <a:noFill/>
        <a:ln>
          <a:noFill/>
        </a:ln>
        <a:effectLst/>
      </c:spPr>
    </c:plotArea>
    <c:legend>
      <c:legendPos val="r"/>
      <c:overlay val="0"/>
      <c:spPr>
        <a:noFill/>
        <a:ln>
          <a:noFill/>
        </a:ln>
        <a:effectLst/>
      </c:spPr>
      <c:txPr>
        <a:bodyPr rot="0" vert="horz"/>
        <a:lstStyle/>
        <a:p>
          <a:pPr>
            <a:defRPr/>
          </a:pPr>
          <a:endParaRPr lang="en-US"/>
        </a:p>
      </c:txPr>
    </c:legend>
    <c:plotVisOnly val="1"/>
    <c:dispBlanksAs val="gap"/>
    <c:showDLblsOverMax val="0"/>
  </c:chart>
  <c:spPr>
    <a:solidFill>
      <a:schemeClr val="lt1"/>
    </a:solidFill>
    <a:ln w="25400" cap="flat" cmpd="sng" algn="ctr">
      <a:noFill/>
      <a:prstDash val="solid"/>
      <a:round/>
    </a:ln>
    <a:effectLst/>
  </c:spPr>
  <c:txPr>
    <a:bodyPr/>
    <a:lstStyle/>
    <a:p>
      <a:pPr>
        <a:defRPr sz="1000">
          <a:solidFill>
            <a:schemeClr val="dk1"/>
          </a:solidFill>
          <a:latin typeface="Arial" panose="020B0604020202020204" pitchFamily="34" charset="0"/>
          <a:ea typeface="+mn-ea"/>
          <a:cs typeface="Arial" panose="020B0604020202020204" pitchFamily="34"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en-GB"/>
              <a:t>Average Experimental Tensile Strenght of Top-and-Bottom Layers (TS</a:t>
            </a:r>
            <a:r>
              <a:rPr lang="en-GB" baseline="-25000"/>
              <a:t>TB</a:t>
            </a:r>
            <a:r>
              <a:rPr lang="en-GB"/>
              <a:t>)</a:t>
            </a:r>
          </a:p>
        </c:rich>
      </c:tx>
      <c:overlay val="0"/>
      <c:spPr>
        <a:noFill/>
        <a:ln>
          <a:noFill/>
        </a:ln>
        <a:effectLst/>
      </c:spPr>
    </c:title>
    <c:autoTitleDeleted val="0"/>
    <c:plotArea>
      <c:layout/>
      <c:lineChart>
        <c:grouping val="standard"/>
        <c:varyColors val="0"/>
        <c:ser>
          <c:idx val="1"/>
          <c:order val="0"/>
          <c:tx>
            <c:v>Layer thickness 0.1mm</c:v>
          </c:tx>
          <c:spPr>
            <a:ln w="28575" cap="rnd">
              <a:solidFill>
                <a:schemeClr val="accent2"/>
              </a:solidFill>
              <a:round/>
            </a:ln>
            <a:effectLst/>
          </c:spPr>
          <c:marker>
            <c:symbol val="none"/>
          </c:marker>
          <c:errBars>
            <c:errDir val="y"/>
            <c:errBarType val="both"/>
            <c:errValType val="stdErr"/>
            <c:noEndCap val="0"/>
          </c:errBars>
          <c:cat>
            <c:numRef>
              <c:f>Calculations!$AL$25:$AL$38</c:f>
              <c:numCache>
                <c:formatCode>General</c:formatCode>
                <c:ptCount val="14"/>
                <c:pt idx="0">
                  <c:v>40</c:v>
                </c:pt>
                <c:pt idx="1">
                  <c:v>60</c:v>
                </c:pt>
                <c:pt idx="2">
                  <c:v>80</c:v>
                </c:pt>
                <c:pt idx="3">
                  <c:v>100</c:v>
                </c:pt>
                <c:pt idx="5">
                  <c:v>40</c:v>
                </c:pt>
                <c:pt idx="6">
                  <c:v>60</c:v>
                </c:pt>
                <c:pt idx="7">
                  <c:v>80</c:v>
                </c:pt>
                <c:pt idx="8">
                  <c:v>100</c:v>
                </c:pt>
                <c:pt idx="10">
                  <c:v>40</c:v>
                </c:pt>
                <c:pt idx="11">
                  <c:v>60</c:v>
                </c:pt>
                <c:pt idx="12">
                  <c:v>80</c:v>
                </c:pt>
                <c:pt idx="13">
                  <c:v>100</c:v>
                </c:pt>
              </c:numCache>
            </c:numRef>
          </c:cat>
          <c:val>
            <c:numRef>
              <c:f>Calculations!$AM$25:$AM$38</c:f>
              <c:numCache>
                <c:formatCode>0.00</c:formatCode>
                <c:ptCount val="14"/>
                <c:pt idx="0">
                  <c:v>49.784666666666674</c:v>
                </c:pt>
                <c:pt idx="1">
                  <c:v>47.026666666666671</c:v>
                </c:pt>
                <c:pt idx="2">
                  <c:v>45.087999999999994</c:v>
                </c:pt>
                <c:pt idx="3">
                  <c:v>44.148666666666664</c:v>
                </c:pt>
                <c:pt idx="5">
                  <c:v>51.834000000000003</c:v>
                </c:pt>
                <c:pt idx="6">
                  <c:v>48.866666666666667</c:v>
                </c:pt>
                <c:pt idx="7">
                  <c:v>46.943999999999996</c:v>
                </c:pt>
                <c:pt idx="8">
                  <c:v>45.966000000000001</c:v>
                </c:pt>
                <c:pt idx="10">
                  <c:v>52.788000000000004</c:v>
                </c:pt>
                <c:pt idx="11">
                  <c:v>49.82</c:v>
                </c:pt>
                <c:pt idx="12">
                  <c:v>47.808</c:v>
                </c:pt>
                <c:pt idx="13">
                  <c:v>46.812000000000005</c:v>
                </c:pt>
              </c:numCache>
            </c:numRef>
          </c:val>
          <c:smooth val="0"/>
          <c:extLst>
            <c:ext xmlns:c16="http://schemas.microsoft.com/office/drawing/2014/chart" uri="{C3380CC4-5D6E-409C-BE32-E72D297353CC}">
              <c16:uniqueId val="{00000000-D121-4162-ACF6-03AC7592F1A8}"/>
            </c:ext>
          </c:extLst>
        </c:ser>
        <c:ser>
          <c:idx val="2"/>
          <c:order val="1"/>
          <c:tx>
            <c:v>Layer thickness 0.2mm</c:v>
          </c:tx>
          <c:spPr>
            <a:ln w="28575" cap="rnd">
              <a:solidFill>
                <a:schemeClr val="accent3"/>
              </a:solidFill>
              <a:round/>
            </a:ln>
            <a:effectLst/>
          </c:spPr>
          <c:marker>
            <c:symbol val="none"/>
          </c:marker>
          <c:errBars>
            <c:errDir val="y"/>
            <c:errBarType val="both"/>
            <c:errValType val="stdErr"/>
            <c:noEndCap val="0"/>
          </c:errBars>
          <c:cat>
            <c:numRef>
              <c:f>Calculations!$AL$25:$AL$38</c:f>
              <c:numCache>
                <c:formatCode>General</c:formatCode>
                <c:ptCount val="14"/>
                <c:pt idx="0">
                  <c:v>40</c:v>
                </c:pt>
                <c:pt idx="1">
                  <c:v>60</c:v>
                </c:pt>
                <c:pt idx="2">
                  <c:v>80</c:v>
                </c:pt>
                <c:pt idx="3">
                  <c:v>100</c:v>
                </c:pt>
                <c:pt idx="5">
                  <c:v>40</c:v>
                </c:pt>
                <c:pt idx="6">
                  <c:v>60</c:v>
                </c:pt>
                <c:pt idx="7">
                  <c:v>80</c:v>
                </c:pt>
                <c:pt idx="8">
                  <c:v>100</c:v>
                </c:pt>
                <c:pt idx="10">
                  <c:v>40</c:v>
                </c:pt>
                <c:pt idx="11">
                  <c:v>60</c:v>
                </c:pt>
                <c:pt idx="12">
                  <c:v>80</c:v>
                </c:pt>
                <c:pt idx="13">
                  <c:v>100</c:v>
                </c:pt>
              </c:numCache>
            </c:numRef>
          </c:cat>
          <c:val>
            <c:numRef>
              <c:f>Calculations!$AN$25:$AN$38</c:f>
              <c:numCache>
                <c:formatCode>0.00</c:formatCode>
                <c:ptCount val="14"/>
                <c:pt idx="0">
                  <c:v>47.046510000000005</c:v>
                </c:pt>
                <c:pt idx="1">
                  <c:v>44.383500000000005</c:v>
                </c:pt>
                <c:pt idx="2">
                  <c:v>42.608159999999998</c:v>
                </c:pt>
                <c:pt idx="3">
                  <c:v>41.720489999999998</c:v>
                </c:pt>
                <c:pt idx="5">
                  <c:v>48.983129999999996</c:v>
                </c:pt>
                <c:pt idx="6">
                  <c:v>46.210499999999996</c:v>
                </c:pt>
                <c:pt idx="7">
                  <c:v>44.362079999999999</c:v>
                </c:pt>
                <c:pt idx="8">
                  <c:v>43.437869999999997</c:v>
                </c:pt>
                <c:pt idx="10">
                  <c:v>49.884659999999997</c:v>
                </c:pt>
                <c:pt idx="11">
                  <c:v>47.061</c:v>
                </c:pt>
                <c:pt idx="12">
                  <c:v>45.178559999999997</c:v>
                </c:pt>
                <c:pt idx="13">
                  <c:v>44.237339999999996</c:v>
                </c:pt>
              </c:numCache>
            </c:numRef>
          </c:val>
          <c:smooth val="0"/>
          <c:extLst>
            <c:ext xmlns:c16="http://schemas.microsoft.com/office/drawing/2014/chart" uri="{C3380CC4-5D6E-409C-BE32-E72D297353CC}">
              <c16:uniqueId val="{00000001-D121-4162-ACF6-03AC7592F1A8}"/>
            </c:ext>
          </c:extLst>
        </c:ser>
        <c:ser>
          <c:idx val="3"/>
          <c:order val="2"/>
          <c:tx>
            <c:v>Layer thickness 0.3mm</c:v>
          </c:tx>
          <c:spPr>
            <a:ln w="28575" cap="rnd">
              <a:solidFill>
                <a:schemeClr val="accent4"/>
              </a:solidFill>
              <a:round/>
            </a:ln>
            <a:effectLst/>
          </c:spPr>
          <c:marker>
            <c:symbol val="none"/>
          </c:marker>
          <c:errBars>
            <c:errDir val="y"/>
            <c:errBarType val="both"/>
            <c:errValType val="stdErr"/>
            <c:noEndCap val="0"/>
          </c:errBars>
          <c:cat>
            <c:numRef>
              <c:f>Calculations!$AL$25:$AL$38</c:f>
              <c:numCache>
                <c:formatCode>General</c:formatCode>
                <c:ptCount val="14"/>
                <c:pt idx="0">
                  <c:v>40</c:v>
                </c:pt>
                <c:pt idx="1">
                  <c:v>60</c:v>
                </c:pt>
                <c:pt idx="2">
                  <c:v>80</c:v>
                </c:pt>
                <c:pt idx="3">
                  <c:v>100</c:v>
                </c:pt>
                <c:pt idx="5">
                  <c:v>40</c:v>
                </c:pt>
                <c:pt idx="6">
                  <c:v>60</c:v>
                </c:pt>
                <c:pt idx="7">
                  <c:v>80</c:v>
                </c:pt>
                <c:pt idx="8">
                  <c:v>100</c:v>
                </c:pt>
                <c:pt idx="10">
                  <c:v>40</c:v>
                </c:pt>
                <c:pt idx="11">
                  <c:v>60</c:v>
                </c:pt>
                <c:pt idx="12">
                  <c:v>80</c:v>
                </c:pt>
                <c:pt idx="13">
                  <c:v>100</c:v>
                </c:pt>
              </c:numCache>
            </c:numRef>
          </c:cat>
          <c:val>
            <c:numRef>
              <c:f>Calculations!$AO$25:$AO$38</c:f>
              <c:numCache>
                <c:formatCode>0.00</c:formatCode>
                <c:ptCount val="14"/>
                <c:pt idx="0">
                  <c:v>44.308353333333336</c:v>
                </c:pt>
                <c:pt idx="1">
                  <c:v>41.800333333333334</c:v>
                </c:pt>
                <c:pt idx="2">
                  <c:v>40.128319999999995</c:v>
                </c:pt>
                <c:pt idx="3">
                  <c:v>39.292313333333333</c:v>
                </c:pt>
                <c:pt idx="5">
                  <c:v>46.132260000000009</c:v>
                </c:pt>
                <c:pt idx="6">
                  <c:v>43.521000000000008</c:v>
                </c:pt>
                <c:pt idx="7">
                  <c:v>41.780160000000002</c:v>
                </c:pt>
                <c:pt idx="8">
                  <c:v>40.909739999999999</c:v>
                </c:pt>
                <c:pt idx="10">
                  <c:v>46.981320000000004</c:v>
                </c:pt>
                <c:pt idx="11">
                  <c:v>44.322000000000003</c:v>
                </c:pt>
                <c:pt idx="12">
                  <c:v>42.549120000000009</c:v>
                </c:pt>
                <c:pt idx="13">
                  <c:v>41.662680000000002</c:v>
                </c:pt>
              </c:numCache>
            </c:numRef>
          </c:val>
          <c:smooth val="0"/>
          <c:extLst>
            <c:ext xmlns:c16="http://schemas.microsoft.com/office/drawing/2014/chart" uri="{C3380CC4-5D6E-409C-BE32-E72D297353CC}">
              <c16:uniqueId val="{00000002-D121-4162-ACF6-03AC7592F1A8}"/>
            </c:ext>
          </c:extLst>
        </c:ser>
        <c:dLbls>
          <c:showLegendKey val="0"/>
          <c:showVal val="0"/>
          <c:showCatName val="0"/>
          <c:showSerName val="0"/>
          <c:showPercent val="0"/>
          <c:showBubbleSize val="0"/>
        </c:dLbls>
        <c:smooth val="0"/>
        <c:axId val="309786112"/>
        <c:axId val="309788032"/>
      </c:lineChart>
      <c:catAx>
        <c:axId val="309786112"/>
        <c:scaling>
          <c:orientation val="minMax"/>
        </c:scaling>
        <c:delete val="0"/>
        <c:axPos val="b"/>
        <c:title>
          <c:tx>
            <c:rich>
              <a:bodyPr rot="0" vert="horz"/>
              <a:lstStyle/>
              <a:p>
                <a:pPr>
                  <a:defRPr sz="800"/>
                </a:pPr>
                <a:r>
                  <a:rPr lang="en-GB" sz="800"/>
                  <a:t>NOS = 3                                               NOS = 4                                               NOS = 5</a:t>
                </a:r>
              </a:p>
              <a:p>
                <a:pPr>
                  <a:defRPr sz="800"/>
                </a:pPr>
                <a:r>
                  <a:rPr lang="en-GB" sz="800"/>
                  <a:t>Print Speeds (mm/s)</a:t>
                </a:r>
              </a:p>
            </c:rich>
          </c:tx>
          <c:layout>
            <c:manualLayout>
              <c:xMode val="edge"/>
              <c:yMode val="edge"/>
              <c:x val="0.1996092385684991"/>
              <c:y val="0.75622466941035715"/>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en-US"/>
          </a:p>
        </c:txPr>
        <c:crossAx val="309788032"/>
        <c:crosses val="autoZero"/>
        <c:auto val="1"/>
        <c:lblAlgn val="ctr"/>
        <c:lblOffset val="100"/>
        <c:noMultiLvlLbl val="0"/>
      </c:catAx>
      <c:valAx>
        <c:axId val="309788032"/>
        <c:scaling>
          <c:orientation val="minMax"/>
          <c:min val="35"/>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a:pPr>
                <a:r>
                  <a:rPr lang="en-GB"/>
                  <a:t>Tensile Strength (MPa)</a:t>
                </a:r>
              </a:p>
            </c:rich>
          </c:tx>
          <c:overlay val="0"/>
          <c:spPr>
            <a:noFill/>
            <a:ln>
              <a:noFill/>
            </a:ln>
            <a:effectLst/>
          </c:spPr>
        </c:title>
        <c:numFmt formatCode="0.00" sourceLinked="1"/>
        <c:majorTickMark val="none"/>
        <c:minorTickMark val="none"/>
        <c:tickLblPos val="nextTo"/>
        <c:spPr>
          <a:noFill/>
          <a:ln>
            <a:noFill/>
          </a:ln>
          <a:effectLst/>
        </c:spPr>
        <c:txPr>
          <a:bodyPr rot="-60000000" vert="horz"/>
          <a:lstStyle/>
          <a:p>
            <a:pPr>
              <a:defRPr/>
            </a:pPr>
            <a:endParaRPr lang="en-US"/>
          </a:p>
        </c:txPr>
        <c:crossAx val="309786112"/>
        <c:crosses val="autoZero"/>
        <c:crossBetween val="between"/>
      </c:valAx>
      <c:spPr>
        <a:noFill/>
        <a:ln>
          <a:noFill/>
        </a:ln>
        <a:effectLst/>
      </c:spPr>
    </c:plotArea>
    <c:legend>
      <c:legendPos val="b"/>
      <c:overlay val="0"/>
      <c:spPr>
        <a:noFill/>
        <a:ln>
          <a:noFill/>
        </a:ln>
        <a:effectLst/>
      </c:spPr>
      <c:txPr>
        <a:bodyPr rot="0" vert="horz"/>
        <a:lstStyle/>
        <a:p>
          <a:pPr>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solidFill>
            <a:sysClr val="windowText" lastClr="000000"/>
          </a:solidFill>
          <a:latin typeface="Arial" panose="020B0604020202020204" pitchFamily="34" charset="0"/>
          <a:cs typeface="Arial" panose="020B0604020202020204" pitchFamily="34"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en-US"/>
              <a:t>Error (%) b/w Mean Experimental Data (MED) and Calculated Data (CD) for TS</a:t>
            </a:r>
            <a:r>
              <a:rPr lang="en-US" baseline="-25000"/>
              <a:t>TB</a:t>
            </a:r>
          </a:p>
        </c:rich>
      </c:tx>
      <c:overlay val="0"/>
      <c:spPr>
        <a:noFill/>
        <a:ln>
          <a:noFill/>
        </a:ln>
        <a:effectLst/>
      </c:spPr>
    </c:title>
    <c:autoTitleDeleted val="0"/>
    <c:plotArea>
      <c:layout/>
      <c:lineChart>
        <c:grouping val="standard"/>
        <c:varyColors val="0"/>
        <c:ser>
          <c:idx val="0"/>
          <c:order val="0"/>
          <c:tx>
            <c:strRef>
              <c:f>Minitab!$H$48</c:f>
              <c:strCache>
                <c:ptCount val="1"/>
                <c:pt idx="0">
                  <c:v>Error %</c:v>
                </c:pt>
              </c:strCache>
            </c:strRef>
          </c:tx>
          <c:spPr>
            <a:ln w="28575" cap="rnd">
              <a:solidFill>
                <a:schemeClr val="accent1"/>
              </a:solidFill>
              <a:round/>
            </a:ln>
            <a:effectLst/>
          </c:spPr>
          <c:marker>
            <c:symbol val="none"/>
          </c:marker>
          <c:cat>
            <c:multiLvlStrRef>
              <c:f>Minitab!$B$49:$D$84</c:f>
              <c:multiLvlStrCache>
                <c:ptCount val="36"/>
                <c:lvl>
                  <c:pt idx="0">
                    <c:v>3</c:v>
                  </c:pt>
                  <c:pt idx="1">
                    <c:v>3</c:v>
                  </c:pt>
                  <c:pt idx="2">
                    <c:v>3</c:v>
                  </c:pt>
                  <c:pt idx="3">
                    <c:v>3</c:v>
                  </c:pt>
                  <c:pt idx="4">
                    <c:v>3</c:v>
                  </c:pt>
                  <c:pt idx="5">
                    <c:v>3</c:v>
                  </c:pt>
                  <c:pt idx="6">
                    <c:v>3</c:v>
                  </c:pt>
                  <c:pt idx="7">
                    <c:v>3</c:v>
                  </c:pt>
                  <c:pt idx="8">
                    <c:v>3</c:v>
                  </c:pt>
                  <c:pt idx="9">
                    <c:v>3</c:v>
                  </c:pt>
                  <c:pt idx="10">
                    <c:v>3</c:v>
                  </c:pt>
                  <c:pt idx="11">
                    <c:v>3</c:v>
                  </c:pt>
                  <c:pt idx="12">
                    <c:v>4</c:v>
                  </c:pt>
                  <c:pt idx="13">
                    <c:v>4</c:v>
                  </c:pt>
                  <c:pt idx="14">
                    <c:v>4</c:v>
                  </c:pt>
                  <c:pt idx="15">
                    <c:v>4</c:v>
                  </c:pt>
                  <c:pt idx="16">
                    <c:v>4</c:v>
                  </c:pt>
                  <c:pt idx="17">
                    <c:v>4</c:v>
                  </c:pt>
                  <c:pt idx="18">
                    <c:v>4</c:v>
                  </c:pt>
                  <c:pt idx="19">
                    <c:v>4</c:v>
                  </c:pt>
                  <c:pt idx="20">
                    <c:v>4</c:v>
                  </c:pt>
                  <c:pt idx="21">
                    <c:v>4</c:v>
                  </c:pt>
                  <c:pt idx="22">
                    <c:v>4</c:v>
                  </c:pt>
                  <c:pt idx="23">
                    <c:v>4</c:v>
                  </c:pt>
                  <c:pt idx="24">
                    <c:v>5</c:v>
                  </c:pt>
                  <c:pt idx="25">
                    <c:v>5</c:v>
                  </c:pt>
                  <c:pt idx="26">
                    <c:v>5</c:v>
                  </c:pt>
                  <c:pt idx="27">
                    <c:v>5</c:v>
                  </c:pt>
                  <c:pt idx="28">
                    <c:v>5</c:v>
                  </c:pt>
                  <c:pt idx="29">
                    <c:v>5</c:v>
                  </c:pt>
                  <c:pt idx="30">
                    <c:v>5</c:v>
                  </c:pt>
                  <c:pt idx="31">
                    <c:v>5</c:v>
                  </c:pt>
                  <c:pt idx="32">
                    <c:v>5</c:v>
                  </c:pt>
                  <c:pt idx="33">
                    <c:v>5</c:v>
                  </c:pt>
                  <c:pt idx="34">
                    <c:v>5</c:v>
                  </c:pt>
                  <c:pt idx="35">
                    <c:v>5</c:v>
                  </c:pt>
                </c:lvl>
                <c:lvl>
                  <c:pt idx="0">
                    <c:v>0.1</c:v>
                  </c:pt>
                  <c:pt idx="1">
                    <c:v>0.1</c:v>
                  </c:pt>
                  <c:pt idx="2">
                    <c:v>0.1</c:v>
                  </c:pt>
                  <c:pt idx="3">
                    <c:v>0.1</c:v>
                  </c:pt>
                  <c:pt idx="4">
                    <c:v>0.2</c:v>
                  </c:pt>
                  <c:pt idx="5">
                    <c:v>0.2</c:v>
                  </c:pt>
                  <c:pt idx="6">
                    <c:v>0.2</c:v>
                  </c:pt>
                  <c:pt idx="7">
                    <c:v>0.2</c:v>
                  </c:pt>
                  <c:pt idx="8">
                    <c:v>0.3</c:v>
                  </c:pt>
                  <c:pt idx="9">
                    <c:v>0.3</c:v>
                  </c:pt>
                  <c:pt idx="10">
                    <c:v>0.3</c:v>
                  </c:pt>
                  <c:pt idx="11">
                    <c:v>0.3</c:v>
                  </c:pt>
                  <c:pt idx="12">
                    <c:v>0.1</c:v>
                  </c:pt>
                  <c:pt idx="13">
                    <c:v>0.1</c:v>
                  </c:pt>
                  <c:pt idx="14">
                    <c:v>0.1</c:v>
                  </c:pt>
                  <c:pt idx="15">
                    <c:v>0.1</c:v>
                  </c:pt>
                  <c:pt idx="16">
                    <c:v>0.2</c:v>
                  </c:pt>
                  <c:pt idx="17">
                    <c:v>0.2</c:v>
                  </c:pt>
                  <c:pt idx="18">
                    <c:v>0.2</c:v>
                  </c:pt>
                  <c:pt idx="19">
                    <c:v>0.2</c:v>
                  </c:pt>
                  <c:pt idx="20">
                    <c:v>0.3</c:v>
                  </c:pt>
                  <c:pt idx="21">
                    <c:v>0.3</c:v>
                  </c:pt>
                  <c:pt idx="22">
                    <c:v>0.3</c:v>
                  </c:pt>
                  <c:pt idx="23">
                    <c:v>0.3</c:v>
                  </c:pt>
                  <c:pt idx="24">
                    <c:v>0.1</c:v>
                  </c:pt>
                  <c:pt idx="25">
                    <c:v>0.1</c:v>
                  </c:pt>
                  <c:pt idx="26">
                    <c:v>0.1</c:v>
                  </c:pt>
                  <c:pt idx="27">
                    <c:v>0.1</c:v>
                  </c:pt>
                  <c:pt idx="28">
                    <c:v>0.2</c:v>
                  </c:pt>
                  <c:pt idx="29">
                    <c:v>0.2</c:v>
                  </c:pt>
                  <c:pt idx="30">
                    <c:v>0.2</c:v>
                  </c:pt>
                  <c:pt idx="31">
                    <c:v>0.2</c:v>
                  </c:pt>
                  <c:pt idx="32">
                    <c:v>0.3</c:v>
                  </c:pt>
                  <c:pt idx="33">
                    <c:v>0.3</c:v>
                  </c:pt>
                  <c:pt idx="34">
                    <c:v>0.3</c:v>
                  </c:pt>
                  <c:pt idx="35">
                    <c:v>0.3</c:v>
                  </c:pt>
                </c:lvl>
                <c:lvl>
                  <c:pt idx="0">
                    <c:v>40</c:v>
                  </c:pt>
                  <c:pt idx="1">
                    <c:v>60</c:v>
                  </c:pt>
                  <c:pt idx="2">
                    <c:v>80</c:v>
                  </c:pt>
                  <c:pt idx="3">
                    <c:v>100</c:v>
                  </c:pt>
                  <c:pt idx="4">
                    <c:v>40</c:v>
                  </c:pt>
                  <c:pt idx="5">
                    <c:v>60</c:v>
                  </c:pt>
                  <c:pt idx="6">
                    <c:v>80</c:v>
                  </c:pt>
                  <c:pt idx="7">
                    <c:v>100</c:v>
                  </c:pt>
                  <c:pt idx="8">
                    <c:v>40</c:v>
                  </c:pt>
                  <c:pt idx="9">
                    <c:v>60</c:v>
                  </c:pt>
                  <c:pt idx="10">
                    <c:v>80</c:v>
                  </c:pt>
                  <c:pt idx="11">
                    <c:v>100</c:v>
                  </c:pt>
                  <c:pt idx="12">
                    <c:v>40</c:v>
                  </c:pt>
                  <c:pt idx="13">
                    <c:v>60</c:v>
                  </c:pt>
                  <c:pt idx="14">
                    <c:v>80</c:v>
                  </c:pt>
                  <c:pt idx="15">
                    <c:v>100</c:v>
                  </c:pt>
                  <c:pt idx="16">
                    <c:v>40</c:v>
                  </c:pt>
                  <c:pt idx="17">
                    <c:v>60</c:v>
                  </c:pt>
                  <c:pt idx="18">
                    <c:v>80</c:v>
                  </c:pt>
                  <c:pt idx="19">
                    <c:v>100</c:v>
                  </c:pt>
                  <c:pt idx="20">
                    <c:v>40</c:v>
                  </c:pt>
                  <c:pt idx="21">
                    <c:v>60</c:v>
                  </c:pt>
                  <c:pt idx="22">
                    <c:v>80</c:v>
                  </c:pt>
                  <c:pt idx="23">
                    <c:v>100</c:v>
                  </c:pt>
                  <c:pt idx="24">
                    <c:v>40</c:v>
                  </c:pt>
                  <c:pt idx="25">
                    <c:v>60</c:v>
                  </c:pt>
                  <c:pt idx="26">
                    <c:v>80</c:v>
                  </c:pt>
                  <c:pt idx="27">
                    <c:v>100</c:v>
                  </c:pt>
                  <c:pt idx="28">
                    <c:v>40</c:v>
                  </c:pt>
                  <c:pt idx="29">
                    <c:v>60</c:v>
                  </c:pt>
                  <c:pt idx="30">
                    <c:v>80</c:v>
                  </c:pt>
                  <c:pt idx="31">
                    <c:v>100</c:v>
                  </c:pt>
                  <c:pt idx="32">
                    <c:v>40</c:v>
                  </c:pt>
                  <c:pt idx="33">
                    <c:v>60</c:v>
                  </c:pt>
                  <c:pt idx="34">
                    <c:v>80</c:v>
                  </c:pt>
                  <c:pt idx="35">
                    <c:v>100</c:v>
                  </c:pt>
                </c:lvl>
              </c:multiLvlStrCache>
            </c:multiLvlStrRef>
          </c:cat>
          <c:val>
            <c:numRef>
              <c:f>Minitab!$H$49:$H$84</c:f>
              <c:numCache>
                <c:formatCode>0.00%</c:formatCode>
                <c:ptCount val="36"/>
                <c:pt idx="0">
                  <c:v>3.6704463329762793E-3</c:v>
                </c:pt>
                <c:pt idx="1">
                  <c:v>2.7955480178079766E-3</c:v>
                </c:pt>
                <c:pt idx="2">
                  <c:v>9.8338650306747655E-3</c:v>
                </c:pt>
                <c:pt idx="3">
                  <c:v>9.5431113118085841E-3</c:v>
                </c:pt>
                <c:pt idx="4">
                  <c:v>5.0948798639165694E-3</c:v>
                </c:pt>
                <c:pt idx="5">
                  <c:v>6.3155540540542881E-3</c:v>
                </c:pt>
                <c:pt idx="6">
                  <c:v>6.5611650485436516E-3</c:v>
                </c:pt>
                <c:pt idx="7">
                  <c:v>1.0624734830387034E-2</c:v>
                </c:pt>
                <c:pt idx="8">
                  <c:v>5.6377062873910503E-3</c:v>
                </c:pt>
                <c:pt idx="9">
                  <c:v>5.3129015296368987E-3</c:v>
                </c:pt>
                <c:pt idx="10">
                  <c:v>9.2363049074146841E-3</c:v>
                </c:pt>
                <c:pt idx="11">
                  <c:v>1.514247551202149E-2</c:v>
                </c:pt>
                <c:pt idx="12">
                  <c:v>2.42836334405142E-3</c:v>
                </c:pt>
                <c:pt idx="13">
                  <c:v>9.8223779236764636E-3</c:v>
                </c:pt>
                <c:pt idx="14">
                  <c:v>1.3088245726495694E-2</c:v>
                </c:pt>
                <c:pt idx="15">
                  <c:v>1.2485100072516473E-2</c:v>
                </c:pt>
                <c:pt idx="16">
                  <c:v>3.6140383830137075E-3</c:v>
                </c:pt>
                <c:pt idx="17">
                  <c:v>5.040527111687303E-3</c:v>
                </c:pt>
                <c:pt idx="18">
                  <c:v>1.0457267808836738E-2</c:v>
                </c:pt>
                <c:pt idx="19">
                  <c:v>1.1216222171218903E-2</c:v>
                </c:pt>
                <c:pt idx="20">
                  <c:v>4.8735036127167414E-3</c:v>
                </c:pt>
                <c:pt idx="21">
                  <c:v>7.1517899816178794E-3</c:v>
                </c:pt>
                <c:pt idx="22">
                  <c:v>1.0975957395883076E-2</c:v>
                </c:pt>
                <c:pt idx="23">
                  <c:v>1.6381156196529148E-2</c:v>
                </c:pt>
                <c:pt idx="24">
                  <c:v>3.7188899412766677E-3</c:v>
                </c:pt>
                <c:pt idx="25">
                  <c:v>6.2411585488072081E-3</c:v>
                </c:pt>
                <c:pt idx="26">
                  <c:v>1.1308734574356799E-2</c:v>
                </c:pt>
                <c:pt idx="27">
                  <c:v>1.6048362429045813E-2</c:v>
                </c:pt>
                <c:pt idx="28">
                  <c:v>4.5473638489811298E-3</c:v>
                </c:pt>
                <c:pt idx="29">
                  <c:v>8.3331930272109705E-3</c:v>
                </c:pt>
                <c:pt idx="30">
                  <c:v>9.792547242789355E-3</c:v>
                </c:pt>
                <c:pt idx="31">
                  <c:v>1.4429977396021913E-2</c:v>
                </c:pt>
                <c:pt idx="32">
                  <c:v>5.4780417198806728E-3</c:v>
                </c:pt>
                <c:pt idx="33">
                  <c:v>4.7452929929143184E-3</c:v>
                </c:pt>
                <c:pt idx="34">
                  <c:v>1.3395986811116162E-2</c:v>
                </c:pt>
                <c:pt idx="35">
                  <c:v>1.5902468997519782E-2</c:v>
                </c:pt>
              </c:numCache>
            </c:numRef>
          </c:val>
          <c:smooth val="0"/>
          <c:extLst>
            <c:ext xmlns:c16="http://schemas.microsoft.com/office/drawing/2014/chart" uri="{C3380CC4-5D6E-409C-BE32-E72D297353CC}">
              <c16:uniqueId val="{00000000-7E2E-4928-A251-E110E0BF9B7F}"/>
            </c:ext>
          </c:extLst>
        </c:ser>
        <c:dLbls>
          <c:showLegendKey val="0"/>
          <c:showVal val="0"/>
          <c:showCatName val="0"/>
          <c:showSerName val="0"/>
          <c:showPercent val="0"/>
          <c:showBubbleSize val="0"/>
        </c:dLbls>
        <c:smooth val="0"/>
        <c:axId val="309944704"/>
        <c:axId val="309946624"/>
      </c:lineChart>
      <c:catAx>
        <c:axId val="309944704"/>
        <c:scaling>
          <c:orientation val="minMax"/>
        </c:scaling>
        <c:delete val="0"/>
        <c:axPos val="b"/>
        <c:title>
          <c:tx>
            <c:rich>
              <a:bodyPr rot="0" vert="horz"/>
              <a:lstStyle/>
              <a:p>
                <a:pPr>
                  <a:defRPr/>
                </a:pPr>
                <a:r>
                  <a:rPr lang="en-US"/>
                  <a:t>No of Shells</a:t>
                </a:r>
              </a:p>
              <a:p>
                <a:pPr>
                  <a:defRPr/>
                </a:pPr>
                <a:r>
                  <a:rPr lang="en-US"/>
                  <a:t>Layer thickness (mm)</a:t>
                </a:r>
              </a:p>
              <a:p>
                <a:pPr>
                  <a:defRPr/>
                </a:pPr>
                <a:r>
                  <a:rPr lang="en-US"/>
                  <a:t>Print speed (mm/s)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sz="700"/>
            </a:pPr>
            <a:endParaRPr lang="en-US"/>
          </a:p>
        </c:txPr>
        <c:crossAx val="309946624"/>
        <c:crosses val="autoZero"/>
        <c:auto val="1"/>
        <c:lblAlgn val="ctr"/>
        <c:lblOffset val="100"/>
        <c:noMultiLvlLbl val="0"/>
      </c:catAx>
      <c:valAx>
        <c:axId val="3099466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a:pPr>
                <a:r>
                  <a:rPr lang="en-US"/>
                  <a:t>Error Percentage (%)</a:t>
                </a:r>
              </a:p>
            </c:rich>
          </c:tx>
          <c:overlay val="0"/>
          <c:spPr>
            <a:noFill/>
            <a:ln>
              <a:noFill/>
            </a:ln>
            <a:effectLst/>
          </c:spPr>
        </c:title>
        <c:numFmt formatCode="0.0%" sourceLinked="0"/>
        <c:majorTickMark val="none"/>
        <c:minorTickMark val="none"/>
        <c:tickLblPos val="nextTo"/>
        <c:spPr>
          <a:noFill/>
          <a:ln>
            <a:noFill/>
          </a:ln>
          <a:effectLst/>
        </c:spPr>
        <c:txPr>
          <a:bodyPr rot="-60000000" vert="horz"/>
          <a:lstStyle/>
          <a:p>
            <a:pPr>
              <a:defRPr/>
            </a:pPr>
            <a:endParaRPr lang="en-US"/>
          </a:p>
        </c:txPr>
        <c:crossAx val="3099447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a:latin typeface="Arial" panose="020B0604020202020204" pitchFamily="34" charset="0"/>
          <a:cs typeface="Arial" panose="020B0604020202020204" pitchFamily="34"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sz="1000" b="1"/>
            </a:pPr>
            <a:r>
              <a:rPr lang="en-US" sz="1000" b="1"/>
              <a:t>Comparison plot for Mean Experimental Data (MED) and Calculated Data (CD) for TS</a:t>
            </a:r>
            <a:r>
              <a:rPr lang="en-US" sz="1000" b="1" baseline="-25000"/>
              <a:t>M</a:t>
            </a:r>
            <a:r>
              <a:rPr lang="en-US" sz="1000" b="1"/>
              <a:t> or TS</a:t>
            </a:r>
            <a:r>
              <a:rPr lang="en-US" sz="1000" b="1" baseline="-25000"/>
              <a:t>PS</a:t>
            </a:r>
            <a:r>
              <a:rPr lang="en-US" sz="1000" b="1"/>
              <a:t> or T</a:t>
            </a:r>
            <a:r>
              <a:rPr lang="en-US" sz="1000" b="1" baseline="-25000"/>
              <a:t>2</a:t>
            </a:r>
          </a:p>
          <a:p>
            <a:pPr>
              <a:defRPr sz="1000" b="1"/>
            </a:pPr>
            <a:r>
              <a:rPr lang="en-US" sz="800" b="1"/>
              <a:t>Layer thickness 0.1mm                  Layer thickness 0.2mm                    Layer thickness 0.3mm</a:t>
            </a:r>
          </a:p>
        </c:rich>
      </c:tx>
      <c:layout>
        <c:manualLayout>
          <c:xMode val="edge"/>
          <c:yMode val="edge"/>
          <c:x val="0.16042458521109956"/>
          <c:y val="3.4246575342465752E-2"/>
        </c:manualLayout>
      </c:layout>
      <c:overlay val="0"/>
      <c:spPr>
        <a:noFill/>
        <a:ln>
          <a:noFill/>
        </a:ln>
        <a:effectLst/>
      </c:spPr>
    </c:title>
    <c:autoTitleDeleted val="0"/>
    <c:plotArea>
      <c:layout>
        <c:manualLayout>
          <c:layoutTarget val="inner"/>
          <c:xMode val="edge"/>
          <c:yMode val="edge"/>
          <c:x val="0.12070886305665057"/>
          <c:y val="0.26998851514622518"/>
          <c:w val="0.85581695853959361"/>
          <c:h val="0.47666994367827709"/>
        </c:manualLayout>
      </c:layout>
      <c:lineChart>
        <c:grouping val="standard"/>
        <c:varyColors val="0"/>
        <c:ser>
          <c:idx val="0"/>
          <c:order val="0"/>
          <c:tx>
            <c:v>Mean Experimental Data</c:v>
          </c:tx>
          <c:spPr>
            <a:ln w="28575" cap="rnd">
              <a:solidFill>
                <a:schemeClr val="accent1"/>
              </a:solidFill>
              <a:round/>
            </a:ln>
            <a:effectLst/>
          </c:spPr>
          <c:marker>
            <c:symbol val="none"/>
          </c:marker>
          <c:errBars>
            <c:errDir val="y"/>
            <c:errBarType val="both"/>
            <c:errValType val="stdErr"/>
            <c:noEndCap val="0"/>
          </c:errBars>
          <c:cat>
            <c:numRef>
              <c:f>Minitab!$L$43:$L$56</c:f>
              <c:numCache>
                <c:formatCode>General</c:formatCode>
                <c:ptCount val="14"/>
                <c:pt idx="0">
                  <c:v>40</c:v>
                </c:pt>
                <c:pt idx="1">
                  <c:v>60</c:v>
                </c:pt>
                <c:pt idx="2">
                  <c:v>80</c:v>
                </c:pt>
                <c:pt idx="3">
                  <c:v>100</c:v>
                </c:pt>
                <c:pt idx="5">
                  <c:v>40</c:v>
                </c:pt>
                <c:pt idx="6">
                  <c:v>60</c:v>
                </c:pt>
                <c:pt idx="7">
                  <c:v>80</c:v>
                </c:pt>
                <c:pt idx="8">
                  <c:v>100</c:v>
                </c:pt>
                <c:pt idx="10">
                  <c:v>40</c:v>
                </c:pt>
                <c:pt idx="11">
                  <c:v>60</c:v>
                </c:pt>
                <c:pt idx="12">
                  <c:v>80</c:v>
                </c:pt>
                <c:pt idx="13">
                  <c:v>100</c:v>
                </c:pt>
              </c:numCache>
            </c:numRef>
          </c:cat>
          <c:val>
            <c:numRef>
              <c:f>Minitab!$M$43:$M$56</c:f>
              <c:numCache>
                <c:formatCode>0.00</c:formatCode>
                <c:ptCount val="14"/>
                <c:pt idx="0">
                  <c:v>54.194761904761897</c:v>
                </c:pt>
                <c:pt idx="1">
                  <c:v>50.634761904761909</c:v>
                </c:pt>
                <c:pt idx="2">
                  <c:v>48.624285714285712</c:v>
                </c:pt>
                <c:pt idx="3">
                  <c:v>47.600952380952378</c:v>
                </c:pt>
                <c:pt idx="5">
                  <c:v>52.564285714285724</c:v>
                </c:pt>
                <c:pt idx="6">
                  <c:v>49.139999999999993</c:v>
                </c:pt>
                <c:pt idx="7">
                  <c:v>47.150476190476184</c:v>
                </c:pt>
                <c:pt idx="8">
                  <c:v>46.178095238095239</c:v>
                </c:pt>
                <c:pt idx="10">
                  <c:v>48.251428571428562</c:v>
                </c:pt>
                <c:pt idx="11">
                  <c:v>45.086190476190474</c:v>
                </c:pt>
                <c:pt idx="12">
                  <c:v>43.273809523809518</c:v>
                </c:pt>
                <c:pt idx="13">
                  <c:v>42.363333333333337</c:v>
                </c:pt>
              </c:numCache>
            </c:numRef>
          </c:val>
          <c:smooth val="0"/>
          <c:extLst>
            <c:ext xmlns:c16="http://schemas.microsoft.com/office/drawing/2014/chart" uri="{C3380CC4-5D6E-409C-BE32-E72D297353CC}">
              <c16:uniqueId val="{00000000-96F6-47CE-89E6-4183E1118379}"/>
            </c:ext>
          </c:extLst>
        </c:ser>
        <c:ser>
          <c:idx val="1"/>
          <c:order val="1"/>
          <c:tx>
            <c:v>Calculated Data</c:v>
          </c:tx>
          <c:spPr>
            <a:ln w="28575" cap="rnd">
              <a:solidFill>
                <a:schemeClr val="accent2"/>
              </a:solidFill>
              <a:round/>
            </a:ln>
            <a:effectLst/>
          </c:spPr>
          <c:marker>
            <c:symbol val="none"/>
          </c:marker>
          <c:errBars>
            <c:errDir val="y"/>
            <c:errBarType val="both"/>
            <c:errValType val="stdErr"/>
            <c:noEndCap val="0"/>
          </c:errBars>
          <c:cat>
            <c:numRef>
              <c:f>Minitab!$L$43:$L$56</c:f>
              <c:numCache>
                <c:formatCode>General</c:formatCode>
                <c:ptCount val="14"/>
                <c:pt idx="0">
                  <c:v>40</c:v>
                </c:pt>
                <c:pt idx="1">
                  <c:v>60</c:v>
                </c:pt>
                <c:pt idx="2">
                  <c:v>80</c:v>
                </c:pt>
                <c:pt idx="3">
                  <c:v>100</c:v>
                </c:pt>
                <c:pt idx="5">
                  <c:v>40</c:v>
                </c:pt>
                <c:pt idx="6">
                  <c:v>60</c:v>
                </c:pt>
                <c:pt idx="7">
                  <c:v>80</c:v>
                </c:pt>
                <c:pt idx="8">
                  <c:v>100</c:v>
                </c:pt>
                <c:pt idx="10">
                  <c:v>40</c:v>
                </c:pt>
                <c:pt idx="11">
                  <c:v>60</c:v>
                </c:pt>
                <c:pt idx="12">
                  <c:v>80</c:v>
                </c:pt>
                <c:pt idx="13">
                  <c:v>100</c:v>
                </c:pt>
              </c:numCache>
            </c:numRef>
          </c:cat>
          <c:val>
            <c:numRef>
              <c:f>Minitab!$N$43:$N$56</c:f>
              <c:numCache>
                <c:formatCode>0.00</c:formatCode>
                <c:ptCount val="14"/>
                <c:pt idx="0">
                  <c:v>54.14189600000001</c:v>
                </c:pt>
                <c:pt idx="1">
                  <c:v>50.9209648</c:v>
                </c:pt>
                <c:pt idx="2">
                  <c:v>49.034673600000005</c:v>
                </c:pt>
                <c:pt idx="3">
                  <c:v>48.483022400000003</c:v>
                </c:pt>
                <c:pt idx="5">
                  <c:v>52.461361800000006</c:v>
                </c:pt>
                <c:pt idx="6">
                  <c:v>49.356099400000005</c:v>
                </c:pt>
                <c:pt idx="7">
                  <c:v>47.585476999999997</c:v>
                </c:pt>
                <c:pt idx="8">
                  <c:v>47.149494600000004</c:v>
                </c:pt>
                <c:pt idx="10">
                  <c:v>48.271704400000012</c:v>
                </c:pt>
                <c:pt idx="11">
                  <c:v>45.282110799999998</c:v>
                </c:pt>
                <c:pt idx="12">
                  <c:v>43.627157200000006</c:v>
                </c:pt>
                <c:pt idx="13">
                  <c:v>43.306843600000008</c:v>
                </c:pt>
              </c:numCache>
            </c:numRef>
          </c:val>
          <c:smooth val="0"/>
          <c:extLst>
            <c:ext xmlns:c16="http://schemas.microsoft.com/office/drawing/2014/chart" uri="{C3380CC4-5D6E-409C-BE32-E72D297353CC}">
              <c16:uniqueId val="{00000001-96F6-47CE-89E6-4183E1118379}"/>
            </c:ext>
          </c:extLst>
        </c:ser>
        <c:dLbls>
          <c:showLegendKey val="0"/>
          <c:showVal val="0"/>
          <c:showCatName val="0"/>
          <c:showSerName val="0"/>
          <c:showPercent val="0"/>
          <c:showBubbleSize val="0"/>
        </c:dLbls>
        <c:smooth val="0"/>
        <c:axId val="309961088"/>
        <c:axId val="309963008"/>
      </c:lineChart>
      <c:catAx>
        <c:axId val="309961088"/>
        <c:scaling>
          <c:orientation val="minMax"/>
        </c:scaling>
        <c:delete val="0"/>
        <c:axPos val="b"/>
        <c:title>
          <c:tx>
            <c:rich>
              <a:bodyPr rot="0" vert="horz"/>
              <a:lstStyle/>
              <a:p>
                <a:pPr>
                  <a:defRPr/>
                </a:pPr>
                <a:r>
                  <a:rPr lang="en-US"/>
                  <a:t>Print Speed (mm/s)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en-US"/>
          </a:p>
        </c:txPr>
        <c:crossAx val="309963008"/>
        <c:crosses val="autoZero"/>
        <c:auto val="1"/>
        <c:lblAlgn val="ctr"/>
        <c:lblOffset val="100"/>
        <c:noMultiLvlLbl val="0"/>
      </c:catAx>
      <c:valAx>
        <c:axId val="309963008"/>
        <c:scaling>
          <c:orientation val="minMax"/>
          <c:min val="40"/>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a:pPr>
                <a:r>
                  <a:rPr lang="en-US"/>
                  <a:t>Tensile Strength (MPa)</a:t>
                </a:r>
              </a:p>
            </c:rich>
          </c:tx>
          <c:overlay val="0"/>
          <c:spPr>
            <a:noFill/>
            <a:ln>
              <a:noFill/>
            </a:ln>
            <a:effectLst/>
          </c:spPr>
        </c:title>
        <c:numFmt formatCode="0.00" sourceLinked="1"/>
        <c:majorTickMark val="none"/>
        <c:minorTickMark val="none"/>
        <c:tickLblPos val="nextTo"/>
        <c:spPr>
          <a:noFill/>
          <a:ln>
            <a:noFill/>
          </a:ln>
          <a:effectLst/>
        </c:spPr>
        <c:txPr>
          <a:bodyPr rot="-60000000" vert="horz"/>
          <a:lstStyle/>
          <a:p>
            <a:pPr>
              <a:defRPr/>
            </a:pPr>
            <a:endParaRPr lang="en-US"/>
          </a:p>
        </c:txPr>
        <c:crossAx val="309961088"/>
        <c:crosses val="autoZero"/>
        <c:crossBetween val="between"/>
      </c:valAx>
      <c:spPr>
        <a:noFill/>
        <a:ln>
          <a:noFill/>
        </a:ln>
        <a:effectLst/>
      </c:spPr>
    </c:plotArea>
    <c:legend>
      <c:legendPos val="b"/>
      <c:overlay val="0"/>
      <c:spPr>
        <a:noFill/>
        <a:ln>
          <a:noFill/>
        </a:ln>
        <a:effectLst/>
      </c:spPr>
      <c:txPr>
        <a:bodyPr rot="0" vert="horz"/>
        <a:lstStyle/>
        <a:p>
          <a:pPr>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a:latin typeface="Arial" panose="020B0604020202020204" pitchFamily="34" charset="0"/>
          <a:cs typeface="Arial" panose="020B0604020202020204" pitchFamily="34" charset="0"/>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en-US"/>
              <a:t>Error (%) b/w Mean Experimental Data (MED) &amp; Calculated Data (CD) for TS</a:t>
            </a:r>
            <a:r>
              <a:rPr lang="en-US" baseline="-25000"/>
              <a:t>S</a:t>
            </a:r>
          </a:p>
        </c:rich>
      </c:tx>
      <c:overlay val="0"/>
      <c:spPr>
        <a:noFill/>
        <a:ln>
          <a:noFill/>
        </a:ln>
        <a:effectLst/>
      </c:spPr>
    </c:title>
    <c:autoTitleDeleted val="0"/>
    <c:plotArea>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val>
            <c:numRef>
              <c:f>'Obj 2 (Model)'!$AF$22:$AF$42</c:f>
              <c:numCache>
                <c:formatCode>0.00%</c:formatCode>
                <c:ptCount val="21"/>
                <c:pt idx="0">
                  <c:v>3.4291477559252569E-3</c:v>
                </c:pt>
                <c:pt idx="1">
                  <c:v>5.2783587292103201E-3</c:v>
                </c:pt>
                <c:pt idx="2">
                  <c:v>-4.1034449852084421E-3</c:v>
                </c:pt>
                <c:pt idx="3">
                  <c:v>-4.9881858755578294E-3</c:v>
                </c:pt>
                <c:pt idx="4">
                  <c:v>3.6521342159325197E-3</c:v>
                </c:pt>
                <c:pt idx="5">
                  <c:v>4.9247790595695669E-3</c:v>
                </c:pt>
                <c:pt idx="6">
                  <c:v>5.4601670942700554E-3</c:v>
                </c:pt>
                <c:pt idx="7">
                  <c:v>3.6220304676680502E-3</c:v>
                </c:pt>
                <c:pt idx="8">
                  <c:v>-3.3670033670033326E-3</c:v>
                </c:pt>
                <c:pt idx="9">
                  <c:v>-4.4363783020768648E-3</c:v>
                </c:pt>
                <c:pt idx="10">
                  <c:v>-4.6155266315887952E-3</c:v>
                </c:pt>
                <c:pt idx="11">
                  <c:v>-3.5825173155004941E-3</c:v>
                </c:pt>
                <c:pt idx="12">
                  <c:v>5.3887605850654564E-3</c:v>
                </c:pt>
                <c:pt idx="13">
                  <c:v>4.7189167008617966E-3</c:v>
                </c:pt>
                <c:pt idx="14">
                  <c:v>2.8805161885010612E-3</c:v>
                </c:pt>
                <c:pt idx="15">
                  <c:v>-5.119453924914627E-3</c:v>
                </c:pt>
                <c:pt idx="16">
                  <c:v>5.8785107772698648E-3</c:v>
                </c:pt>
                <c:pt idx="17">
                  <c:v>-5.5489496630995068E-3</c:v>
                </c:pt>
                <c:pt idx="18">
                  <c:v>-5.8110156644771097E-3</c:v>
                </c:pt>
                <c:pt idx="19">
                  <c:v>5.2827380952380487E-3</c:v>
                </c:pt>
                <c:pt idx="20">
                  <c:v>4.3645509690782387E-3</c:v>
                </c:pt>
              </c:numCache>
            </c:numRef>
          </c:val>
          <c:smooth val="0"/>
          <c:extLst>
            <c:ext xmlns:c16="http://schemas.microsoft.com/office/drawing/2014/chart" uri="{C3380CC4-5D6E-409C-BE32-E72D297353CC}">
              <c16:uniqueId val="{00000000-A4D3-4B15-8AF8-0F93704E1F30}"/>
            </c:ext>
          </c:extLst>
        </c:ser>
        <c:dLbls>
          <c:showLegendKey val="0"/>
          <c:showVal val="0"/>
          <c:showCatName val="0"/>
          <c:showSerName val="0"/>
          <c:showPercent val="0"/>
          <c:showBubbleSize val="0"/>
        </c:dLbls>
        <c:marker val="1"/>
        <c:smooth val="0"/>
        <c:axId val="165481472"/>
        <c:axId val="165488128"/>
      </c:lineChart>
      <c:catAx>
        <c:axId val="165481472"/>
        <c:scaling>
          <c:orientation val="minMax"/>
        </c:scaling>
        <c:delete val="0"/>
        <c:axPos val="b"/>
        <c:title>
          <c:tx>
            <c:rich>
              <a:bodyPr rot="0" vert="horz"/>
              <a:lstStyle/>
              <a:p>
                <a:pPr>
                  <a:defRPr/>
                </a:pPr>
                <a:r>
                  <a:rPr lang="en-US"/>
                  <a:t>Experimental Runs</a:t>
                </a:r>
              </a:p>
            </c:rich>
          </c:tx>
          <c:overlay val="0"/>
          <c:spPr>
            <a:noFill/>
            <a:ln>
              <a:noFill/>
            </a:ln>
            <a:effectLst/>
          </c:spPr>
        </c:title>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en-US"/>
          </a:p>
        </c:txPr>
        <c:crossAx val="165488128"/>
        <c:crosses val="autoZero"/>
        <c:auto val="1"/>
        <c:lblAlgn val="ctr"/>
        <c:lblOffset val="100"/>
        <c:noMultiLvlLbl val="0"/>
      </c:catAx>
      <c:valAx>
        <c:axId val="1654881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a:pPr>
                <a:r>
                  <a:rPr lang="en-US"/>
                  <a:t>Error Percentage (%)</a:t>
                </a:r>
              </a:p>
            </c:rich>
          </c:tx>
          <c:overlay val="0"/>
          <c:spPr>
            <a:noFill/>
            <a:ln>
              <a:noFill/>
            </a:ln>
            <a:effectLst/>
          </c:spPr>
        </c:title>
        <c:numFmt formatCode="0.00%" sourceLinked="1"/>
        <c:majorTickMark val="none"/>
        <c:minorTickMark val="none"/>
        <c:tickLblPos val="nextTo"/>
        <c:spPr>
          <a:noFill/>
          <a:ln>
            <a:noFill/>
          </a:ln>
          <a:effectLst/>
        </c:spPr>
        <c:txPr>
          <a:bodyPr rot="-60000000" vert="horz"/>
          <a:lstStyle/>
          <a:p>
            <a:pPr>
              <a:defRPr/>
            </a:pPr>
            <a:endParaRPr lang="en-US"/>
          </a:p>
        </c:txPr>
        <c:crossAx val="1654814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a:latin typeface="Arial" panose="020B0604020202020204" pitchFamily="34" charset="0"/>
          <a:cs typeface="Arial" panose="020B0604020202020204" pitchFamily="34"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0530FFB-BD25-40F5-9E5C-300F675BE68F}">
  <we:reference id="8c1c3d44-57e9-40d7-86e4-4adf88fea1dd" version="3.0.0.0" store="EXCatalog" storeType="EXCatalog"/>
  <we:alternateReferences>
    <we:reference id="WA200007520" version="3.0.0.0" store="en-GB" storeType="OMEX"/>
  </we:alternateReferences>
  <we:properties>
    <we:property name="currentStyle" value="{&quot;id&quot;:&quot;rwoutputstyle:69bb04bb8249c90031920bd5&quot;,&quot;styleType&quot;:&quot;global&quot;,&quot;name&quot;:&quot;Cite Them Right - Harvard&quot;,&quot;userId&quot;:&quot;user:5c65ce0be4b09a36bed143f1&quot;,&quot;isInstitutional&quot;:false,&quot;citeStyle&quot;:&quot;INTEXT_AND_FOOTNOTE&quot;,&quot;isSorted&quot;:false,&quot;usesNumbers&quot;:false,&quot;lrwStyleId&quot;:3932,&quot;authorDisambiguation&quot;:&quot;surname_firstname&quot;}"/>
    <we:property name="rcm.version" value="2"/>
    <we:property name="currentFolder" value="{&quot;depth&quot;:0,&quot;id&quot;:&quot;all&quot;,&quot;name&quot;:&quot;All references&quot;,&quot;parentId&quot;:null,&quot;position&quot;:-2,&quot;isShared&quot;:fals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EC6A59-027F-49A2-ACD3-5639A8CC4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45</Pages>
  <Words>33562</Words>
  <Characters>191307</Characters>
  <Application>Microsoft Office Word</Application>
  <DocSecurity>0</DocSecurity>
  <Lines>1594</Lines>
  <Paragraphs>448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Asif Hasan</dc:creator>
  <cp:lastModifiedBy>FAHAD Muhammad</cp:lastModifiedBy>
  <cp:revision>3</cp:revision>
  <cp:lastPrinted>2026-06-19T08:56:00Z</cp:lastPrinted>
  <dcterms:created xsi:type="dcterms:W3CDTF">2026-09-01T14:33:00Z</dcterms:created>
  <dcterms:modified xsi:type="dcterms:W3CDTF">2026-09-01T14:33:00Z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zotero-version="9.0.5"&gt;&lt;session id="6ym4crWF"/&gt;&lt;style id="http://www.zotero.org/styles/harvard-cite-them-right" locale="en-GB" hasBibliography="1" bibliographyStyleHasBeenSet="1"/&gt;&lt;prefs&gt;&lt;pref name="fieldType" value="Field"/&gt;&lt;pref n</vt:lpwstr>
  </property>
  <property fmtid="{D5CDD505-2E9C-101B-9397-08002B2CF9AE}" pid="3" name="ZOTERO_PREF_2">
    <vt:lpwstr>ame="dontAskDelayCitationUpdates" value="true"/&gt;&lt;/prefs&gt;&lt;/data&gt;</vt:lpwstr>
  </property>
</Properties>
</file>